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C9" w:rsidRPr="003F1041" w:rsidRDefault="00D96505" w:rsidP="00764684">
      <w:pPr>
        <w:jc w:val="center"/>
        <w:rPr>
          <w:b/>
          <w:spacing w:val="-2"/>
        </w:rPr>
      </w:pPr>
      <w:r>
        <w:rPr>
          <w:b/>
          <w:bCs/>
        </w:rPr>
        <w:t xml:space="preserve">“TEMİZLİK </w:t>
      </w:r>
      <w:proofErr w:type="gramStart"/>
      <w:r>
        <w:rPr>
          <w:b/>
          <w:bCs/>
        </w:rPr>
        <w:t>KAĞIDI</w:t>
      </w:r>
      <w:proofErr w:type="gramEnd"/>
      <w:r w:rsidR="00F61C53" w:rsidRPr="003F1041">
        <w:rPr>
          <w:b/>
          <w:bCs/>
        </w:rPr>
        <w:t xml:space="preserve"> ÜRÜNLERİ”</w:t>
      </w:r>
      <w:r w:rsidR="00DC1AD5" w:rsidRPr="003F1041">
        <w:rPr>
          <w:b/>
          <w:bCs/>
        </w:rPr>
        <w:t xml:space="preserve"> </w:t>
      </w:r>
      <w:r w:rsidR="00654AB4">
        <w:rPr>
          <w:b/>
          <w:bCs/>
        </w:rPr>
        <w:t xml:space="preserve">ÇEVRE ETİKETİ </w:t>
      </w:r>
      <w:r w:rsidR="006947D8" w:rsidRPr="003F1041">
        <w:rPr>
          <w:b/>
          <w:bCs/>
        </w:rPr>
        <w:t>KRİTERLERİ</w:t>
      </w:r>
      <w:r w:rsidR="0048478E" w:rsidRPr="003F1041">
        <w:rPr>
          <w:b/>
          <w:bCs/>
        </w:rPr>
        <w:t xml:space="preserve"> </w:t>
      </w:r>
      <w:r w:rsidR="00EA5ECE">
        <w:rPr>
          <w:b/>
          <w:spacing w:val="-2"/>
        </w:rPr>
        <w:t>TEKNİK D</w:t>
      </w:r>
      <w:r w:rsidR="00F4429A">
        <w:rPr>
          <w:b/>
          <w:spacing w:val="-2"/>
        </w:rPr>
        <w:t>E</w:t>
      </w:r>
      <w:r w:rsidR="00EA5ECE">
        <w:rPr>
          <w:b/>
          <w:spacing w:val="-2"/>
        </w:rPr>
        <w:t>ĞERLENDİRMESİ</w:t>
      </w:r>
    </w:p>
    <w:p w:rsidR="00FE5F03" w:rsidRPr="003F1041" w:rsidRDefault="00FE5F03" w:rsidP="00FE5F03">
      <w:pPr>
        <w:shd w:val="clear" w:color="auto" w:fill="FFFFFF"/>
        <w:ind w:right="10" w:firstLine="720"/>
        <w:jc w:val="both"/>
        <w:rPr>
          <w:spacing w:val="-2"/>
        </w:rPr>
      </w:pPr>
    </w:p>
    <w:p w:rsidR="00FE5F03" w:rsidRPr="003F1041" w:rsidRDefault="00FE5F03" w:rsidP="00FE5F03">
      <w:pPr>
        <w:shd w:val="clear" w:color="auto" w:fill="FFFFFF"/>
        <w:ind w:right="10" w:firstLine="720"/>
        <w:jc w:val="both"/>
        <w:rPr>
          <w:spacing w:val="-2"/>
        </w:rPr>
      </w:pPr>
    </w:p>
    <w:tbl>
      <w:tblPr>
        <w:tblW w:w="151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5386"/>
        <w:gridCol w:w="4669"/>
      </w:tblGrid>
      <w:tr w:rsidR="00FE5F03"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rsidR="00FE5F03" w:rsidRPr="003F1041" w:rsidRDefault="00F61C53" w:rsidP="00AD5AC9">
            <w:pPr>
              <w:ind w:right="10"/>
              <w:jc w:val="center"/>
              <w:rPr>
                <w:b/>
                <w:spacing w:val="-2"/>
              </w:rPr>
            </w:pPr>
            <w:r w:rsidRPr="003F1041">
              <w:rPr>
                <w:b/>
                <w:spacing w:val="-2"/>
              </w:rPr>
              <w:t>Güncel</w:t>
            </w:r>
            <w:r w:rsidR="00FE5F03" w:rsidRPr="003F1041">
              <w:rPr>
                <w:b/>
                <w:spacing w:val="-2"/>
              </w:rPr>
              <w:t xml:space="preserve"> </w:t>
            </w:r>
            <w:r w:rsidR="006947D8" w:rsidRPr="003F1041">
              <w:rPr>
                <w:b/>
                <w:spacing w:val="-2"/>
              </w:rPr>
              <w:t xml:space="preserve">Kriter </w:t>
            </w:r>
            <w:r w:rsidR="00FE5F03" w:rsidRPr="003F1041">
              <w:rPr>
                <w:b/>
                <w:spacing w:val="-2"/>
              </w:rPr>
              <w:t>Maddesi</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E5F03" w:rsidRPr="003F1041" w:rsidRDefault="00F61C53" w:rsidP="00AD5AC9">
            <w:pPr>
              <w:ind w:right="10"/>
              <w:jc w:val="center"/>
              <w:rPr>
                <w:b/>
                <w:spacing w:val="-2"/>
              </w:rPr>
            </w:pPr>
            <w:r w:rsidRPr="003F1041">
              <w:rPr>
                <w:b/>
                <w:spacing w:val="-2"/>
              </w:rPr>
              <w:t>Taslak Kriter Maddesi</w:t>
            </w:r>
          </w:p>
        </w:tc>
        <w:tc>
          <w:tcPr>
            <w:tcW w:w="4669" w:type="dxa"/>
            <w:tcBorders>
              <w:top w:val="single" w:sz="4" w:space="0" w:color="auto"/>
              <w:left w:val="single" w:sz="4" w:space="0" w:color="auto"/>
              <w:bottom w:val="single" w:sz="4" w:space="0" w:color="auto"/>
              <w:right w:val="single" w:sz="4" w:space="0" w:color="auto"/>
            </w:tcBorders>
            <w:shd w:val="clear" w:color="auto" w:fill="auto"/>
            <w:vAlign w:val="center"/>
          </w:tcPr>
          <w:p w:rsidR="00FE5F03" w:rsidRPr="003F1041" w:rsidRDefault="00F61C53" w:rsidP="00AD5AC9">
            <w:pPr>
              <w:ind w:right="10"/>
              <w:jc w:val="center"/>
              <w:rPr>
                <w:b/>
                <w:spacing w:val="-2"/>
              </w:rPr>
            </w:pPr>
            <w:r w:rsidRPr="003F1041">
              <w:rPr>
                <w:b/>
                <w:spacing w:val="-2"/>
              </w:rPr>
              <w:t>Gerekçe</w:t>
            </w:r>
          </w:p>
        </w:tc>
      </w:tr>
      <w:tr w:rsidR="00FE5F03"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8E776C" w:rsidRPr="003F1041" w:rsidRDefault="00F61C53" w:rsidP="001A5762">
            <w:pPr>
              <w:spacing w:beforeLines="60" w:before="144" w:afterLines="60" w:after="144" w:line="276" w:lineRule="auto"/>
              <w:ind w:right="-141"/>
              <w:rPr>
                <w:spacing w:val="-2"/>
              </w:rPr>
            </w:pPr>
            <w:r w:rsidRPr="003F1041">
              <w:rPr>
                <w:rStyle w:val="Gvdemetni200"/>
                <w:rFonts w:ascii="Times New Roman" w:hAnsi="Times New Roman" w:cs="Times New Roman"/>
                <w:b/>
                <w:sz w:val="20"/>
                <w:szCs w:val="20"/>
                <w:lang w:val="tr-TR" w:bidi="tr-TR"/>
              </w:rPr>
              <w:t>Madde-1</w:t>
            </w:r>
            <w:r w:rsidR="00AC68A4" w:rsidRPr="003F1041">
              <w:rPr>
                <w:rStyle w:val="Gvdemetni200"/>
                <w:rFonts w:ascii="Times New Roman" w:hAnsi="Times New Roman" w:cs="Times New Roman"/>
                <w:sz w:val="20"/>
                <w:szCs w:val="20"/>
                <w:lang w:val="tr-TR" w:bidi="tr-TR"/>
              </w:rPr>
              <w:t xml:space="preserve"> </w:t>
            </w:r>
            <w:r w:rsidR="00AC68A4" w:rsidRPr="003F1041">
              <w:rPr>
                <w:rStyle w:val="Gvdemetni200"/>
                <w:rFonts w:ascii="Times New Roman" w:hAnsi="Times New Roman" w:cs="Times New Roman"/>
                <w:sz w:val="20"/>
                <w:szCs w:val="20"/>
                <w:lang w:val="tr-TR" w:eastAsia="tr-TR" w:bidi="tr-TR"/>
              </w:rPr>
              <w:t xml:space="preserve">Bu </w:t>
            </w:r>
            <w:proofErr w:type="gramStart"/>
            <w:r w:rsidR="00AC68A4" w:rsidRPr="003F1041">
              <w:rPr>
                <w:rStyle w:val="Gvdemetni200"/>
                <w:rFonts w:ascii="Times New Roman" w:hAnsi="Times New Roman" w:cs="Times New Roman"/>
                <w:sz w:val="20"/>
                <w:szCs w:val="20"/>
                <w:lang w:val="tr-TR" w:eastAsia="tr-TR" w:bidi="tr-TR"/>
              </w:rPr>
              <w:t>kriterler</w:t>
            </w:r>
            <w:proofErr w:type="gramEnd"/>
            <w:r w:rsidR="00AC68A4" w:rsidRPr="003F1041">
              <w:rPr>
                <w:rStyle w:val="Gvdemetni200"/>
                <w:rFonts w:ascii="Times New Roman" w:hAnsi="Times New Roman" w:cs="Times New Roman"/>
                <w:sz w:val="20"/>
                <w:szCs w:val="20"/>
                <w:lang w:val="tr-TR" w:eastAsia="tr-TR" w:bidi="tr-TR"/>
              </w:rPr>
              <w:t xml:space="preserve"> Avrupa Komisyonu 2009/607/EU sayılı komisyon kararına uygun olarak Çevre Etiketi Yönetmeliği kapsamında düzenlenmiştir</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E5F03" w:rsidRPr="003F1041" w:rsidRDefault="00F61C53" w:rsidP="001A5762">
            <w:pPr>
              <w:spacing w:beforeLines="60" w:before="144" w:afterLines="60" w:after="144" w:line="276" w:lineRule="auto"/>
              <w:ind w:right="-141"/>
              <w:rPr>
                <w:rStyle w:val="Gvdemetni200"/>
                <w:rFonts w:ascii="Times New Roman" w:hAnsi="Times New Roman" w:cs="Times New Roman"/>
                <w:sz w:val="20"/>
                <w:szCs w:val="20"/>
                <w:lang w:val="tr-TR" w:bidi="tr-TR"/>
              </w:rPr>
            </w:pPr>
            <w:r w:rsidRPr="003F1041">
              <w:rPr>
                <w:rStyle w:val="Gvdemetni200"/>
                <w:rFonts w:ascii="Times New Roman" w:hAnsi="Times New Roman" w:cs="Times New Roman"/>
                <w:sz w:val="20"/>
                <w:szCs w:val="20"/>
                <w:lang w:val="tr-TR" w:eastAsia="tr-TR" w:bidi="tr-TR"/>
              </w:rPr>
              <w:t xml:space="preserve">Bu </w:t>
            </w:r>
            <w:proofErr w:type="gramStart"/>
            <w:r w:rsidRPr="003F1041">
              <w:rPr>
                <w:rStyle w:val="Gvdemetni200"/>
                <w:rFonts w:ascii="Times New Roman" w:hAnsi="Times New Roman" w:cs="Times New Roman"/>
                <w:sz w:val="20"/>
                <w:szCs w:val="20"/>
                <w:lang w:val="tr-TR" w:eastAsia="tr-TR" w:bidi="tr-TR"/>
              </w:rPr>
              <w:t>kriterler</w:t>
            </w:r>
            <w:proofErr w:type="gramEnd"/>
            <w:r w:rsidRPr="003F1041">
              <w:rPr>
                <w:rStyle w:val="Gvdemetni200"/>
                <w:rFonts w:ascii="Times New Roman" w:hAnsi="Times New Roman" w:cs="Times New Roman"/>
                <w:sz w:val="20"/>
                <w:szCs w:val="20"/>
                <w:lang w:val="tr-TR" w:eastAsia="tr-TR" w:bidi="tr-TR"/>
              </w:rPr>
              <w:t xml:space="preserve"> 19.10.2018 tarih ve 30570 sayılı Çevre Etiketi Yönetmeliği kapsamında düzenlenmiştir.</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FE5F03" w:rsidRPr="003F1041" w:rsidRDefault="00EA5ECE" w:rsidP="001A5762">
            <w:pPr>
              <w:ind w:right="10"/>
              <w:rPr>
                <w:spacing w:val="-2"/>
              </w:rPr>
            </w:pPr>
            <w:r w:rsidRPr="00DC30CA">
              <w:rPr>
                <w:spacing w:val="-2"/>
              </w:rPr>
              <w:t>Ülkemiz normlar hiyerarşisine uygun olaca</w:t>
            </w:r>
            <w:r>
              <w:rPr>
                <w:spacing w:val="-2"/>
              </w:rPr>
              <w:t>k şekilde “Avrupa Komisyonu 2009/607</w:t>
            </w:r>
            <w:r w:rsidRPr="00DC30CA">
              <w:rPr>
                <w:spacing w:val="-2"/>
              </w:rPr>
              <w:t>/EU sayılı komisyon kararına uygun olarak” ifadesinin çıkarılması uygun olacaktır.</w:t>
            </w:r>
            <w:r>
              <w:rPr>
                <w:spacing w:val="-2"/>
              </w:rPr>
              <w:t xml:space="preserve"> Ayrıca, bahse konu karar yürürlükten kaldırılmıştır.</w:t>
            </w:r>
          </w:p>
        </w:tc>
      </w:tr>
      <w:tr w:rsidR="00FE5F03"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FE5F03" w:rsidRPr="003F1041" w:rsidRDefault="00F61C53" w:rsidP="001A5762">
            <w:pPr>
              <w:spacing w:beforeLines="60" w:before="144" w:afterLines="60" w:after="144" w:line="276" w:lineRule="auto"/>
              <w:ind w:right="-141"/>
              <w:rPr>
                <w:spacing w:val="-2"/>
              </w:rPr>
            </w:pPr>
            <w:r w:rsidRPr="003F1041">
              <w:rPr>
                <w:b/>
                <w:spacing w:val="-2"/>
              </w:rPr>
              <w:t>Mad</w:t>
            </w:r>
            <w:r w:rsidR="00AC68A4" w:rsidRPr="003F1041">
              <w:rPr>
                <w:b/>
                <w:spacing w:val="-2"/>
              </w:rPr>
              <w:t>de-2</w:t>
            </w:r>
            <w:r w:rsidR="00AC68A4" w:rsidRPr="003F1041">
              <w:rPr>
                <w:rStyle w:val="Gvdemetni200"/>
                <w:rFonts w:ascii="Times New Roman" w:hAnsi="Times New Roman" w:cs="Times New Roman"/>
                <w:sz w:val="20"/>
                <w:szCs w:val="20"/>
                <w:lang w:bidi="tr-TR"/>
              </w:rPr>
              <w:t xml:space="preserve"> </w:t>
            </w:r>
            <w:r w:rsidR="00D96505" w:rsidRPr="000E598A">
              <w:t xml:space="preserve">“Temizlik </w:t>
            </w:r>
            <w:proofErr w:type="gramStart"/>
            <w:r w:rsidR="00D96505" w:rsidRPr="000E598A">
              <w:t>Kağıdı</w:t>
            </w:r>
            <w:proofErr w:type="gramEnd"/>
            <w:r w:rsidR="00D96505" w:rsidRPr="000E598A">
              <w:t xml:space="preserve">” ürün grubu kişisel hijyene uygun sıvıları emme ya da kirli yüzeyleri temizleme amacıyla kullanılan tabaka ya da rulo şeklindeki temizlik kağıtlarını kapsayacaktır.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E5F03" w:rsidRPr="003F1041" w:rsidRDefault="00D96505" w:rsidP="001A5762">
            <w:pPr>
              <w:spacing w:beforeLines="60" w:before="144" w:afterLines="60" w:after="144" w:line="276" w:lineRule="auto"/>
              <w:ind w:right="-141"/>
              <w:rPr>
                <w:spacing w:val="-2"/>
              </w:rPr>
            </w:pPr>
            <w:r w:rsidRPr="000E598A">
              <w:t xml:space="preserve">“Temizlik </w:t>
            </w:r>
            <w:proofErr w:type="gramStart"/>
            <w:r w:rsidRPr="000E598A">
              <w:t>Kağıdı</w:t>
            </w:r>
            <w:proofErr w:type="gramEnd"/>
            <w:r w:rsidRPr="000E598A">
              <w:t xml:space="preserve">” ürün grubu kişisel hijyene uygun sıvıları emme ya da kirli yüzeyleri temizleme amacıyla kullanılan tabaka ya da rulo şeklindeki temizlik kağıtlarını kapsayacaktır. </w:t>
            </w:r>
            <w:r>
              <w:t xml:space="preserve">(Tuvalet </w:t>
            </w:r>
            <w:proofErr w:type="gramStart"/>
            <w:r>
              <w:t>kağıdı</w:t>
            </w:r>
            <w:proofErr w:type="gramEnd"/>
            <w:r>
              <w:t xml:space="preserve">, kağıt havlu, peçete, mendil, kutu mendil) </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FE5F03" w:rsidRPr="003F1041" w:rsidRDefault="00EA5ECE" w:rsidP="001A5762">
            <w:pPr>
              <w:ind w:right="10"/>
              <w:rPr>
                <w:spacing w:val="-2"/>
              </w:rPr>
            </w:pPr>
            <w:r>
              <w:t>Başvuranlar açısından daha anlaşılır olması amacıyla k</w:t>
            </w:r>
            <w:r w:rsidR="00D96505" w:rsidRPr="00D96505">
              <w:t>apsamdaki ürün grupları isiml</w:t>
            </w:r>
            <w:r>
              <w:t>eri eklenmiştir.</w:t>
            </w:r>
          </w:p>
        </w:tc>
      </w:tr>
      <w:tr w:rsidR="00FE5F03"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8F65C2" w:rsidRPr="008F65C2" w:rsidRDefault="00650348" w:rsidP="001A5762">
            <w:pPr>
              <w:spacing w:beforeLines="60" w:before="144" w:afterLines="60" w:after="144" w:line="276" w:lineRule="auto"/>
              <w:ind w:right="-141"/>
            </w:pPr>
            <w:r w:rsidRPr="003F1041">
              <w:rPr>
                <w:b/>
                <w:spacing w:val="-2"/>
              </w:rPr>
              <w:t xml:space="preserve">Madde </w:t>
            </w:r>
            <w:r w:rsidRPr="008F65C2">
              <w:rPr>
                <w:b/>
                <w:spacing w:val="-2"/>
              </w:rPr>
              <w:t>4-</w:t>
            </w:r>
            <w:r w:rsidR="00F61C53" w:rsidRPr="008F65C2">
              <w:rPr>
                <w:b/>
                <w:spacing w:val="-2"/>
              </w:rPr>
              <w:t xml:space="preserve"> </w:t>
            </w:r>
            <w:r w:rsidR="008F65C2" w:rsidRPr="008F65C2">
              <w:rPr>
                <w:spacing w:val="-2"/>
              </w:rPr>
              <w:t>“</w:t>
            </w:r>
            <w:r w:rsidR="008F65C2" w:rsidRPr="008F65C2">
              <w:t xml:space="preserve">Temizlik kağıdı” ürün grubu için belirlenen </w:t>
            </w:r>
            <w:proofErr w:type="gramStart"/>
            <w:r w:rsidR="008F65C2" w:rsidRPr="008F65C2">
              <w:t>ekolojik</w:t>
            </w:r>
            <w:proofErr w:type="gramEnd"/>
            <w:r w:rsidR="008F65C2" w:rsidRPr="008F65C2">
              <w:t xml:space="preserve"> kriterler ile ilgili değerlendirme ve doğrulama gereklilikleri işbu kriterlerin güncellenme tarihine kadar geçerli olacaktır. </w:t>
            </w:r>
          </w:p>
          <w:p w:rsidR="00F61C53" w:rsidRPr="003F1041" w:rsidRDefault="00F61C53" w:rsidP="001A5762">
            <w:pPr>
              <w:spacing w:beforeLines="60" w:before="144" w:afterLines="60" w:after="144" w:line="276" w:lineRule="auto"/>
              <w:ind w:right="-141"/>
              <w:rPr>
                <w:rFonts w:eastAsia="Palatino Linotype"/>
                <w:color w:val="000000"/>
                <w:lang w:bidi="en-US"/>
              </w:rPr>
            </w:pPr>
            <w:r w:rsidRPr="003F1041">
              <w:rPr>
                <w:rStyle w:val="Gvdemetni200"/>
                <w:rFonts w:ascii="Times New Roman" w:hAnsi="Times New Roman" w:cs="Times New Roman"/>
                <w:sz w:val="20"/>
                <w:szCs w:val="20"/>
                <w:lang w:val="tr-TR" w:bidi="tr-TR"/>
              </w:rPr>
              <w:t>.</w:t>
            </w:r>
          </w:p>
          <w:p w:rsidR="00FE5F03" w:rsidRPr="003F1041" w:rsidRDefault="00FE5F03" w:rsidP="001A5762">
            <w:pPr>
              <w:suppressAutoHyphens/>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61C53" w:rsidRPr="003F1041" w:rsidRDefault="00C849B9" w:rsidP="001A5762">
            <w:pPr>
              <w:spacing w:beforeLines="60" w:before="144" w:afterLines="60" w:after="144" w:line="276" w:lineRule="auto"/>
              <w:ind w:right="-141"/>
              <w:rPr>
                <w:rFonts w:eastAsia="Palatino Linotype"/>
                <w:color w:val="000000"/>
                <w:lang w:bidi="en-US"/>
              </w:rPr>
            </w:pPr>
            <w:r>
              <w:rPr>
                <w:rStyle w:val="Gvdemetni200"/>
                <w:rFonts w:ascii="Times New Roman" w:hAnsi="Times New Roman" w:cs="Times New Roman"/>
                <w:sz w:val="20"/>
                <w:szCs w:val="20"/>
                <w:lang w:val="tr-TR" w:bidi="tr-TR"/>
              </w:rPr>
              <w:t xml:space="preserve">Temizlik </w:t>
            </w:r>
            <w:proofErr w:type="gramStart"/>
            <w:r>
              <w:rPr>
                <w:rStyle w:val="Gvdemetni200"/>
                <w:rFonts w:ascii="Times New Roman" w:hAnsi="Times New Roman" w:cs="Times New Roman"/>
                <w:sz w:val="20"/>
                <w:szCs w:val="20"/>
                <w:lang w:val="tr-TR" w:bidi="tr-TR"/>
              </w:rPr>
              <w:t>kağıdı</w:t>
            </w:r>
            <w:proofErr w:type="gramEnd"/>
            <w:r w:rsidR="00F61C53" w:rsidRPr="003F1041">
              <w:rPr>
                <w:rStyle w:val="Gvdemetni200"/>
                <w:rFonts w:ascii="Times New Roman" w:hAnsi="Times New Roman" w:cs="Times New Roman"/>
                <w:sz w:val="20"/>
                <w:szCs w:val="20"/>
                <w:lang w:val="tr-TR" w:bidi="tr-TR"/>
              </w:rPr>
              <w:t xml:space="preserve"> ürün</w:t>
            </w:r>
            <w:r w:rsidR="00F61C53" w:rsidRPr="003F1041">
              <w:t xml:space="preserve"> grubu için belirlenen çevre etiketi kriterler, ilgili değerlendirme ve doğrulama gereklilikleri kriterler 5 (beş) yıl geçerli olacaktır</w:t>
            </w:r>
            <w:r w:rsidR="00F61C53" w:rsidRPr="003F1041">
              <w:rPr>
                <w:rStyle w:val="Gvdemetni200"/>
                <w:rFonts w:ascii="Times New Roman" w:hAnsi="Times New Roman" w:cs="Times New Roman"/>
                <w:sz w:val="20"/>
                <w:szCs w:val="20"/>
                <w:lang w:val="tr-TR" w:bidi="tr-TR"/>
              </w:rPr>
              <w:t>.</w:t>
            </w:r>
            <w:r w:rsidR="00272013">
              <w:rPr>
                <w:rStyle w:val="Gvdemetni200"/>
                <w:rFonts w:ascii="Times New Roman" w:hAnsi="Times New Roman" w:cs="Times New Roman"/>
                <w:sz w:val="20"/>
                <w:szCs w:val="20"/>
                <w:lang w:val="tr-TR" w:bidi="tr-TR"/>
              </w:rPr>
              <w:t xml:space="preserve"> </w:t>
            </w:r>
            <w:r w:rsidR="00272013" w:rsidRPr="00272013">
              <w:rPr>
                <w:rStyle w:val="Gvdemetni200"/>
                <w:rFonts w:ascii="Times New Roman" w:hAnsi="Times New Roman" w:cs="Times New Roman"/>
                <w:color w:val="FF0000"/>
                <w:sz w:val="20"/>
                <w:szCs w:val="20"/>
                <w:lang w:val="tr-TR" w:bidi="tr-TR"/>
              </w:rPr>
              <w:t xml:space="preserve">Beş yıllık süre içinde, </w:t>
            </w:r>
            <w:r w:rsidR="00272013" w:rsidRPr="00453F4E">
              <w:rPr>
                <w:rStyle w:val="Gvdemetni200"/>
                <w:rFonts w:ascii="Times New Roman" w:hAnsi="Times New Roman" w:cs="Times New Roman"/>
                <w:color w:val="FF0000"/>
                <w:sz w:val="20"/>
                <w:szCs w:val="20"/>
                <w:lang w:val="tr-TR" w:bidi="tr-TR"/>
              </w:rPr>
              <w:t xml:space="preserve">Çevre Etiketi Kurulu tarafından gerekli görüldüğünde </w:t>
            </w:r>
            <w:proofErr w:type="gramStart"/>
            <w:r w:rsidR="00272013" w:rsidRPr="00453F4E">
              <w:rPr>
                <w:rStyle w:val="Gvdemetni200"/>
                <w:rFonts w:ascii="Times New Roman" w:hAnsi="Times New Roman" w:cs="Times New Roman"/>
                <w:color w:val="FF0000"/>
                <w:sz w:val="20"/>
                <w:szCs w:val="20"/>
                <w:lang w:val="tr-TR" w:bidi="tr-TR"/>
              </w:rPr>
              <w:t>kriterler</w:t>
            </w:r>
            <w:proofErr w:type="gramEnd"/>
            <w:r w:rsidR="00272013" w:rsidRPr="00453F4E">
              <w:rPr>
                <w:rStyle w:val="Gvdemetni200"/>
                <w:rFonts w:ascii="Times New Roman" w:hAnsi="Times New Roman" w:cs="Times New Roman"/>
                <w:color w:val="FF0000"/>
                <w:sz w:val="20"/>
                <w:szCs w:val="20"/>
                <w:lang w:val="tr-TR" w:bidi="tr-TR"/>
              </w:rPr>
              <w:t xml:space="preserve"> güncellenebilecektir. Çevre Etiketi Kurulu’nun uygun görüşüne istinaden </w:t>
            </w:r>
            <w:proofErr w:type="gramStart"/>
            <w:r w:rsidR="00272013" w:rsidRPr="00453F4E">
              <w:rPr>
                <w:rStyle w:val="Gvdemetni200"/>
                <w:rFonts w:ascii="Times New Roman" w:hAnsi="Times New Roman" w:cs="Times New Roman"/>
                <w:color w:val="FF0000"/>
                <w:sz w:val="20"/>
                <w:szCs w:val="20"/>
                <w:lang w:val="tr-TR" w:bidi="tr-TR"/>
              </w:rPr>
              <w:t>kriterlerin</w:t>
            </w:r>
            <w:proofErr w:type="gramEnd"/>
            <w:r w:rsidR="00272013" w:rsidRPr="00453F4E">
              <w:rPr>
                <w:rStyle w:val="Gvdemetni200"/>
                <w:rFonts w:ascii="Times New Roman" w:hAnsi="Times New Roman" w:cs="Times New Roman"/>
                <w:color w:val="FF0000"/>
                <w:sz w:val="20"/>
                <w:szCs w:val="20"/>
                <w:lang w:val="tr-TR" w:bidi="tr-TR"/>
              </w:rPr>
              <w:t xml:space="preserve"> geçerlilik süresi uzatılabilir.</w:t>
            </w:r>
          </w:p>
          <w:p w:rsidR="00FE5F03" w:rsidRPr="003F1041" w:rsidRDefault="00FE5F03" w:rsidP="001A5762">
            <w:pPr>
              <w:pStyle w:val="ListeParagraf"/>
              <w:spacing w:beforeLines="60" w:before="144" w:afterLines="60" w:after="144" w:line="276" w:lineRule="auto"/>
              <w:ind w:left="426" w:right="-141"/>
              <w:rPr>
                <w:rFonts w:ascii="Times New Roman" w:hAnsi="Times New Roman" w:cs="Times New Roman"/>
                <w:spacing w:val="-2"/>
                <w:sz w:val="20"/>
                <w:szCs w:val="20"/>
              </w:rPr>
            </w:pP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F61C53" w:rsidRPr="003F1041" w:rsidRDefault="00F61C53" w:rsidP="001A5762">
            <w:pPr>
              <w:ind w:right="10"/>
              <w:rPr>
                <w:spacing w:val="-2"/>
              </w:rPr>
            </w:pPr>
          </w:p>
          <w:p w:rsidR="00F61C53" w:rsidRPr="003F1041" w:rsidRDefault="00F61C53" w:rsidP="001A5762"/>
          <w:p w:rsidR="00F61C53" w:rsidRPr="003F1041" w:rsidRDefault="00EA5ECE" w:rsidP="001A5762">
            <w:pPr>
              <w:rPr>
                <w:spacing w:val="-2"/>
              </w:rPr>
            </w:pPr>
            <w:r>
              <w:rPr>
                <w:spacing w:val="-2"/>
              </w:rPr>
              <w:t xml:space="preserve">TS EN ISO 14024 standartları uyarınca </w:t>
            </w:r>
            <w:proofErr w:type="gramStart"/>
            <w:r>
              <w:rPr>
                <w:spacing w:val="-2"/>
              </w:rPr>
              <w:t>kriter</w:t>
            </w:r>
            <w:proofErr w:type="gramEnd"/>
            <w:r>
              <w:rPr>
                <w:spacing w:val="-2"/>
              </w:rPr>
              <w:t xml:space="preserve"> geçerlilik süresi eklenmiştir.</w:t>
            </w:r>
          </w:p>
          <w:p w:rsidR="00F61C53" w:rsidRPr="003F1041" w:rsidRDefault="00F61C53" w:rsidP="001A5762"/>
          <w:p w:rsidR="00F61C53" w:rsidRPr="003F1041" w:rsidRDefault="00F61C53" w:rsidP="001A5762"/>
          <w:p w:rsidR="00FE5F03" w:rsidRPr="003F1041" w:rsidRDefault="00FE5F03" w:rsidP="001A5762"/>
        </w:tc>
      </w:tr>
      <w:tr w:rsidR="00F61C53" w:rsidRPr="003F1041" w:rsidTr="00382A6A">
        <w:trPr>
          <w:trHeight w:val="4391"/>
        </w:trPr>
        <w:tc>
          <w:tcPr>
            <w:tcW w:w="5133" w:type="dxa"/>
            <w:tcBorders>
              <w:top w:val="single" w:sz="4" w:space="0" w:color="auto"/>
              <w:left w:val="single" w:sz="4" w:space="0" w:color="auto"/>
              <w:bottom w:val="single" w:sz="4" w:space="0" w:color="auto"/>
              <w:right w:val="single" w:sz="4" w:space="0" w:color="auto"/>
            </w:tcBorders>
            <w:shd w:val="clear" w:color="auto" w:fill="auto"/>
          </w:tcPr>
          <w:p w:rsidR="00F61C53" w:rsidRPr="00382A6A" w:rsidRDefault="009C3BB3" w:rsidP="001A5762">
            <w:pPr>
              <w:pStyle w:val="Balk20"/>
              <w:keepNext/>
              <w:keepLines/>
              <w:shd w:val="clear" w:color="auto" w:fill="auto"/>
              <w:spacing w:beforeLines="60" w:before="144" w:afterLines="60" w:after="144" w:line="276" w:lineRule="auto"/>
              <w:ind w:right="-141" w:firstLine="0"/>
              <w:jc w:val="left"/>
              <w:rPr>
                <w:rStyle w:val="Gvdemetni200"/>
                <w:rFonts w:ascii="Times New Roman" w:hAnsi="Times New Roman" w:cs="Times New Roman"/>
                <w:bCs w:val="0"/>
                <w:sz w:val="20"/>
                <w:szCs w:val="20"/>
                <w:lang w:val="tr-TR" w:bidi="tr-TR"/>
              </w:rPr>
            </w:pPr>
            <w:bookmarkStart w:id="0" w:name="bookmark2"/>
            <w:r w:rsidRPr="00382A6A">
              <w:rPr>
                <w:rStyle w:val="Gvdemetni200"/>
                <w:rFonts w:ascii="Times New Roman" w:hAnsi="Times New Roman" w:cs="Times New Roman"/>
                <w:bCs w:val="0"/>
                <w:sz w:val="20"/>
                <w:szCs w:val="20"/>
                <w:lang w:val="tr-TR" w:bidi="tr-TR"/>
              </w:rPr>
              <w:lastRenderedPageBreak/>
              <w:t>Kriterin</w:t>
            </w:r>
            <w:r w:rsidR="00F61C53" w:rsidRPr="00382A6A">
              <w:rPr>
                <w:rStyle w:val="Gvdemetni200"/>
                <w:rFonts w:ascii="Times New Roman" w:hAnsi="Times New Roman" w:cs="Times New Roman"/>
                <w:bCs w:val="0"/>
                <w:sz w:val="20"/>
                <w:szCs w:val="20"/>
                <w:lang w:val="tr-TR" w:bidi="tr-TR"/>
              </w:rPr>
              <w:t xml:space="preserve"> Amaçları</w:t>
            </w:r>
            <w:bookmarkEnd w:id="0"/>
          </w:p>
          <w:p w:rsidR="009C3BB3" w:rsidRPr="000E598A" w:rsidRDefault="009C3BB3" w:rsidP="001A5762">
            <w:pPr>
              <w:spacing w:line="276" w:lineRule="auto"/>
            </w:pPr>
            <w:r w:rsidRPr="000E598A">
              <w:t xml:space="preserve">Burada yer alan </w:t>
            </w:r>
            <w:proofErr w:type="gramStart"/>
            <w:r w:rsidRPr="000E598A">
              <w:t>kriterler</w:t>
            </w:r>
            <w:proofErr w:type="gramEnd"/>
            <w:r w:rsidRPr="000E598A">
              <w:t xml:space="preserve"> aşağıdakilerin gerçekleştirilmesini amaçlar: </w:t>
            </w:r>
          </w:p>
          <w:p w:rsidR="009C3BB3" w:rsidRPr="000E598A" w:rsidRDefault="009C3BB3" w:rsidP="001A5762">
            <w:pPr>
              <w:numPr>
                <w:ilvl w:val="0"/>
                <w:numId w:val="15"/>
              </w:numPr>
              <w:spacing w:line="276" w:lineRule="auto"/>
              <w:textAlignment w:val="baseline"/>
            </w:pPr>
            <w:proofErr w:type="spellStart"/>
            <w:r w:rsidRPr="000E598A">
              <w:t>Toksik</w:t>
            </w:r>
            <w:proofErr w:type="spellEnd"/>
            <w:r w:rsidRPr="000E598A">
              <w:t xml:space="preserve"> ve </w:t>
            </w:r>
            <w:proofErr w:type="spellStart"/>
            <w:r w:rsidRPr="000E598A">
              <w:t>ötrofikasyona</w:t>
            </w:r>
            <w:proofErr w:type="spellEnd"/>
            <w:r w:rsidRPr="000E598A">
              <w:t xml:space="preserve"> sebep olan maddelerin suya deşarjının azaltılması </w:t>
            </w:r>
          </w:p>
          <w:p w:rsidR="009C3BB3" w:rsidRPr="000E598A" w:rsidRDefault="009C3BB3" w:rsidP="001A5762">
            <w:pPr>
              <w:numPr>
                <w:ilvl w:val="0"/>
                <w:numId w:val="15"/>
              </w:numPr>
              <w:spacing w:line="276" w:lineRule="auto"/>
              <w:textAlignment w:val="baseline"/>
            </w:pPr>
            <w:r w:rsidRPr="000E598A">
              <w:t xml:space="preserve">Enerji tüketiminin ve havaya salınan ilgili </w:t>
            </w:r>
            <w:proofErr w:type="gramStart"/>
            <w:r w:rsidRPr="000E598A">
              <w:t>emisyonların</w:t>
            </w:r>
            <w:proofErr w:type="gramEnd"/>
            <w:r w:rsidRPr="000E598A">
              <w:t xml:space="preserve"> azaltılması suretiyle enerji kullanımı ile ilgili çevreye verilen zarar ve risklerin azaltılması (küresel ısınma, </w:t>
            </w:r>
            <w:proofErr w:type="spellStart"/>
            <w:r w:rsidRPr="000E598A">
              <w:t>asidifikasyon</w:t>
            </w:r>
            <w:proofErr w:type="spellEnd"/>
            <w:r w:rsidRPr="000E598A">
              <w:t>, ozon tabakasının incelmesi, yenilenemeyen enerji kaynaklarının tükenmesi)</w:t>
            </w:r>
          </w:p>
          <w:p w:rsidR="009C3BB3" w:rsidRPr="000E598A" w:rsidRDefault="009C3BB3" w:rsidP="001A5762">
            <w:pPr>
              <w:numPr>
                <w:ilvl w:val="0"/>
                <w:numId w:val="15"/>
              </w:numPr>
              <w:spacing w:line="276" w:lineRule="auto"/>
              <w:textAlignment w:val="baseline"/>
            </w:pPr>
            <w:r w:rsidRPr="000E598A">
              <w:t xml:space="preserve">Zararlı kimyasalların kullanımı ile ilgili çevreye verilen zarar ve risklerin azaltılması </w:t>
            </w:r>
          </w:p>
          <w:p w:rsidR="009C3BB3" w:rsidRPr="000E598A" w:rsidRDefault="009C3BB3" w:rsidP="001A5762">
            <w:pPr>
              <w:numPr>
                <w:ilvl w:val="0"/>
                <w:numId w:val="15"/>
              </w:numPr>
              <w:spacing w:line="276" w:lineRule="auto"/>
              <w:textAlignment w:val="baseline"/>
            </w:pPr>
            <w:r w:rsidRPr="000E598A">
              <w:t>Sürdürülebilir ormanlardan elde edilen selülozların kullanımının desteklenmesi</w:t>
            </w:r>
          </w:p>
          <w:p w:rsidR="009C3BB3" w:rsidRPr="000E598A" w:rsidRDefault="009C3BB3" w:rsidP="001A5762">
            <w:pPr>
              <w:numPr>
                <w:ilvl w:val="0"/>
                <w:numId w:val="15"/>
              </w:numPr>
              <w:spacing w:line="276" w:lineRule="auto"/>
              <w:textAlignment w:val="baseline"/>
            </w:pPr>
            <w:r w:rsidRPr="000E598A">
              <w:t xml:space="preserve">Ormanların korunması için sürdürülebilir yönetim ilkelerinin uygulanması </w:t>
            </w:r>
          </w:p>
          <w:p w:rsidR="009C3BB3" w:rsidRPr="000E598A" w:rsidRDefault="009C3BB3" w:rsidP="001A5762">
            <w:pPr>
              <w:numPr>
                <w:ilvl w:val="0"/>
                <w:numId w:val="15"/>
              </w:numPr>
              <w:spacing w:line="276" w:lineRule="auto"/>
              <w:textAlignment w:val="baseline"/>
            </w:pPr>
            <w:r w:rsidRPr="000E598A">
              <w:t>Kriterler, daha düşük çevresel etkiye sahip ürünlerin etiketlenmesini destekleyecek düzeyde belirlenmiştir.</w:t>
            </w:r>
          </w:p>
          <w:p w:rsidR="00F61C53" w:rsidRPr="003F1041" w:rsidRDefault="00F61C53" w:rsidP="001A5762">
            <w:pPr>
              <w:pStyle w:val="Gvdemetni21"/>
              <w:shd w:val="clear" w:color="auto" w:fill="auto"/>
              <w:tabs>
                <w:tab w:val="left" w:pos="310"/>
              </w:tabs>
              <w:spacing w:line="276" w:lineRule="auto"/>
              <w:ind w:left="992" w:right="-142" w:firstLine="0"/>
              <w:jc w:val="left"/>
              <w:rPr>
                <w:rFonts w:ascii="Times New Roman" w:hAnsi="Times New Roman" w:cs="Times New Roman"/>
                <w:spacing w:val="-2"/>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61C53" w:rsidRPr="003F1041" w:rsidRDefault="00F61C53" w:rsidP="001A5762">
            <w:pPr>
              <w:spacing w:beforeLines="60" w:before="144" w:afterLines="60" w:after="144" w:line="276" w:lineRule="auto"/>
              <w:ind w:right="-141"/>
              <w:rPr>
                <w:rStyle w:val="Gvdemetni200"/>
                <w:rFonts w:ascii="Times New Roman" w:hAnsi="Times New Roman" w:cs="Times New Roman"/>
                <w:sz w:val="20"/>
                <w:szCs w:val="20"/>
                <w:lang w:val="tr-TR" w:bidi="tr-TR"/>
              </w:rPr>
            </w:pP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D90AAA" w:rsidRDefault="00D90AAA" w:rsidP="001A5762">
            <w:pPr>
              <w:pStyle w:val="Gvdemetni21"/>
              <w:shd w:val="clear" w:color="auto" w:fill="auto"/>
              <w:tabs>
                <w:tab w:val="left" w:pos="310"/>
              </w:tabs>
              <w:spacing w:line="276" w:lineRule="auto"/>
              <w:ind w:right="-142" w:firstLine="0"/>
              <w:jc w:val="left"/>
              <w:rPr>
                <w:rStyle w:val="Gvdemetni200"/>
                <w:lang w:bidi="tr-TR"/>
              </w:rPr>
            </w:pPr>
          </w:p>
          <w:p w:rsidR="00D90AAA" w:rsidRDefault="00D90AAA" w:rsidP="001A5762">
            <w:pPr>
              <w:pStyle w:val="Gvdemetni21"/>
              <w:shd w:val="clear" w:color="auto" w:fill="auto"/>
              <w:tabs>
                <w:tab w:val="left" w:pos="310"/>
              </w:tabs>
              <w:spacing w:line="276" w:lineRule="auto"/>
              <w:ind w:right="-142" w:firstLine="0"/>
              <w:jc w:val="left"/>
              <w:rPr>
                <w:rStyle w:val="Gvdemetni200"/>
                <w:lang w:bidi="tr-TR"/>
              </w:rPr>
            </w:pPr>
          </w:p>
          <w:p w:rsidR="00D90AAA" w:rsidRDefault="00D90AAA" w:rsidP="001A5762">
            <w:pPr>
              <w:pStyle w:val="Gvdemetni21"/>
              <w:shd w:val="clear" w:color="auto" w:fill="auto"/>
              <w:tabs>
                <w:tab w:val="left" w:pos="310"/>
              </w:tabs>
              <w:spacing w:line="276" w:lineRule="auto"/>
              <w:ind w:right="-142" w:firstLine="0"/>
              <w:jc w:val="left"/>
              <w:rPr>
                <w:rStyle w:val="Gvdemetni200"/>
                <w:lang w:bidi="tr-TR"/>
              </w:rPr>
            </w:pPr>
          </w:p>
          <w:p w:rsidR="00D90AAA" w:rsidRDefault="00D90AAA" w:rsidP="001A5762">
            <w:pPr>
              <w:pStyle w:val="Gvdemetni21"/>
              <w:shd w:val="clear" w:color="auto" w:fill="auto"/>
              <w:tabs>
                <w:tab w:val="left" w:pos="310"/>
              </w:tabs>
              <w:spacing w:line="276" w:lineRule="auto"/>
              <w:ind w:right="-142" w:firstLine="0"/>
              <w:jc w:val="left"/>
              <w:rPr>
                <w:rStyle w:val="Gvdemetni200"/>
                <w:lang w:bidi="tr-TR"/>
              </w:rPr>
            </w:pPr>
          </w:p>
          <w:p w:rsidR="00D90AAA" w:rsidRDefault="00D90AAA" w:rsidP="001A5762">
            <w:pPr>
              <w:pStyle w:val="Gvdemetni21"/>
              <w:shd w:val="clear" w:color="auto" w:fill="auto"/>
              <w:tabs>
                <w:tab w:val="left" w:pos="310"/>
              </w:tabs>
              <w:spacing w:line="276" w:lineRule="auto"/>
              <w:ind w:right="-142" w:firstLine="0"/>
              <w:jc w:val="left"/>
              <w:rPr>
                <w:rStyle w:val="Gvdemetni200"/>
                <w:lang w:bidi="tr-TR"/>
              </w:rPr>
            </w:pPr>
          </w:p>
          <w:p w:rsidR="00F61C53" w:rsidRPr="003F1041" w:rsidRDefault="00D90AAA" w:rsidP="001A5762">
            <w:pPr>
              <w:pStyle w:val="Gvdemetni21"/>
              <w:shd w:val="clear" w:color="auto" w:fill="auto"/>
              <w:tabs>
                <w:tab w:val="left" w:pos="310"/>
              </w:tabs>
              <w:spacing w:line="276" w:lineRule="auto"/>
              <w:ind w:right="-142" w:firstLine="0"/>
              <w:jc w:val="left"/>
              <w:rPr>
                <w:rFonts w:ascii="Times New Roman" w:hAnsi="Times New Roman" w:cs="Times New Roman"/>
                <w:spacing w:val="-2"/>
                <w:sz w:val="20"/>
                <w:szCs w:val="20"/>
              </w:rPr>
            </w:pPr>
            <w:r>
              <w:rPr>
                <w:rFonts w:ascii="Times New Roman" w:eastAsia="Times New Roman" w:hAnsi="Times New Roman" w:cs="Times New Roman"/>
                <w:color w:val="auto"/>
                <w:sz w:val="20"/>
                <w:szCs w:val="20"/>
                <w:lang w:eastAsia="tr-TR" w:bidi="ar-SA"/>
              </w:rPr>
              <w:t>Kriterin amaçları</w:t>
            </w:r>
            <w:r w:rsidR="00C67560">
              <w:rPr>
                <w:rFonts w:ascii="Times New Roman" w:eastAsia="Times New Roman" w:hAnsi="Times New Roman" w:cs="Times New Roman"/>
                <w:color w:val="auto"/>
                <w:sz w:val="20"/>
                <w:szCs w:val="20"/>
                <w:lang w:eastAsia="tr-TR" w:bidi="ar-SA"/>
              </w:rPr>
              <w:t xml:space="preserve"> </w:t>
            </w:r>
            <w:proofErr w:type="gramStart"/>
            <w:r w:rsidR="00C67560">
              <w:rPr>
                <w:rFonts w:ascii="Times New Roman" w:eastAsia="Times New Roman" w:hAnsi="Times New Roman" w:cs="Times New Roman"/>
                <w:color w:val="auto"/>
                <w:sz w:val="20"/>
                <w:szCs w:val="20"/>
                <w:lang w:eastAsia="tr-TR" w:bidi="ar-SA"/>
              </w:rPr>
              <w:t xml:space="preserve">işbu </w:t>
            </w:r>
            <w:r>
              <w:rPr>
                <w:rFonts w:ascii="Times New Roman" w:eastAsia="Times New Roman" w:hAnsi="Times New Roman" w:cs="Times New Roman"/>
                <w:color w:val="auto"/>
                <w:sz w:val="20"/>
                <w:szCs w:val="20"/>
                <w:lang w:eastAsia="tr-TR" w:bidi="ar-SA"/>
              </w:rPr>
              <w:t xml:space="preserve"> </w:t>
            </w:r>
            <w:r w:rsidR="00C67560">
              <w:rPr>
                <w:rFonts w:ascii="Times New Roman" w:eastAsia="Times New Roman" w:hAnsi="Times New Roman" w:cs="Times New Roman"/>
                <w:color w:val="auto"/>
                <w:sz w:val="20"/>
                <w:szCs w:val="20"/>
                <w:lang w:eastAsia="tr-TR" w:bidi="ar-SA"/>
              </w:rPr>
              <w:t>belgeye</w:t>
            </w:r>
            <w:proofErr w:type="gramEnd"/>
            <w:r w:rsidR="00C67560">
              <w:rPr>
                <w:rFonts w:ascii="Times New Roman" w:eastAsia="Times New Roman" w:hAnsi="Times New Roman" w:cs="Times New Roman"/>
                <w:color w:val="auto"/>
                <w:sz w:val="20"/>
                <w:szCs w:val="20"/>
                <w:lang w:eastAsia="tr-TR" w:bidi="ar-SA"/>
              </w:rPr>
              <w:t xml:space="preserve"> dayanak oluşturan amaçlar olduğundan, kriterlerde sadece amaçlara yönelik uygulamaların yer alması yeterli olacaktır.</w:t>
            </w:r>
            <w:r w:rsidRPr="00D90AAA">
              <w:rPr>
                <w:rFonts w:ascii="Times New Roman" w:eastAsia="Times New Roman" w:hAnsi="Times New Roman" w:cs="Times New Roman"/>
                <w:color w:val="auto"/>
                <w:sz w:val="20"/>
                <w:szCs w:val="20"/>
                <w:lang w:eastAsia="tr-TR" w:bidi="ar-SA"/>
              </w:rPr>
              <w:t xml:space="preserve"> </w:t>
            </w:r>
          </w:p>
        </w:tc>
      </w:tr>
      <w:tr w:rsidR="00382A6A" w:rsidRPr="003F1041" w:rsidTr="00382A6A">
        <w:trPr>
          <w:trHeight w:val="1701"/>
        </w:trPr>
        <w:tc>
          <w:tcPr>
            <w:tcW w:w="5133" w:type="dxa"/>
            <w:tcBorders>
              <w:top w:val="single" w:sz="4" w:space="0" w:color="auto"/>
              <w:left w:val="single" w:sz="4" w:space="0" w:color="auto"/>
              <w:bottom w:val="single" w:sz="4" w:space="0" w:color="auto"/>
              <w:right w:val="single" w:sz="4" w:space="0" w:color="auto"/>
            </w:tcBorders>
            <w:shd w:val="clear" w:color="auto" w:fill="auto"/>
          </w:tcPr>
          <w:p w:rsidR="00382A6A" w:rsidRPr="00382A6A" w:rsidRDefault="00382A6A" w:rsidP="00382A6A">
            <w:pPr>
              <w:pStyle w:val="YnetmelikNormal"/>
              <w:jc w:val="left"/>
              <w:rPr>
                <w:b/>
              </w:rPr>
            </w:pPr>
            <w:r w:rsidRPr="00382A6A">
              <w:rPr>
                <w:b/>
              </w:rPr>
              <w:t xml:space="preserve">Değerlendirme ve Doğrulama Gereklilikleri </w:t>
            </w:r>
          </w:p>
          <w:p w:rsidR="00382A6A" w:rsidRPr="00382A6A" w:rsidRDefault="00382A6A" w:rsidP="00382A6A">
            <w:pPr>
              <w:pStyle w:val="YnetmelikNormal"/>
              <w:jc w:val="left"/>
            </w:pPr>
            <w:r w:rsidRPr="00382A6A">
              <w:t>Testlerin TS EN ISO 17025 standardında belirtilen genel gereklilikleri karşılayan usulüne uygun olarak akredite olmuş laboratuvarlarda yapılması tercih sebebidir.</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82A6A" w:rsidRDefault="00382A6A" w:rsidP="00382A6A">
            <w:pPr>
              <w:spacing w:after="60" w:line="276" w:lineRule="auto"/>
            </w:pPr>
          </w:p>
          <w:p w:rsidR="00382A6A" w:rsidRDefault="00382A6A" w:rsidP="00382A6A">
            <w:pPr>
              <w:spacing w:after="60" w:line="276" w:lineRule="auto"/>
            </w:pPr>
            <w:r w:rsidRPr="000E598A">
              <w:t xml:space="preserve">Testlerin TS EN ISO 17025 standardında belirtilen genel gereklilikleri karşılayan usulüne uygun olarak akredite olmuş laboratuvarlarda yapılması </w:t>
            </w:r>
            <w:r>
              <w:t>gerekmektedir.</w:t>
            </w:r>
            <w:r w:rsidRPr="000E598A">
              <w:t xml:space="preserve"> </w:t>
            </w:r>
            <w:r w:rsidR="00272013" w:rsidRPr="00F63F1D">
              <w:rPr>
                <w:rFonts w:eastAsia="Palatino Linotype"/>
                <w:color w:val="FF0000"/>
                <w:lang w:eastAsia="en-US" w:bidi="tr-TR"/>
              </w:rPr>
              <w:t>Değerlendirme ve doğrulama gereklilikleri kapsamında yapılması zorunlu olan test yöntem, için akredite bir kuruluş bulunmadığının belgelenmesi halinde TS EN ISO/IEC 17025 akreditasyon şartı aranmaz.</w:t>
            </w:r>
          </w:p>
          <w:p w:rsidR="00272013" w:rsidRDefault="00272013" w:rsidP="00382A6A">
            <w:pPr>
              <w:spacing w:after="60" w:line="276" w:lineRule="auto"/>
            </w:pPr>
          </w:p>
          <w:p w:rsidR="00272013" w:rsidRPr="00444D83" w:rsidRDefault="00272013" w:rsidP="00272013">
            <w:pPr>
              <w:pStyle w:val="YnetmelikNormal"/>
              <w:rPr>
                <w:rStyle w:val="Gvdemetni200"/>
                <w:color w:val="FF0000"/>
              </w:rPr>
            </w:pPr>
            <w:r w:rsidRPr="00444D83">
              <w:rPr>
                <w:color w:val="FF0000"/>
              </w:rPr>
              <w:t xml:space="preserve">Başvuru sahibi, Çevre Kanunu ve bu kanuna istinaden yürürlüğe giren mer’i mevzuat kapsamında gerekli yükümlülüklerini yerine getirmiş olmalıdır. Bu doğrultuda, ÇED Kararı, Çevre İzin Belgesi, </w:t>
            </w:r>
            <w:r w:rsidRPr="00444D83">
              <w:rPr>
                <w:color w:val="FF0000"/>
              </w:rPr>
              <w:lastRenderedPageBreak/>
              <w:t>Sıfır Atık Belgesi, Atık Yönetimi Planı ve Bakanlıkça talep edilecek diğer belgeleri sunmakla yükümlüdür.</w:t>
            </w:r>
          </w:p>
          <w:p w:rsidR="00272013" w:rsidRPr="000E598A" w:rsidRDefault="00272013" w:rsidP="00382A6A">
            <w:pPr>
              <w:spacing w:after="60" w:line="276" w:lineRule="auto"/>
            </w:pPr>
          </w:p>
          <w:p w:rsidR="00382A6A" w:rsidRPr="003F1041" w:rsidRDefault="00382A6A" w:rsidP="001A5762">
            <w:pPr>
              <w:spacing w:beforeLines="60" w:before="144" w:afterLines="60" w:after="144" w:line="276" w:lineRule="auto"/>
              <w:ind w:right="-141"/>
              <w:rPr>
                <w:rStyle w:val="Gvdemetni200"/>
                <w:rFonts w:ascii="Times New Roman" w:hAnsi="Times New Roman" w:cs="Times New Roman"/>
                <w:sz w:val="20"/>
                <w:szCs w:val="20"/>
                <w:lang w:val="tr-TR" w:bidi="tr-TR"/>
              </w:rPr>
            </w:pP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382A6A" w:rsidRDefault="00382A6A" w:rsidP="001A5762">
            <w:pPr>
              <w:pStyle w:val="Gvdemetni21"/>
              <w:shd w:val="clear" w:color="auto" w:fill="auto"/>
              <w:tabs>
                <w:tab w:val="left" w:pos="310"/>
              </w:tabs>
              <w:spacing w:line="276" w:lineRule="auto"/>
              <w:ind w:right="-142" w:firstLine="0"/>
              <w:jc w:val="left"/>
              <w:rPr>
                <w:rStyle w:val="Gvdemetni200"/>
                <w:lang w:bidi="tr-TR"/>
              </w:rPr>
            </w:pPr>
          </w:p>
          <w:p w:rsidR="00640076" w:rsidRDefault="00640076" w:rsidP="00640076">
            <w:pPr>
              <w:tabs>
                <w:tab w:val="left" w:pos="310"/>
              </w:tabs>
              <w:overflowPunct/>
              <w:autoSpaceDE/>
              <w:autoSpaceDN/>
              <w:adjustRightInd/>
              <w:spacing w:line="276" w:lineRule="auto"/>
              <w:ind w:right="-142"/>
              <w:rPr>
                <w:rFonts w:eastAsia="Palatino Linotype"/>
                <w:color w:val="1A171C"/>
                <w:lang w:val="en-US" w:eastAsia="en-US" w:bidi="tr-TR"/>
              </w:rPr>
            </w:pPr>
          </w:p>
          <w:p w:rsidR="00272013" w:rsidRPr="00F63F1D" w:rsidRDefault="00640076" w:rsidP="00272013">
            <w:pPr>
              <w:pStyle w:val="Gvdemetni21"/>
              <w:shd w:val="clear" w:color="auto" w:fill="auto"/>
              <w:tabs>
                <w:tab w:val="left" w:pos="310"/>
              </w:tabs>
              <w:spacing w:line="276" w:lineRule="auto"/>
              <w:ind w:right="-142" w:firstLine="0"/>
              <w:jc w:val="left"/>
              <w:rPr>
                <w:rFonts w:ascii="Times New Roman" w:hAnsi="Times New Roman" w:cs="Times New Roman"/>
                <w:color w:val="FF0000"/>
                <w:sz w:val="20"/>
                <w:szCs w:val="20"/>
                <w:lang w:bidi="tr-TR"/>
              </w:rPr>
            </w:pPr>
            <w:r w:rsidRPr="00272013">
              <w:rPr>
                <w:rFonts w:ascii="Times New Roman" w:eastAsia="Times New Roman" w:hAnsi="Times New Roman" w:cs="Times New Roman"/>
                <w:color w:val="auto"/>
                <w:sz w:val="20"/>
                <w:szCs w:val="20"/>
                <w:lang w:eastAsia="tr-TR" w:bidi="ar-SA"/>
              </w:rPr>
              <w:t>Testlerin TS EN ISO/IEC 17025’e göre yapılması uygun görülmüştür.</w:t>
            </w:r>
            <w:r w:rsidR="00272013">
              <w:rPr>
                <w:lang w:bidi="tr-TR"/>
              </w:rPr>
              <w:t xml:space="preserve"> </w:t>
            </w:r>
            <w:r w:rsidR="00272013">
              <w:rPr>
                <w:rFonts w:ascii="Times New Roman" w:hAnsi="Times New Roman" w:cs="Times New Roman"/>
                <w:color w:val="FF0000"/>
                <w:sz w:val="20"/>
                <w:szCs w:val="20"/>
                <w:lang w:bidi="tr-TR"/>
              </w:rPr>
              <w:t xml:space="preserve"> Teknik gereklilikler kapsamında yapılması gereken bazı testler için akreditasyon şartında esneklik getirilmiştir.9’uncu </w:t>
            </w:r>
            <w:proofErr w:type="gramStart"/>
            <w:r w:rsidR="00272013">
              <w:rPr>
                <w:rFonts w:ascii="Times New Roman" w:hAnsi="Times New Roman" w:cs="Times New Roman"/>
                <w:color w:val="FF0000"/>
                <w:sz w:val="20"/>
                <w:szCs w:val="20"/>
                <w:lang w:bidi="tr-TR"/>
              </w:rPr>
              <w:t>kriter</w:t>
            </w:r>
            <w:proofErr w:type="gramEnd"/>
            <w:r w:rsidR="00272013">
              <w:rPr>
                <w:rFonts w:ascii="Times New Roman" w:hAnsi="Times New Roman" w:cs="Times New Roman"/>
                <w:color w:val="FF0000"/>
                <w:sz w:val="20"/>
                <w:szCs w:val="20"/>
                <w:lang w:bidi="tr-TR"/>
              </w:rPr>
              <w:t xml:space="preserve"> olan mevzuata uygunluk bir zorunluluk olarak eklenmiştir. Çevre mevzuatı kapsamındaki yükümlüklerini sağlamayan işletmelerin ürünlerine çevre etiketi verilmeyecektir.</w:t>
            </w:r>
          </w:p>
          <w:p w:rsidR="00272013" w:rsidRDefault="00272013" w:rsidP="00272013">
            <w:pPr>
              <w:spacing w:beforeLines="60" w:before="144" w:afterLines="60" w:after="144" w:line="276" w:lineRule="auto"/>
              <w:ind w:right="-141"/>
              <w:jc w:val="both"/>
              <w:rPr>
                <w:rFonts w:eastAsia="Palatino Linotype"/>
                <w:color w:val="000000"/>
                <w:lang w:eastAsia="en-US" w:bidi="tr-TR"/>
              </w:rPr>
            </w:pPr>
          </w:p>
          <w:p w:rsidR="00640076" w:rsidRPr="00640076" w:rsidRDefault="00640076" w:rsidP="00640076">
            <w:pPr>
              <w:tabs>
                <w:tab w:val="left" w:pos="310"/>
              </w:tabs>
              <w:overflowPunct/>
              <w:autoSpaceDE/>
              <w:autoSpaceDN/>
              <w:adjustRightInd/>
              <w:spacing w:line="276" w:lineRule="auto"/>
              <w:ind w:right="-142"/>
              <w:rPr>
                <w:rFonts w:eastAsia="Palatino Linotype"/>
                <w:color w:val="000000"/>
                <w:lang w:eastAsia="en-US" w:bidi="tr-TR"/>
              </w:rPr>
            </w:pPr>
          </w:p>
          <w:p w:rsidR="00640076" w:rsidRDefault="00640076" w:rsidP="001A5762">
            <w:pPr>
              <w:pStyle w:val="Gvdemetni21"/>
              <w:shd w:val="clear" w:color="auto" w:fill="auto"/>
              <w:tabs>
                <w:tab w:val="left" w:pos="310"/>
              </w:tabs>
              <w:spacing w:line="276" w:lineRule="auto"/>
              <w:ind w:right="-142" w:firstLine="0"/>
              <w:jc w:val="left"/>
              <w:rPr>
                <w:rStyle w:val="Gvdemetni200"/>
                <w:lang w:bidi="tr-TR"/>
              </w:rPr>
            </w:pPr>
          </w:p>
        </w:tc>
      </w:tr>
      <w:tr w:rsidR="006862ED" w:rsidRPr="003F1041" w:rsidTr="00382A6A">
        <w:trPr>
          <w:trHeight w:val="170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9C3BB3" w:rsidRPr="000E598A" w:rsidRDefault="009C3BB3" w:rsidP="001A5762">
            <w:pPr>
              <w:pStyle w:val="Balk20"/>
              <w:keepNext/>
              <w:keepLines/>
              <w:spacing w:before="240" w:after="120" w:line="276" w:lineRule="auto"/>
              <w:ind w:right="1" w:firstLine="0"/>
              <w:jc w:val="left"/>
              <w:rPr>
                <w:rFonts w:ascii="Times New Roman" w:hAnsi="Times New Roman" w:cs="Times New Roman"/>
                <w:sz w:val="20"/>
                <w:szCs w:val="20"/>
              </w:rPr>
            </w:pPr>
            <w:bookmarkStart w:id="1" w:name="bookmark4"/>
            <w:bookmarkStart w:id="2" w:name="_Hlk500841084"/>
            <w:r w:rsidRPr="000E598A">
              <w:rPr>
                <w:rFonts w:ascii="Times New Roman" w:hAnsi="Times New Roman" w:cs="Times New Roman"/>
                <w:sz w:val="20"/>
                <w:szCs w:val="20"/>
              </w:rPr>
              <w:lastRenderedPageBreak/>
              <w:t>KRİTERLER</w:t>
            </w:r>
            <w:bookmarkEnd w:id="1"/>
            <w:bookmarkEnd w:id="2"/>
          </w:p>
          <w:p w:rsidR="006862ED" w:rsidRDefault="009C3BB3" w:rsidP="001A5762">
            <w:pPr>
              <w:spacing w:line="276" w:lineRule="auto"/>
            </w:pPr>
            <w:r>
              <w:t xml:space="preserve">Ekolojik </w:t>
            </w:r>
            <w:r w:rsidRPr="000E598A">
              <w:t xml:space="preserve">kriterler selüloz ve </w:t>
            </w:r>
            <w:proofErr w:type="gramStart"/>
            <w:r w:rsidRPr="000E598A">
              <w:t>kağıt</w:t>
            </w:r>
            <w:proofErr w:type="gramEnd"/>
            <w:r w:rsidRPr="000E598A">
              <w:t xml:space="preserve"> üretimini kapsar. </w:t>
            </w:r>
          </w:p>
          <w:p w:rsidR="003F7D6E" w:rsidRDefault="003F7D6E" w:rsidP="001A5762">
            <w:pPr>
              <w:spacing w:line="276" w:lineRule="auto"/>
            </w:pPr>
          </w:p>
          <w:p w:rsidR="003F7D6E" w:rsidRPr="009C3BB3" w:rsidRDefault="003F7D6E" w:rsidP="001A5762">
            <w:pPr>
              <w:spacing w:line="276" w:lineRule="auto"/>
              <w:rPr>
                <w:rStyle w:val="Gvdemetni200"/>
                <w:rFonts w:ascii="Times New Roman" w:eastAsia="Times New Roman" w:hAnsi="Times New Roman" w:cs="Times New Roman"/>
                <w:color w:val="auto"/>
                <w:sz w:val="20"/>
                <w:szCs w:val="20"/>
                <w:lang w:val="tr-TR" w:eastAsia="tr-TR" w:bidi="ar-SA"/>
              </w:rPr>
            </w:pPr>
            <w:r>
              <w:t xml:space="preserve">Kriterler, selüloz ham maddesinin veya geri dönüştürülmüş </w:t>
            </w:r>
            <w:proofErr w:type="gramStart"/>
            <w:r>
              <w:t>kağıdın</w:t>
            </w:r>
            <w:proofErr w:type="gramEnd"/>
            <w:r>
              <w:t xml:space="preserve"> tesisin kapılarından girdiği andan çıktığı ana kadar gerçekleştirilen tüm alt prosesleri kapsar.</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C3BB3" w:rsidRDefault="009C3BB3" w:rsidP="001A5762">
            <w:pPr>
              <w:spacing w:line="276" w:lineRule="auto"/>
            </w:pPr>
          </w:p>
          <w:p w:rsidR="009C3BB3" w:rsidRDefault="009C3BB3" w:rsidP="001A5762">
            <w:pPr>
              <w:spacing w:line="276" w:lineRule="auto"/>
            </w:pPr>
          </w:p>
          <w:p w:rsidR="009C3BB3" w:rsidRDefault="009C3BB3" w:rsidP="001A5762">
            <w:pPr>
              <w:spacing w:line="276" w:lineRule="auto"/>
            </w:pPr>
            <w:r>
              <w:t xml:space="preserve">Çevre Etiketi </w:t>
            </w:r>
            <w:r w:rsidRPr="000E598A">
              <w:t>kriterler</w:t>
            </w:r>
            <w:r>
              <w:t>i</w:t>
            </w:r>
            <w:r w:rsidRPr="000E598A">
              <w:t xml:space="preserve"> selüloz ve </w:t>
            </w:r>
            <w:proofErr w:type="gramStart"/>
            <w:r w:rsidRPr="000E598A">
              <w:t>kağıt</w:t>
            </w:r>
            <w:proofErr w:type="gramEnd"/>
            <w:r w:rsidRPr="000E598A">
              <w:t xml:space="preserve"> üretimini kapsar. </w:t>
            </w:r>
          </w:p>
          <w:p w:rsidR="003F7D6E" w:rsidRPr="000E598A" w:rsidRDefault="003F7D6E" w:rsidP="001A5762">
            <w:pPr>
              <w:spacing w:line="276" w:lineRule="auto"/>
            </w:pPr>
          </w:p>
          <w:p w:rsidR="006862ED" w:rsidRDefault="003F7D6E" w:rsidP="001A5762">
            <w:pPr>
              <w:spacing w:beforeLines="60" w:before="144" w:afterLines="60" w:after="144" w:line="276" w:lineRule="auto"/>
              <w:ind w:right="-141"/>
              <w:rPr>
                <w:rStyle w:val="Gvdemetni200"/>
                <w:rFonts w:ascii="Times New Roman" w:hAnsi="Times New Roman" w:cs="Times New Roman"/>
                <w:sz w:val="20"/>
                <w:szCs w:val="20"/>
                <w:lang w:val="tr-TR" w:bidi="tr-TR"/>
              </w:rPr>
            </w:pPr>
            <w:r>
              <w:t xml:space="preserve">Kriterler, </w:t>
            </w:r>
            <w:proofErr w:type="gramStart"/>
            <w:r>
              <w:t>kağıt</w:t>
            </w:r>
            <w:proofErr w:type="gramEnd"/>
            <w:r>
              <w:t xml:space="preserve"> hamuru/</w:t>
            </w:r>
            <w:r w:rsidRPr="000E598A">
              <w:t>selüloz ham maddesinin veya geri dönüştürülmüş kağıdın tesis</w:t>
            </w:r>
            <w:r>
              <w:t>e</w:t>
            </w:r>
            <w:r w:rsidRPr="000E598A">
              <w:t xml:space="preserve"> girdiği andan çıktığı ana kadar gerçekleştirilen tüm alt prosesleri kapsar.</w:t>
            </w:r>
          </w:p>
          <w:p w:rsidR="009C3BB3" w:rsidRPr="003F1041" w:rsidRDefault="009C3BB3" w:rsidP="001A5762">
            <w:pPr>
              <w:spacing w:beforeLines="60" w:before="144" w:afterLines="60" w:after="144" w:line="276" w:lineRule="auto"/>
              <w:ind w:right="-141"/>
              <w:rPr>
                <w:rStyle w:val="Gvdemetni200"/>
                <w:rFonts w:ascii="Times New Roman" w:hAnsi="Times New Roman" w:cs="Times New Roman"/>
                <w:sz w:val="20"/>
                <w:szCs w:val="20"/>
                <w:lang w:val="tr-TR" w:bidi="tr-TR"/>
              </w:rPr>
            </w:pPr>
          </w:p>
          <w:p w:rsidR="006862ED" w:rsidRPr="003F1041" w:rsidRDefault="006862ED" w:rsidP="001A5762">
            <w:pPr>
              <w:spacing w:beforeLines="60" w:before="144" w:afterLines="60" w:after="144" w:line="276" w:lineRule="auto"/>
              <w:ind w:right="-141"/>
              <w:rPr>
                <w:rStyle w:val="Gvdemetni200"/>
                <w:rFonts w:ascii="Times New Roman" w:hAnsi="Times New Roman" w:cs="Times New Roman"/>
                <w:sz w:val="20"/>
                <w:szCs w:val="20"/>
                <w:lang w:val="tr-TR" w:bidi="tr-TR"/>
              </w:rPr>
            </w:pP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501056" w:rsidRDefault="00501056" w:rsidP="001A5762">
            <w:pPr>
              <w:pStyle w:val="Gvdemetni21"/>
              <w:shd w:val="clear" w:color="auto" w:fill="auto"/>
              <w:tabs>
                <w:tab w:val="left" w:pos="310"/>
              </w:tabs>
              <w:spacing w:line="276" w:lineRule="auto"/>
              <w:ind w:right="-142" w:firstLine="0"/>
              <w:jc w:val="left"/>
              <w:rPr>
                <w:rStyle w:val="Gvdemetni200"/>
                <w:rFonts w:ascii="Times New Roman" w:hAnsi="Times New Roman" w:cs="Times New Roman"/>
                <w:sz w:val="20"/>
                <w:szCs w:val="20"/>
                <w:lang w:val="tr-TR" w:bidi="tr-TR"/>
              </w:rPr>
            </w:pPr>
          </w:p>
          <w:p w:rsidR="00501056" w:rsidRDefault="00501056" w:rsidP="001A5762">
            <w:pPr>
              <w:pStyle w:val="Gvdemetni21"/>
              <w:shd w:val="clear" w:color="auto" w:fill="auto"/>
              <w:tabs>
                <w:tab w:val="left" w:pos="310"/>
              </w:tabs>
              <w:spacing w:line="276" w:lineRule="auto"/>
              <w:ind w:right="-142" w:firstLine="0"/>
              <w:jc w:val="left"/>
              <w:rPr>
                <w:rStyle w:val="Gvdemetni200"/>
                <w:rFonts w:ascii="Times New Roman" w:hAnsi="Times New Roman" w:cs="Times New Roman"/>
                <w:sz w:val="20"/>
                <w:szCs w:val="20"/>
                <w:lang w:val="tr-TR" w:bidi="tr-TR"/>
              </w:rPr>
            </w:pPr>
          </w:p>
          <w:p w:rsidR="000B7AA6" w:rsidRDefault="00501056" w:rsidP="001A5762">
            <w:pPr>
              <w:pStyle w:val="Gvdemetni21"/>
              <w:shd w:val="clear" w:color="auto" w:fill="auto"/>
              <w:tabs>
                <w:tab w:val="left" w:pos="310"/>
              </w:tabs>
              <w:spacing w:line="276" w:lineRule="auto"/>
              <w:ind w:right="-142" w:firstLine="0"/>
              <w:jc w:val="left"/>
              <w:rPr>
                <w:rStyle w:val="Gvdemetni200"/>
                <w:rFonts w:ascii="Times New Roman" w:hAnsi="Times New Roman" w:cs="Times New Roman"/>
                <w:sz w:val="20"/>
                <w:szCs w:val="20"/>
                <w:lang w:val="tr-TR" w:bidi="tr-TR"/>
              </w:rPr>
            </w:pPr>
            <w:r>
              <w:rPr>
                <w:rStyle w:val="Gvdemetni200"/>
                <w:rFonts w:ascii="Times New Roman" w:hAnsi="Times New Roman" w:cs="Times New Roman"/>
                <w:sz w:val="20"/>
                <w:szCs w:val="20"/>
                <w:lang w:val="tr-TR" w:bidi="tr-TR"/>
              </w:rPr>
              <w:t xml:space="preserve">Ekolojik </w:t>
            </w:r>
            <w:proofErr w:type="gramStart"/>
            <w:r>
              <w:rPr>
                <w:rStyle w:val="Gvdemetni200"/>
                <w:rFonts w:ascii="Times New Roman" w:hAnsi="Times New Roman" w:cs="Times New Roman"/>
                <w:sz w:val="20"/>
                <w:szCs w:val="20"/>
                <w:lang w:val="tr-TR" w:bidi="tr-TR"/>
              </w:rPr>
              <w:t>kriterler</w:t>
            </w:r>
            <w:proofErr w:type="gramEnd"/>
            <w:r>
              <w:rPr>
                <w:rStyle w:val="Gvdemetni200"/>
                <w:rFonts w:ascii="Times New Roman" w:hAnsi="Times New Roman" w:cs="Times New Roman"/>
                <w:sz w:val="20"/>
                <w:szCs w:val="20"/>
                <w:lang w:val="tr-TR" w:bidi="tr-TR"/>
              </w:rPr>
              <w:t xml:space="preserve"> “Çevre Etiketi kriterleri” olarak değiştirildi.</w:t>
            </w:r>
          </w:p>
          <w:p w:rsidR="003F7D6E" w:rsidRDefault="003F7D6E" w:rsidP="001A5762">
            <w:pPr>
              <w:pStyle w:val="Gvdemetni21"/>
              <w:shd w:val="clear" w:color="auto" w:fill="auto"/>
              <w:tabs>
                <w:tab w:val="left" w:pos="310"/>
              </w:tabs>
              <w:spacing w:line="276" w:lineRule="auto"/>
              <w:ind w:right="-142" w:firstLine="0"/>
              <w:jc w:val="left"/>
              <w:rPr>
                <w:rStyle w:val="Gvdemetni200"/>
                <w:rFonts w:ascii="Times New Roman" w:hAnsi="Times New Roman" w:cs="Times New Roman"/>
                <w:sz w:val="20"/>
                <w:szCs w:val="20"/>
                <w:lang w:val="tr-TR" w:bidi="tr-TR"/>
              </w:rPr>
            </w:pPr>
          </w:p>
          <w:p w:rsidR="00501056" w:rsidRDefault="000B7AA6" w:rsidP="001A5762">
            <w:pPr>
              <w:pStyle w:val="Gvdemetni21"/>
              <w:shd w:val="clear" w:color="auto" w:fill="auto"/>
              <w:tabs>
                <w:tab w:val="left" w:pos="310"/>
              </w:tabs>
              <w:spacing w:line="276" w:lineRule="auto"/>
              <w:ind w:right="-142" w:firstLine="0"/>
              <w:jc w:val="left"/>
              <w:rPr>
                <w:rStyle w:val="Gvdemetni200"/>
                <w:rFonts w:ascii="Times New Roman" w:hAnsi="Times New Roman" w:cs="Times New Roman"/>
                <w:sz w:val="20"/>
                <w:szCs w:val="20"/>
                <w:lang w:val="tr-TR" w:bidi="tr-TR"/>
              </w:rPr>
            </w:pPr>
            <w:proofErr w:type="gramStart"/>
            <w:r>
              <w:rPr>
                <w:rStyle w:val="Gvdemetni200"/>
                <w:rFonts w:ascii="Times New Roman" w:hAnsi="Times New Roman" w:cs="Times New Roman"/>
                <w:sz w:val="20"/>
                <w:szCs w:val="20"/>
                <w:lang w:val="tr-TR" w:bidi="tr-TR"/>
              </w:rPr>
              <w:t>Selüloz : Kağıt</w:t>
            </w:r>
            <w:proofErr w:type="gramEnd"/>
            <w:r>
              <w:rPr>
                <w:rStyle w:val="Gvdemetni200"/>
                <w:rFonts w:ascii="Times New Roman" w:hAnsi="Times New Roman" w:cs="Times New Roman"/>
                <w:sz w:val="20"/>
                <w:szCs w:val="20"/>
                <w:lang w:val="tr-TR" w:bidi="tr-TR"/>
              </w:rPr>
              <w:t xml:space="preserve"> hamuru/Selüloz olarak düzeltildi.</w:t>
            </w:r>
          </w:p>
          <w:p w:rsidR="003F7D6E" w:rsidRPr="003F1041" w:rsidRDefault="003F7D6E" w:rsidP="001A5762">
            <w:pPr>
              <w:pStyle w:val="Gvdemetni21"/>
              <w:shd w:val="clear" w:color="auto" w:fill="auto"/>
              <w:tabs>
                <w:tab w:val="left" w:pos="310"/>
              </w:tabs>
              <w:spacing w:line="276" w:lineRule="auto"/>
              <w:ind w:right="-142" w:firstLine="0"/>
              <w:jc w:val="left"/>
              <w:rPr>
                <w:rStyle w:val="Gvdemetni200"/>
                <w:rFonts w:ascii="Times New Roman" w:hAnsi="Times New Roman" w:cs="Times New Roman"/>
                <w:sz w:val="20"/>
                <w:szCs w:val="20"/>
                <w:lang w:val="tr-TR" w:bidi="tr-TR"/>
              </w:rPr>
            </w:pPr>
            <w:r>
              <w:rPr>
                <w:rStyle w:val="Gvdemetni200"/>
                <w:rFonts w:ascii="Times New Roman" w:hAnsi="Times New Roman" w:cs="Times New Roman"/>
                <w:sz w:val="20"/>
                <w:szCs w:val="20"/>
                <w:lang w:val="tr-TR" w:bidi="tr-TR"/>
              </w:rPr>
              <w:t>Tesisin kapılarından girdiği andan ifadesi tesise girdiği andan olarak düzeltildi.</w:t>
            </w:r>
          </w:p>
        </w:tc>
      </w:tr>
      <w:tr w:rsidR="00821EF2"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821EF2" w:rsidRDefault="00821EF2" w:rsidP="00821EF2">
            <w:pPr>
              <w:pStyle w:val="YnetmelikNormal"/>
              <w:jc w:val="left"/>
            </w:pPr>
            <w:r w:rsidRPr="008E4F39">
              <w:rPr>
                <w:b/>
              </w:rPr>
              <w:t xml:space="preserve">Kriter 1.1 </w:t>
            </w:r>
            <w:r>
              <w:rPr>
                <w:b/>
              </w:rPr>
              <w:t>–</w:t>
            </w:r>
            <w:r>
              <w:rPr>
                <w:rFonts w:eastAsia="Times New Roman"/>
                <w:iCs/>
                <w:lang w:eastAsia="tr-TR" w:bidi="ar-SA"/>
              </w:rPr>
              <w:t xml:space="preserve"> </w:t>
            </w:r>
            <w:r w:rsidRPr="008E4F39">
              <w:rPr>
                <w:rFonts w:eastAsia="Times New Roman"/>
                <w:b/>
                <w:iCs/>
                <w:lang w:eastAsia="tr-TR" w:bidi="ar-SA"/>
              </w:rPr>
              <w:t>Kimyasal Oksijen İhtiyacı(KOİ), azot(N), fosfor(P), azot oksit(</w:t>
            </w:r>
            <w:proofErr w:type="spellStart"/>
            <w:r w:rsidRPr="008E4F39">
              <w:rPr>
                <w:rFonts w:eastAsia="Times New Roman"/>
                <w:b/>
                <w:iCs/>
                <w:lang w:eastAsia="tr-TR" w:bidi="ar-SA"/>
              </w:rPr>
              <w:t>NOx</w:t>
            </w:r>
            <w:proofErr w:type="spellEnd"/>
            <w:r w:rsidRPr="008E4F39">
              <w:rPr>
                <w:rFonts w:eastAsia="Times New Roman"/>
                <w:b/>
                <w:iCs/>
                <w:lang w:eastAsia="tr-TR" w:bidi="ar-SA"/>
              </w:rPr>
              <w:t>)</w:t>
            </w:r>
            <w:r>
              <w:t xml:space="preserve"> </w:t>
            </w:r>
          </w:p>
          <w:p w:rsidR="00821EF2" w:rsidRPr="00501056" w:rsidRDefault="00821EF2" w:rsidP="00821EF2">
            <w:pPr>
              <w:pStyle w:val="YnetmelikNormal"/>
              <w:jc w:val="left"/>
              <w:rPr>
                <w:rFonts w:eastAsia="Times New Roman"/>
                <w:iCs/>
                <w:lang w:eastAsia="tr-TR" w:bidi="ar-SA"/>
              </w:rPr>
            </w:pPr>
            <w:r>
              <w:t xml:space="preserve">Aynı tesiste ısı ve elektrik için </w:t>
            </w:r>
            <w:proofErr w:type="spellStart"/>
            <w:r>
              <w:t>ko</w:t>
            </w:r>
            <w:proofErr w:type="spellEnd"/>
            <w:r>
              <w:t>-</w:t>
            </w:r>
            <w:proofErr w:type="gramStart"/>
            <w:r>
              <w:t>jenerasyon</w:t>
            </w:r>
            <w:proofErr w:type="gramEnd"/>
            <w:r>
              <w:t xml:space="preserve"> sistemi kullanılması durumunda, NO</w:t>
            </w:r>
            <w:r>
              <w:rPr>
                <w:sz w:val="13"/>
                <w:szCs w:val="13"/>
              </w:rPr>
              <w:t xml:space="preserve">X </w:t>
            </w:r>
            <w:r>
              <w:t>ve S emisyonları aşağıda verilen formül uyarınca hesaplanacaktır:</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821EF2" w:rsidRPr="000E598A" w:rsidRDefault="00821EF2" w:rsidP="00821EF2">
            <w:pPr>
              <w:spacing w:beforeLines="60" w:before="144" w:afterLines="60" w:after="144" w:line="276" w:lineRule="auto"/>
              <w:ind w:right="-141"/>
            </w:pPr>
            <w:r>
              <w:t xml:space="preserve">Aynı tesiste ısı ve elektrik için </w:t>
            </w:r>
            <w:proofErr w:type="spellStart"/>
            <w:r>
              <w:t>ko</w:t>
            </w:r>
            <w:proofErr w:type="spellEnd"/>
            <w:r>
              <w:t>-</w:t>
            </w:r>
            <w:proofErr w:type="gramStart"/>
            <w:r>
              <w:t>jenerasyon</w:t>
            </w:r>
            <w:proofErr w:type="gramEnd"/>
            <w:r>
              <w:t xml:space="preserve"> sistemi kullanılması durumunda, NO</w:t>
            </w:r>
            <w:r>
              <w:rPr>
                <w:sz w:val="13"/>
                <w:szCs w:val="13"/>
              </w:rPr>
              <w:t xml:space="preserve">X </w:t>
            </w:r>
            <w:r>
              <w:t>ve S emisyonları aşağıda verilen formülden elde edilecek orana göre hesaplanacaktır.</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6D363D" w:rsidRDefault="006D363D" w:rsidP="00821EF2">
            <w:pPr>
              <w:ind w:right="10"/>
            </w:pPr>
          </w:p>
          <w:p w:rsidR="00821EF2" w:rsidRDefault="00821EF2" w:rsidP="00821EF2">
            <w:pPr>
              <w:ind w:right="10"/>
              <w:rPr>
                <w:spacing w:val="-2"/>
              </w:rPr>
            </w:pPr>
            <w:r>
              <w:t xml:space="preserve">Elektrik üretiminden kaynaklanan </w:t>
            </w:r>
            <w:proofErr w:type="gramStart"/>
            <w:r>
              <w:t>emisyonların</w:t>
            </w:r>
            <w:proofErr w:type="gramEnd"/>
            <w:r>
              <w:t xml:space="preserve"> payı = 2 x (</w:t>
            </w:r>
            <w:proofErr w:type="spellStart"/>
            <w:r>
              <w:t>MWh</w:t>
            </w:r>
            <w:proofErr w:type="spellEnd"/>
            <w:r>
              <w:t xml:space="preserve">(elektrik)) / [ 2 x </w:t>
            </w:r>
            <w:proofErr w:type="spellStart"/>
            <w:r>
              <w:t>MWh</w:t>
            </w:r>
            <w:proofErr w:type="spellEnd"/>
            <w:r>
              <w:t xml:space="preserve">(elektrik) + </w:t>
            </w:r>
            <w:proofErr w:type="spellStart"/>
            <w:r>
              <w:t>MWh</w:t>
            </w:r>
            <w:proofErr w:type="spellEnd"/>
            <w:r>
              <w:t xml:space="preserve">(ısı)] formülünden elde edilecek orana göre </w:t>
            </w:r>
            <w:proofErr w:type="spellStart"/>
            <w:r>
              <w:t>Nox</w:t>
            </w:r>
            <w:proofErr w:type="spellEnd"/>
            <w:r>
              <w:t xml:space="preserve"> ve S hesaplamaları yapılacaktır.</w:t>
            </w:r>
          </w:p>
        </w:tc>
      </w:tr>
      <w:tr w:rsidR="00821EF2"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821EF2" w:rsidRDefault="00821EF2" w:rsidP="00821EF2">
            <w:pPr>
              <w:pStyle w:val="YnetmelikNormal"/>
              <w:jc w:val="left"/>
            </w:pPr>
            <w:r w:rsidRPr="008E4F39">
              <w:rPr>
                <w:b/>
              </w:rPr>
              <w:t xml:space="preserve">Kriter 1.1 </w:t>
            </w:r>
            <w:r>
              <w:rPr>
                <w:b/>
              </w:rPr>
              <w:t>–</w:t>
            </w:r>
            <w:r>
              <w:rPr>
                <w:rFonts w:eastAsia="Times New Roman"/>
                <w:iCs/>
                <w:lang w:eastAsia="tr-TR" w:bidi="ar-SA"/>
              </w:rPr>
              <w:t xml:space="preserve"> </w:t>
            </w:r>
            <w:r w:rsidRPr="008E4F39">
              <w:rPr>
                <w:rFonts w:eastAsia="Times New Roman"/>
                <w:b/>
                <w:iCs/>
                <w:lang w:eastAsia="tr-TR" w:bidi="ar-SA"/>
              </w:rPr>
              <w:t>Kimyasal Oksijen İhtiyacı(KOİ), azot(N), fosfor(P), azot oksit(</w:t>
            </w:r>
            <w:proofErr w:type="spellStart"/>
            <w:r w:rsidRPr="008E4F39">
              <w:rPr>
                <w:rFonts w:eastAsia="Times New Roman"/>
                <w:b/>
                <w:iCs/>
                <w:lang w:eastAsia="tr-TR" w:bidi="ar-SA"/>
              </w:rPr>
              <w:t>NOx</w:t>
            </w:r>
            <w:proofErr w:type="spellEnd"/>
            <w:r w:rsidRPr="008E4F39">
              <w:rPr>
                <w:rFonts w:eastAsia="Times New Roman"/>
                <w:b/>
                <w:iCs/>
                <w:lang w:eastAsia="tr-TR" w:bidi="ar-SA"/>
              </w:rPr>
              <w:t>)</w:t>
            </w:r>
            <w:r>
              <w:t xml:space="preserve"> </w:t>
            </w:r>
          </w:p>
          <w:p w:rsidR="00821EF2" w:rsidRPr="008E4F39" w:rsidRDefault="00821EF2" w:rsidP="00821EF2">
            <w:pPr>
              <w:pStyle w:val="ResimYazs"/>
              <w:jc w:val="left"/>
              <w:rPr>
                <w:b/>
              </w:rPr>
            </w:pPr>
            <w:r w:rsidRPr="00F23493">
              <w:rPr>
                <w:rFonts w:eastAsia="Times New Roman"/>
                <w:iCs w:val="0"/>
                <w:lang w:eastAsia="tr-TR" w:bidi="ar-SA"/>
              </w:rPr>
              <w:t>KOİ ve TP (toplam fosfor) parametreleri haftalık olarak ölçülecek ve hesaplarda 12 aylık ortalama değer kullanılacaktır.</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6D363D" w:rsidRDefault="006D363D" w:rsidP="00821EF2">
            <w:pPr>
              <w:spacing w:beforeLines="60" w:before="144" w:afterLines="60" w:after="144" w:line="276" w:lineRule="auto"/>
              <w:ind w:right="-141"/>
            </w:pPr>
          </w:p>
          <w:p w:rsidR="00720C5D" w:rsidRDefault="00720C5D" w:rsidP="00821EF2">
            <w:pPr>
              <w:spacing w:beforeLines="60" w:before="144" w:afterLines="60" w:after="144" w:line="276" w:lineRule="auto"/>
              <w:ind w:right="-141"/>
            </w:pPr>
            <w:r w:rsidRPr="000E598A">
              <w:t>KOİ parametre</w:t>
            </w:r>
            <w:r>
              <w:t>si</w:t>
            </w:r>
            <w:r w:rsidRPr="000E598A">
              <w:t xml:space="preserve"> </w:t>
            </w:r>
            <w:r>
              <w:t xml:space="preserve">2 haftada </w:t>
            </w:r>
            <w:proofErr w:type="gramStart"/>
            <w:r>
              <w:t xml:space="preserve">bir </w:t>
            </w:r>
            <w:r w:rsidRPr="000E598A">
              <w:t xml:space="preserve"> ölçülecek</w:t>
            </w:r>
            <w:proofErr w:type="gramEnd"/>
            <w:r w:rsidR="00DA464F">
              <w:t>.</w:t>
            </w:r>
            <w:r>
              <w:t xml:space="preserve"> </w:t>
            </w:r>
            <w:r w:rsidRPr="000E598A">
              <w:t>T</w:t>
            </w:r>
            <w:r w:rsidRPr="000E598A">
              <w:rPr>
                <w:vertAlign w:val="subscript"/>
              </w:rPr>
              <w:t>P</w:t>
            </w:r>
            <w:r w:rsidRPr="000E598A">
              <w:t xml:space="preserve"> (toplam fosfor)</w:t>
            </w:r>
            <w:r>
              <w:t xml:space="preserve"> parametresi ise 2 ayda bir ölçülecek </w:t>
            </w:r>
            <w:r w:rsidRPr="000E598A">
              <w:t xml:space="preserve">ve hesaplarda </w:t>
            </w:r>
            <w:r>
              <w:t>6</w:t>
            </w:r>
            <w:r w:rsidRPr="000E598A">
              <w:t xml:space="preserve"> aylık ortalama değer kullanılacaktır.</w:t>
            </w:r>
          </w:p>
          <w:p w:rsidR="00720C5D" w:rsidRDefault="00720C5D" w:rsidP="00821EF2">
            <w:pPr>
              <w:spacing w:beforeLines="60" w:before="144" w:afterLines="60" w:after="144" w:line="276" w:lineRule="auto"/>
              <w:ind w:right="-141"/>
            </w:pP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DA464F" w:rsidRDefault="00DA464F" w:rsidP="00821EF2">
            <w:pPr>
              <w:ind w:right="10"/>
            </w:pPr>
          </w:p>
          <w:p w:rsidR="00821EF2" w:rsidRPr="00401F2A" w:rsidRDefault="00821EF2" w:rsidP="00821EF2">
            <w:pPr>
              <w:ind w:right="10"/>
            </w:pPr>
            <w:proofErr w:type="spellStart"/>
            <w:r w:rsidRPr="00401F2A">
              <w:t>Atıksu</w:t>
            </w:r>
            <w:proofErr w:type="spellEnd"/>
            <w:r w:rsidRPr="00401F2A">
              <w:t xml:space="preserve"> ölçümleri Su Kirliliğinin Kontrolü Yönetmeliği (SKKY) uyarınca halen 15 günde bir yapılmaktadır.  Ölçümlerin, SKKY uyarınca halen sürdürüldüğü şekilde, 2 haftada bir yapılması daha uygun olacaktır.</w:t>
            </w:r>
          </w:p>
          <w:p w:rsidR="00821EF2" w:rsidRDefault="00821EF2" w:rsidP="00821EF2">
            <w:pPr>
              <w:ind w:right="10"/>
            </w:pPr>
          </w:p>
        </w:tc>
      </w:tr>
      <w:tr w:rsidR="00FC1A51" w:rsidRPr="003F1041" w:rsidTr="00A513CA">
        <w:trPr>
          <w:trHeight w:val="326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FC1A51" w:rsidRDefault="00FC1A51" w:rsidP="00FC1A51">
            <w:pPr>
              <w:pStyle w:val="YnetmelikNormal"/>
              <w:jc w:val="left"/>
            </w:pPr>
            <w:r w:rsidRPr="008E4F39">
              <w:rPr>
                <w:b/>
              </w:rPr>
              <w:lastRenderedPageBreak/>
              <w:t xml:space="preserve">Kriter 1.1 </w:t>
            </w:r>
            <w:r>
              <w:rPr>
                <w:b/>
              </w:rPr>
              <w:t>–</w:t>
            </w:r>
            <w:r>
              <w:rPr>
                <w:rFonts w:eastAsia="Times New Roman"/>
                <w:iCs/>
                <w:lang w:eastAsia="tr-TR" w:bidi="ar-SA"/>
              </w:rPr>
              <w:t xml:space="preserve"> </w:t>
            </w:r>
            <w:r w:rsidRPr="008E4F39">
              <w:rPr>
                <w:rFonts w:eastAsia="Times New Roman"/>
                <w:b/>
                <w:iCs/>
                <w:lang w:eastAsia="tr-TR" w:bidi="ar-SA"/>
              </w:rPr>
              <w:t>Kimyasal Oksijen İhtiyacı(KOİ), azot(N), fosfor(P), azot oksit(</w:t>
            </w:r>
            <w:proofErr w:type="spellStart"/>
            <w:r w:rsidRPr="008E4F39">
              <w:rPr>
                <w:rFonts w:eastAsia="Times New Roman"/>
                <w:b/>
                <w:iCs/>
                <w:lang w:eastAsia="tr-TR" w:bidi="ar-SA"/>
              </w:rPr>
              <w:t>NOx</w:t>
            </w:r>
            <w:proofErr w:type="spellEnd"/>
            <w:r w:rsidRPr="008E4F39">
              <w:rPr>
                <w:rFonts w:eastAsia="Times New Roman"/>
                <w:b/>
                <w:iCs/>
                <w:lang w:eastAsia="tr-TR" w:bidi="ar-SA"/>
              </w:rPr>
              <w:t>)</w:t>
            </w:r>
            <w:r>
              <w:t xml:space="preserve"> </w:t>
            </w:r>
          </w:p>
          <w:p w:rsidR="00FC1A51" w:rsidRPr="008E4F39" w:rsidRDefault="00FC1A51" w:rsidP="00821EF2">
            <w:pPr>
              <w:pStyle w:val="YnetmelikNormal"/>
              <w:jc w:val="left"/>
              <w:rPr>
                <w:b/>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6D363D" w:rsidRDefault="006D363D" w:rsidP="00FC1A51">
            <w:pPr>
              <w:spacing w:after="60" w:line="276" w:lineRule="auto"/>
              <w:rPr>
                <w:color w:val="000000"/>
                <w:lang w:bidi="tr-TR"/>
              </w:rPr>
            </w:pPr>
          </w:p>
          <w:p w:rsidR="00FC1A51" w:rsidRDefault="00FC1A51" w:rsidP="00FC1A51">
            <w:pPr>
              <w:spacing w:after="60" w:line="276" w:lineRule="auto"/>
              <w:rPr>
                <w:color w:val="000000"/>
                <w:lang w:bidi="tr-TR"/>
              </w:rPr>
            </w:pPr>
            <w:r w:rsidRPr="00C965EA">
              <w:rPr>
                <w:color w:val="000000"/>
                <w:lang w:bidi="tr-TR"/>
              </w:rPr>
              <w:t xml:space="preserve">Tesisin OSB ‘de bulunması durumunda üretime esas kirlilik yükü başvurudan önceki altı ayı yansıtacak şekilde çevre etiketi başvurusu yapılan ürünlerin üretim zamanını da ispatlayacak şekilde tesis bağlantı noktasından numune alınarak hesaplama yapılması veya OSB </w:t>
            </w:r>
            <w:proofErr w:type="spellStart"/>
            <w:r w:rsidRPr="00C965EA">
              <w:rPr>
                <w:color w:val="000000"/>
                <w:lang w:bidi="tr-TR"/>
              </w:rPr>
              <w:t>atıksu</w:t>
            </w:r>
            <w:proofErr w:type="spellEnd"/>
            <w:r w:rsidRPr="00C965EA">
              <w:rPr>
                <w:color w:val="000000"/>
                <w:lang w:bidi="tr-TR"/>
              </w:rPr>
              <w:t xml:space="preserve"> arıtma tesisi giriş değerleri dikkate alınarak modelleme yöntemiyle hesaplama yapılması gerekmektedir.</w:t>
            </w:r>
          </w:p>
          <w:p w:rsidR="00FC1A51" w:rsidRPr="000E598A" w:rsidRDefault="00FC1A51" w:rsidP="00FC1A51">
            <w:pPr>
              <w:spacing w:after="60" w:line="276" w:lineRule="auto"/>
            </w:pPr>
            <w:r>
              <w:rPr>
                <w:color w:val="000000"/>
                <w:lang w:bidi="tr-TR"/>
              </w:rPr>
              <w:t>İlk çevre etiketi başvurusunda son 2 aylık toplam fosfor ölçümü yeterlidir. Çevre etiketi başvurusunun olumlu sonuçlanması durumunda ölçümlerin 2 aylık süreçlerde yapılması gerekmektedir.</w:t>
            </w:r>
          </w:p>
          <w:p w:rsidR="00FC1A51" w:rsidRPr="00401F2A" w:rsidRDefault="00FC1A51" w:rsidP="00821EF2">
            <w:pPr>
              <w:spacing w:beforeLines="60" w:before="144" w:afterLines="60" w:after="144" w:line="276" w:lineRule="auto"/>
              <w:ind w:right="-141"/>
            </w:pP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FC1A51" w:rsidRDefault="00FC1A51" w:rsidP="00821EF2">
            <w:pPr>
              <w:ind w:right="10"/>
            </w:pPr>
          </w:p>
          <w:p w:rsidR="00B53C52" w:rsidRDefault="00B53C52" w:rsidP="00821EF2">
            <w:pPr>
              <w:ind w:right="10"/>
            </w:pPr>
          </w:p>
          <w:p w:rsidR="00735DF3" w:rsidRDefault="005E33C7" w:rsidP="00821EF2">
            <w:pPr>
              <w:ind w:right="10"/>
            </w:pPr>
            <w:r>
              <w:t xml:space="preserve">Firmanın OSB’de olması durumunda modelleme yöntemiyle hesap yapılması gerektiği, </w:t>
            </w:r>
          </w:p>
          <w:p w:rsidR="005E33C7" w:rsidRPr="00401F2A" w:rsidRDefault="00B53C52" w:rsidP="00821EF2">
            <w:pPr>
              <w:ind w:right="10"/>
            </w:pPr>
            <w:proofErr w:type="gramStart"/>
            <w:r>
              <w:t>ilk</w:t>
            </w:r>
            <w:proofErr w:type="gramEnd"/>
            <w:r>
              <w:t xml:space="preserve"> başvuruda son 2 aylık toplam fosfor ölçümünün yete</w:t>
            </w:r>
            <w:r w:rsidR="00735DF3">
              <w:t>r</w:t>
            </w:r>
            <w:r>
              <w:t>li olduğu eklendi.</w:t>
            </w:r>
          </w:p>
        </w:tc>
      </w:tr>
      <w:tr w:rsidR="00CC0567"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CC0567" w:rsidRDefault="00CC0567" w:rsidP="00CC0567">
            <w:pPr>
              <w:pStyle w:val="Default"/>
              <w:rPr>
                <w:rFonts w:eastAsia="Times New Roman"/>
                <w:b/>
                <w:color w:val="auto"/>
                <w:sz w:val="20"/>
                <w:szCs w:val="20"/>
                <w:lang w:eastAsia="tr-TR"/>
              </w:rPr>
            </w:pPr>
            <w:r>
              <w:rPr>
                <w:rFonts w:eastAsia="Times New Roman"/>
                <w:b/>
                <w:color w:val="auto"/>
                <w:sz w:val="20"/>
                <w:szCs w:val="20"/>
                <w:lang w:eastAsia="tr-TR"/>
              </w:rPr>
              <w:t xml:space="preserve"> Kriter 1.2 </w:t>
            </w:r>
            <w:r w:rsidRPr="00CC0567">
              <w:rPr>
                <w:rFonts w:eastAsia="Times New Roman"/>
                <w:b/>
                <w:color w:val="auto"/>
                <w:sz w:val="20"/>
                <w:szCs w:val="20"/>
                <w:lang w:eastAsia="tr-TR"/>
              </w:rPr>
              <w:t>AOX (</w:t>
            </w:r>
            <w:proofErr w:type="spellStart"/>
            <w:r w:rsidRPr="00CC0567">
              <w:rPr>
                <w:rFonts w:eastAsia="Times New Roman"/>
                <w:b/>
                <w:color w:val="auto"/>
                <w:sz w:val="20"/>
                <w:szCs w:val="20"/>
                <w:lang w:eastAsia="tr-TR"/>
              </w:rPr>
              <w:t>Adsorblanabilen</w:t>
            </w:r>
            <w:proofErr w:type="spellEnd"/>
            <w:r w:rsidRPr="00CC0567">
              <w:rPr>
                <w:rFonts w:eastAsia="Times New Roman"/>
                <w:b/>
                <w:color w:val="auto"/>
                <w:sz w:val="20"/>
                <w:szCs w:val="20"/>
                <w:lang w:eastAsia="tr-TR"/>
              </w:rPr>
              <w:t xml:space="preserve"> organik halojenler)</w:t>
            </w:r>
          </w:p>
          <w:p w:rsidR="00CC0567" w:rsidRDefault="00CC0567" w:rsidP="00CC0567">
            <w:pPr>
              <w:pStyle w:val="Default"/>
              <w:rPr>
                <w:rFonts w:eastAsia="Times New Roman"/>
                <w:b/>
                <w:color w:val="auto"/>
                <w:sz w:val="20"/>
                <w:szCs w:val="20"/>
                <w:lang w:eastAsia="tr-TR"/>
              </w:rPr>
            </w:pPr>
          </w:p>
          <w:p w:rsidR="00CC0567" w:rsidRPr="00CC0567" w:rsidRDefault="00CC0567" w:rsidP="00CC0567">
            <w:pPr>
              <w:pStyle w:val="Default"/>
              <w:rPr>
                <w:rFonts w:eastAsia="Times New Roman"/>
                <w:color w:val="auto"/>
                <w:sz w:val="20"/>
                <w:szCs w:val="20"/>
                <w:lang w:eastAsia="tr-TR"/>
              </w:rPr>
            </w:pPr>
            <w:r w:rsidRPr="00CC0567">
              <w:rPr>
                <w:rFonts w:eastAsia="Times New Roman"/>
                <w:color w:val="auto"/>
                <w:sz w:val="20"/>
                <w:szCs w:val="20"/>
                <w:lang w:eastAsia="tr-TR"/>
              </w:rPr>
              <w:t>Ölçümler ayda bir 12 aylık üretim periyoduna dayalı olarak yapılacaktır.</w:t>
            </w:r>
          </w:p>
          <w:p w:rsidR="00CC0567" w:rsidRPr="008E4F39" w:rsidRDefault="00CC0567" w:rsidP="00FC1A51">
            <w:pPr>
              <w:pStyle w:val="YnetmelikNormal"/>
              <w:jc w:val="left"/>
              <w:rPr>
                <w:b/>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C0567" w:rsidRDefault="00CC0567" w:rsidP="00FC1A51">
            <w:pPr>
              <w:spacing w:after="60" w:line="276" w:lineRule="auto"/>
            </w:pPr>
          </w:p>
          <w:p w:rsidR="00CC0567" w:rsidRPr="00C965EA" w:rsidRDefault="00CC0567" w:rsidP="00FC1A51">
            <w:pPr>
              <w:spacing w:after="60" w:line="276" w:lineRule="auto"/>
              <w:rPr>
                <w:color w:val="000000"/>
                <w:lang w:bidi="tr-TR"/>
              </w:rPr>
            </w:pPr>
            <w:r w:rsidRPr="000E598A">
              <w:t xml:space="preserve">Ölçümler ayda bir </w:t>
            </w:r>
            <w:r>
              <w:t>6</w:t>
            </w:r>
            <w:r w:rsidRPr="000E598A">
              <w:t xml:space="preserve"> aylık üretim periyoduna dayalı olarak yapılacaktır.</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CC0567" w:rsidRDefault="00CC0567" w:rsidP="00821EF2">
            <w:pPr>
              <w:ind w:right="10"/>
            </w:pPr>
          </w:p>
          <w:p w:rsidR="003D49A9" w:rsidRDefault="003D49A9" w:rsidP="00821EF2">
            <w:pPr>
              <w:ind w:right="10"/>
            </w:pPr>
          </w:p>
          <w:p w:rsidR="00735DF3" w:rsidRPr="00401F2A" w:rsidRDefault="00735DF3" w:rsidP="006F7BB6">
            <w:pPr>
              <w:ind w:right="10"/>
            </w:pPr>
            <w:r>
              <w:t>Ölçümlerin 6 aylık üretim periyoduna dayalı olarak yapılacağı eklendi</w:t>
            </w:r>
            <w:r w:rsidRPr="006F7BB6">
              <w:rPr>
                <w:color w:val="FF0000"/>
              </w:rPr>
              <w:t>.</w:t>
            </w:r>
            <w:r w:rsidR="006F7BB6" w:rsidRPr="006F7BB6">
              <w:rPr>
                <w:color w:val="FF0000"/>
              </w:rPr>
              <w:t>( Gelen görüşlerde, AOX belgesinin kabul edilmesi talep edilmesine rağmen, Kriterler yaşam döngüsü temeline dayanarak belirlendiği için AOX ölçüm sonuçları tedarikçiden temin edilmelidir.</w:t>
            </w:r>
            <w:r w:rsidR="006F7BB6">
              <w:rPr>
                <w:color w:val="FF0000"/>
              </w:rPr>
              <w:t>)</w:t>
            </w:r>
          </w:p>
        </w:tc>
      </w:tr>
      <w:tr w:rsidR="006F7BB6"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6F7BB6" w:rsidRDefault="00840273" w:rsidP="00840273">
            <w:pPr>
              <w:pStyle w:val="Default"/>
              <w:rPr>
                <w:rFonts w:eastAsia="Times New Roman"/>
                <w:b/>
                <w:color w:val="auto"/>
                <w:sz w:val="20"/>
                <w:szCs w:val="20"/>
                <w:lang w:eastAsia="tr-TR"/>
              </w:rPr>
            </w:pPr>
            <w:r>
              <w:rPr>
                <w:rFonts w:eastAsia="Times New Roman"/>
                <w:b/>
                <w:color w:val="auto"/>
                <w:sz w:val="20"/>
                <w:szCs w:val="20"/>
                <w:lang w:eastAsia="tr-TR"/>
              </w:rPr>
              <w:t>Kriter 1.3 CO2</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6F7BB6" w:rsidRPr="006F7BB6" w:rsidRDefault="006F7BB6" w:rsidP="006F7BB6">
            <w:pPr>
              <w:spacing w:after="60" w:line="276" w:lineRule="auto"/>
              <w:rPr>
                <w:color w:val="FF0000"/>
              </w:rPr>
            </w:pPr>
            <w:r w:rsidRPr="006F7BB6">
              <w:rPr>
                <w:color w:val="FF0000"/>
              </w:rPr>
              <w:t xml:space="preserve">Buharı kendi tesislerinde üretmeyip dışarıdan alan kağıt üretim tesislerinde, birim buhar başına yapılan CO2 emisyonu tedarikçi firmadan temin edilemediği takdirde; tedarikçi firmanın kullandığı yakıt </w:t>
            </w:r>
            <w:proofErr w:type="gramStart"/>
            <w:r w:rsidRPr="006F7BB6">
              <w:rPr>
                <w:color w:val="FF0000"/>
              </w:rPr>
              <w:t>baz</w:t>
            </w:r>
            <w:proofErr w:type="gramEnd"/>
            <w:r w:rsidRPr="006F7BB6">
              <w:rPr>
                <w:color w:val="FF0000"/>
              </w:rPr>
              <w:t xml:space="preserve"> alınarak, temizlik kağıdı üretim tesisinde tüketilen buhar üzerinden aşağıdaki tablodaki emisyon faktörleri dikkate alınarak CO2 emisyonu hesaplanacaktır.</w:t>
            </w:r>
          </w:p>
          <w:p w:rsidR="006F7BB6" w:rsidRDefault="006F7BB6" w:rsidP="00FC1A51">
            <w:pPr>
              <w:spacing w:after="60" w:line="276" w:lineRule="auto"/>
            </w:pP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6F7BB6" w:rsidRDefault="006F7BB6" w:rsidP="006F7BB6">
            <w:pPr>
              <w:ind w:right="10"/>
              <w:rPr>
                <w:color w:val="FF0000"/>
              </w:rPr>
            </w:pPr>
            <w:r>
              <w:rPr>
                <w:color w:val="FF0000"/>
              </w:rPr>
              <w:t>Buharı başka işletmeden temin eden işletmelere yönelik açıklama getir</w:t>
            </w:r>
            <w:r w:rsidR="00D01161">
              <w:rPr>
                <w:color w:val="FF0000"/>
              </w:rPr>
              <w:t>i</w:t>
            </w:r>
            <w:r>
              <w:rPr>
                <w:color w:val="FF0000"/>
              </w:rPr>
              <w:t>lmiştir.</w:t>
            </w:r>
          </w:p>
          <w:p w:rsidR="006F7BB6" w:rsidRDefault="006F7BB6" w:rsidP="006F7BB6">
            <w:pPr>
              <w:ind w:right="10"/>
            </w:pPr>
          </w:p>
        </w:tc>
      </w:tr>
      <w:tr w:rsidR="00840273"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840273" w:rsidRDefault="00840273" w:rsidP="00CC0567">
            <w:pPr>
              <w:pStyle w:val="Default"/>
              <w:rPr>
                <w:rFonts w:eastAsia="Times New Roman"/>
                <w:b/>
                <w:color w:val="auto"/>
                <w:sz w:val="20"/>
                <w:szCs w:val="20"/>
                <w:lang w:eastAsia="tr-TR"/>
              </w:rPr>
            </w:pPr>
            <w:r>
              <w:rPr>
                <w:rFonts w:eastAsia="Times New Roman"/>
                <w:b/>
                <w:color w:val="auto"/>
                <w:sz w:val="20"/>
                <w:szCs w:val="20"/>
                <w:lang w:eastAsia="tr-TR"/>
              </w:rPr>
              <w:t>Kriter 2 - Enerji</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840273" w:rsidRPr="006F7BB6" w:rsidRDefault="00840273" w:rsidP="006F7BB6">
            <w:pPr>
              <w:spacing w:after="60" w:line="276" w:lineRule="auto"/>
              <w:rPr>
                <w:color w:val="FF0000"/>
              </w:rPr>
            </w:pP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840273" w:rsidRDefault="00840273" w:rsidP="006F7BB6">
            <w:pPr>
              <w:ind w:right="10"/>
              <w:rPr>
                <w:color w:val="FF0000"/>
              </w:rPr>
            </w:pPr>
            <w:r>
              <w:rPr>
                <w:color w:val="FF0000"/>
              </w:rPr>
              <w:t>(G</w:t>
            </w:r>
            <w:r w:rsidRPr="006F7BB6">
              <w:rPr>
                <w:color w:val="FF0000"/>
              </w:rPr>
              <w:t xml:space="preserve">elen görüşlerde, </w:t>
            </w:r>
            <w:proofErr w:type="spellStart"/>
            <w:r w:rsidRPr="006F7BB6">
              <w:rPr>
                <w:color w:val="FF0000"/>
              </w:rPr>
              <w:t>ADt</w:t>
            </w:r>
            <w:proofErr w:type="spellEnd"/>
            <w:r w:rsidRPr="006F7BB6">
              <w:rPr>
                <w:color w:val="FF0000"/>
              </w:rPr>
              <w:t xml:space="preserve"> </w:t>
            </w:r>
            <w:proofErr w:type="gramStart"/>
            <w:r w:rsidRPr="006F7BB6">
              <w:rPr>
                <w:color w:val="FF0000"/>
              </w:rPr>
              <w:t>kağıt</w:t>
            </w:r>
            <w:proofErr w:type="gramEnd"/>
            <w:r w:rsidRPr="006F7BB6">
              <w:rPr>
                <w:color w:val="FF0000"/>
              </w:rPr>
              <w:t xml:space="preserve"> miktarı başına 3000 </w:t>
            </w:r>
            <w:proofErr w:type="spellStart"/>
            <w:r w:rsidRPr="006F7BB6">
              <w:rPr>
                <w:color w:val="FF0000"/>
              </w:rPr>
              <w:t>kWh</w:t>
            </w:r>
            <w:proofErr w:type="spellEnd"/>
            <w:r w:rsidRPr="006F7BB6">
              <w:rPr>
                <w:color w:val="FF0000"/>
              </w:rPr>
              <w:t xml:space="preserve"> değerini aşmayacaktır. </w:t>
            </w:r>
            <w:proofErr w:type="gramStart"/>
            <w:r w:rsidRPr="006F7BB6">
              <w:rPr>
                <w:color w:val="FF0000"/>
              </w:rPr>
              <w:t>Fakat,</w:t>
            </w:r>
            <w:proofErr w:type="gramEnd"/>
            <w:r w:rsidRPr="006F7BB6">
              <w:rPr>
                <w:color w:val="FF0000"/>
              </w:rPr>
              <w:t xml:space="preserve"> Kriterler yaşam döngüsü temeline dayanarak belirlendiği için 2200 değeri korunmuştur.)</w:t>
            </w:r>
          </w:p>
        </w:tc>
      </w:tr>
      <w:tr w:rsidR="009376A5"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9376A5" w:rsidRDefault="009376A5" w:rsidP="009376A5">
            <w:pPr>
              <w:pStyle w:val="Default"/>
              <w:rPr>
                <w:rFonts w:eastAsia="Times New Roman"/>
                <w:b/>
                <w:color w:val="auto"/>
                <w:sz w:val="20"/>
                <w:szCs w:val="20"/>
                <w:lang w:eastAsia="tr-TR"/>
              </w:rPr>
            </w:pPr>
            <w:r>
              <w:rPr>
                <w:rFonts w:eastAsia="Times New Roman"/>
                <w:b/>
                <w:color w:val="auto"/>
                <w:sz w:val="20"/>
                <w:szCs w:val="20"/>
                <w:lang w:eastAsia="tr-TR"/>
              </w:rPr>
              <w:lastRenderedPageBreak/>
              <w:t>Kriter 3 -</w:t>
            </w:r>
            <w:r w:rsidRPr="009376A5">
              <w:rPr>
                <w:rFonts w:eastAsia="Times New Roman"/>
                <w:b/>
                <w:color w:val="auto"/>
                <w:sz w:val="20"/>
                <w:szCs w:val="20"/>
                <w:lang w:eastAsia="tr-TR"/>
              </w:rPr>
              <w:tab/>
              <w:t xml:space="preserve"> Selüloz - Sürdürülebilir Selüloz Yönetimi</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376A5" w:rsidRPr="006F7BB6" w:rsidRDefault="009376A5" w:rsidP="006F7BB6">
            <w:pPr>
              <w:spacing w:after="60" w:line="276" w:lineRule="auto"/>
              <w:rPr>
                <w:color w:val="FF0000"/>
              </w:rPr>
            </w:pP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9376A5" w:rsidRDefault="009376A5" w:rsidP="009376A5">
            <w:pPr>
              <w:ind w:right="10"/>
              <w:rPr>
                <w:color w:val="FF0000"/>
              </w:rPr>
            </w:pPr>
            <w:r>
              <w:rPr>
                <w:color w:val="FF0000"/>
              </w:rPr>
              <w:t xml:space="preserve">(Gelen görüşlerde, </w:t>
            </w:r>
            <w:r w:rsidRPr="009376A5">
              <w:rPr>
                <w:color w:val="FF0000"/>
              </w:rPr>
              <w:t xml:space="preserve">FSC </w:t>
            </w:r>
            <w:proofErr w:type="spellStart"/>
            <w:r w:rsidRPr="009376A5">
              <w:rPr>
                <w:color w:val="FF0000"/>
              </w:rPr>
              <w:t>Controlwood</w:t>
            </w:r>
            <w:proofErr w:type="spellEnd"/>
            <w:r w:rsidRPr="009376A5">
              <w:rPr>
                <w:color w:val="FF0000"/>
              </w:rPr>
              <w:t xml:space="preserve"> un sürdürülebilir selüloz olarak kapsamda olduğuna dair i</w:t>
            </w:r>
            <w:r w:rsidR="00D01161">
              <w:rPr>
                <w:color w:val="FF0000"/>
              </w:rPr>
              <w:t>fade eklenmesi</w:t>
            </w:r>
            <w:bookmarkStart w:id="3" w:name="_GoBack"/>
            <w:bookmarkEnd w:id="3"/>
            <w:r>
              <w:rPr>
                <w:color w:val="FF0000"/>
              </w:rPr>
              <w:t xml:space="preserve"> talep edilmektedir. Mevcut </w:t>
            </w:r>
            <w:proofErr w:type="gramStart"/>
            <w:r>
              <w:rPr>
                <w:color w:val="FF0000"/>
              </w:rPr>
              <w:t>kriterin</w:t>
            </w:r>
            <w:proofErr w:type="gramEnd"/>
            <w:r>
              <w:rPr>
                <w:color w:val="FF0000"/>
              </w:rPr>
              <w:t xml:space="preserve"> doğrulama bölümünde uluslararası sertifikasyona atıf yapılmaktadır.)</w:t>
            </w:r>
          </w:p>
        </w:tc>
      </w:tr>
      <w:tr w:rsidR="00821EF2"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821EF2" w:rsidRPr="000F266D" w:rsidRDefault="00821EF2" w:rsidP="00821EF2">
            <w:pPr>
              <w:pStyle w:val="Default"/>
              <w:rPr>
                <w:rFonts w:eastAsia="Times New Roman"/>
                <w:b/>
                <w:color w:val="auto"/>
                <w:sz w:val="20"/>
                <w:szCs w:val="20"/>
                <w:lang w:eastAsia="tr-TR"/>
              </w:rPr>
            </w:pPr>
            <w:r w:rsidRPr="000F266D">
              <w:rPr>
                <w:rFonts w:eastAsia="Times New Roman"/>
                <w:b/>
                <w:color w:val="auto"/>
                <w:sz w:val="20"/>
                <w:szCs w:val="20"/>
                <w:lang w:eastAsia="tr-TR"/>
              </w:rPr>
              <w:t xml:space="preserve">Kriter 4.4 </w:t>
            </w:r>
            <w:proofErr w:type="spellStart"/>
            <w:r w:rsidRPr="000F266D">
              <w:rPr>
                <w:rFonts w:eastAsia="Times New Roman"/>
                <w:b/>
                <w:color w:val="auto"/>
                <w:sz w:val="20"/>
                <w:szCs w:val="20"/>
                <w:lang w:eastAsia="tr-TR"/>
              </w:rPr>
              <w:t>Biyositler</w:t>
            </w:r>
            <w:proofErr w:type="spellEnd"/>
          </w:p>
          <w:p w:rsidR="00821EF2" w:rsidRPr="000F266D" w:rsidRDefault="00821EF2" w:rsidP="00821EF2">
            <w:pPr>
              <w:spacing w:beforeLines="60" w:before="144" w:afterLines="60" w:after="144" w:line="276" w:lineRule="auto"/>
              <w:ind w:right="-141"/>
            </w:pPr>
            <w:r w:rsidRPr="000F266D">
              <w:t xml:space="preserve">Selüloz içeren dolaşım suyu sistemlerinde tortu oluşturan organizmalara karşı kullanılan </w:t>
            </w:r>
            <w:proofErr w:type="spellStart"/>
            <w:r w:rsidRPr="000F266D">
              <w:t>biyositler</w:t>
            </w:r>
            <w:proofErr w:type="spellEnd"/>
            <w:r w:rsidRPr="000F266D">
              <w:t xml:space="preserve"> ya da </w:t>
            </w:r>
            <w:proofErr w:type="spellStart"/>
            <w:r w:rsidRPr="000F266D">
              <w:t>biyoaktif</w:t>
            </w:r>
            <w:proofErr w:type="spellEnd"/>
            <w:r w:rsidRPr="000F266D">
              <w:t xml:space="preserve"> maddelerin aktif bileşenleri potansiyel olarak </w:t>
            </w:r>
            <w:proofErr w:type="spellStart"/>
            <w:r w:rsidRPr="000F266D">
              <w:t>biyobirikimli</w:t>
            </w:r>
            <w:proofErr w:type="spellEnd"/>
            <w:r w:rsidRPr="000F266D">
              <w:t xml:space="preserve"> olmayacaktır.</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821EF2" w:rsidRPr="00401F2A" w:rsidRDefault="00821EF2" w:rsidP="00821EF2">
            <w:pPr>
              <w:spacing w:beforeLines="60" w:before="144" w:afterLines="60" w:after="144" w:line="276" w:lineRule="auto"/>
              <w:ind w:right="-141"/>
            </w:pPr>
            <w:r w:rsidRPr="000F266D">
              <w:t>Selüloz içeren dolaşım suyu sistemlerinde tortu (</w:t>
            </w:r>
            <w:proofErr w:type="spellStart"/>
            <w:r w:rsidRPr="000F266D">
              <w:t>şlaym</w:t>
            </w:r>
            <w:proofErr w:type="spellEnd"/>
            <w:r w:rsidRPr="000F266D">
              <w:t xml:space="preserve">) oluşturan organizmalara karşı kullanılan </w:t>
            </w:r>
            <w:proofErr w:type="spellStart"/>
            <w:r w:rsidRPr="000F266D">
              <w:t>biyositler</w:t>
            </w:r>
            <w:proofErr w:type="spellEnd"/>
            <w:r w:rsidRPr="000F266D">
              <w:t xml:space="preserve"> ya da </w:t>
            </w:r>
            <w:proofErr w:type="spellStart"/>
            <w:r w:rsidRPr="000F266D">
              <w:t>biyoaktif</w:t>
            </w:r>
            <w:proofErr w:type="spellEnd"/>
            <w:r w:rsidRPr="000F266D">
              <w:t xml:space="preserve"> maddelerin aktif bileşenleri potansiyel olarak </w:t>
            </w:r>
            <w:proofErr w:type="spellStart"/>
            <w:r w:rsidRPr="000F266D">
              <w:t>biyobirikimli</w:t>
            </w:r>
            <w:proofErr w:type="spellEnd"/>
            <w:r w:rsidRPr="000F266D">
              <w:t xml:space="preserve"> olmayacaktır.</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821EF2" w:rsidRPr="001A5762" w:rsidRDefault="00821EF2" w:rsidP="00821EF2">
            <w:pPr>
              <w:ind w:right="10"/>
            </w:pPr>
            <w:r w:rsidRPr="001A5762">
              <w:t>“</w:t>
            </w:r>
            <w:proofErr w:type="spellStart"/>
            <w:r w:rsidRPr="001A5762">
              <w:t>Slimicides</w:t>
            </w:r>
            <w:proofErr w:type="spellEnd"/>
            <w:r w:rsidRPr="001A5762">
              <w:t xml:space="preserve">” kelimesi sektörde tortu değil </w:t>
            </w:r>
            <w:proofErr w:type="spellStart"/>
            <w:r w:rsidRPr="001A5762">
              <w:t>şlaym</w:t>
            </w:r>
            <w:proofErr w:type="spellEnd"/>
            <w:r w:rsidRPr="001A5762">
              <w:t xml:space="preserve"> olarak kullanılmaktadır.</w:t>
            </w:r>
          </w:p>
          <w:p w:rsidR="00821EF2" w:rsidRPr="001A5762" w:rsidRDefault="00821EF2" w:rsidP="00821EF2">
            <w:pPr>
              <w:ind w:right="10"/>
            </w:pPr>
          </w:p>
          <w:p w:rsidR="00821EF2" w:rsidRPr="00401F2A" w:rsidRDefault="00821EF2" w:rsidP="00821EF2">
            <w:pPr>
              <w:ind w:right="10"/>
            </w:pPr>
            <w:r w:rsidRPr="000F266D">
              <w:t xml:space="preserve">Daha kolay anlaşılması açısından tortunun yanına </w:t>
            </w:r>
            <w:proofErr w:type="spellStart"/>
            <w:r w:rsidRPr="000F266D">
              <w:t>şlaym</w:t>
            </w:r>
            <w:proofErr w:type="spellEnd"/>
            <w:r w:rsidRPr="000F266D">
              <w:t xml:space="preserve"> da yazılması uygun olacaktır.</w:t>
            </w:r>
          </w:p>
        </w:tc>
      </w:tr>
      <w:tr w:rsidR="003B4766"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3B4766" w:rsidRPr="000F266D" w:rsidRDefault="003B4766" w:rsidP="00821EF2">
            <w:pPr>
              <w:pStyle w:val="Default"/>
              <w:rPr>
                <w:rFonts w:eastAsia="Times New Roman"/>
                <w:b/>
                <w:color w:val="auto"/>
                <w:sz w:val="20"/>
                <w:szCs w:val="20"/>
                <w:lang w:eastAsia="tr-TR"/>
              </w:rPr>
            </w:pPr>
            <w:r>
              <w:rPr>
                <w:rFonts w:eastAsia="Times New Roman"/>
                <w:b/>
                <w:color w:val="auto"/>
                <w:sz w:val="20"/>
                <w:szCs w:val="20"/>
                <w:lang w:eastAsia="tr-TR"/>
              </w:rPr>
              <w:t xml:space="preserve">Kriter 4.6 </w:t>
            </w:r>
            <w:r w:rsidRPr="003B4766">
              <w:rPr>
                <w:rFonts w:eastAsia="Times New Roman"/>
                <w:b/>
                <w:color w:val="auto"/>
                <w:sz w:val="20"/>
                <w:szCs w:val="20"/>
                <w:lang w:eastAsia="tr-TR"/>
              </w:rPr>
              <w:t>Yumuşatıcılar, Losyonlar, Esanslar, Doğal Kaynaklı Katkı Maddeleri</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B4766" w:rsidRPr="000F266D" w:rsidRDefault="003B4766" w:rsidP="00821EF2">
            <w:pPr>
              <w:spacing w:beforeLines="60" w:before="144" w:afterLines="60" w:after="144" w:line="276" w:lineRule="auto"/>
              <w:ind w:right="-141"/>
            </w:pP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3B4766" w:rsidRPr="001A5762" w:rsidRDefault="003B4766" w:rsidP="00821EF2">
            <w:pPr>
              <w:ind w:right="10"/>
            </w:pPr>
            <w:r w:rsidRPr="003B4766">
              <w:rPr>
                <w:color w:val="FF0000"/>
              </w:rPr>
              <w:t xml:space="preserve">(Gelen görüşlerde, "Temizlik </w:t>
            </w:r>
            <w:proofErr w:type="gramStart"/>
            <w:r w:rsidRPr="003B4766">
              <w:rPr>
                <w:color w:val="FF0000"/>
              </w:rPr>
              <w:t>kağıtları</w:t>
            </w:r>
            <w:proofErr w:type="gramEnd"/>
            <w:r w:rsidRPr="003B4766">
              <w:rPr>
                <w:color w:val="FF0000"/>
              </w:rPr>
              <w:t xml:space="preserve"> üretimi sonrasında </w:t>
            </w:r>
            <w:proofErr w:type="spellStart"/>
            <w:r w:rsidRPr="003B4766">
              <w:rPr>
                <w:color w:val="FF0000"/>
              </w:rPr>
              <w:t>konvert</w:t>
            </w:r>
            <w:proofErr w:type="spellEnd"/>
            <w:r w:rsidRPr="003B4766">
              <w:rPr>
                <w:color w:val="FF0000"/>
              </w:rPr>
              <w:t xml:space="preserve"> edilen ürünlere </w:t>
            </w:r>
            <w:proofErr w:type="spellStart"/>
            <w:r w:rsidRPr="003B4766">
              <w:rPr>
                <w:color w:val="FF0000"/>
              </w:rPr>
              <w:t>konvert</w:t>
            </w:r>
            <w:proofErr w:type="spellEnd"/>
            <w:r w:rsidRPr="003B4766">
              <w:rPr>
                <w:color w:val="FF0000"/>
              </w:rPr>
              <w:t xml:space="preserve"> aşamasında eklenebilen tüm katkılar bu maddeden muaftır" ifadesinin kritere eklenmesi talep edilmesine rağmen, Çevre Etiketi Yönetmeliği uyarınca bu maddelerin kullanımı kısıtlanmıştır.)</w:t>
            </w:r>
          </w:p>
        </w:tc>
      </w:tr>
      <w:tr w:rsidR="00821EF2"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821EF2" w:rsidRPr="000F266D" w:rsidRDefault="00821EF2" w:rsidP="00821EF2">
            <w:pPr>
              <w:pStyle w:val="Default"/>
              <w:rPr>
                <w:rFonts w:eastAsia="Times New Roman"/>
                <w:b/>
                <w:color w:val="auto"/>
                <w:sz w:val="20"/>
                <w:szCs w:val="20"/>
                <w:lang w:eastAsia="tr-TR"/>
              </w:rPr>
            </w:pPr>
            <w:r w:rsidRPr="000F266D">
              <w:rPr>
                <w:rFonts w:eastAsia="Times New Roman"/>
                <w:b/>
                <w:color w:val="auto"/>
                <w:sz w:val="20"/>
                <w:szCs w:val="20"/>
                <w:lang w:eastAsia="tr-TR"/>
              </w:rPr>
              <w:t xml:space="preserve">Kriter 5 Ürün Güvenliği </w:t>
            </w:r>
          </w:p>
          <w:p w:rsidR="00821EF2" w:rsidRPr="000F266D" w:rsidRDefault="00821EF2" w:rsidP="00821EF2">
            <w:pPr>
              <w:spacing w:beforeLines="60" w:before="144" w:afterLines="60" w:after="144" w:line="276" w:lineRule="auto"/>
              <w:ind w:right="-141"/>
            </w:pPr>
            <w:r w:rsidRPr="000F266D">
              <w:t xml:space="preserve">Tüm temizlik </w:t>
            </w:r>
            <w:proofErr w:type="gramStart"/>
            <w:r w:rsidRPr="000F266D">
              <w:t>kağıdı</w:t>
            </w:r>
            <w:proofErr w:type="gramEnd"/>
            <w:r w:rsidRPr="000F266D">
              <w:t xml:space="preserve"> ürünleri aşağıdaki gereklilikleri karşılayacaktır: </w:t>
            </w:r>
          </w:p>
          <w:p w:rsidR="00821EF2" w:rsidRPr="00E50640" w:rsidRDefault="00821EF2" w:rsidP="00821EF2">
            <w:pPr>
              <w:pStyle w:val="Default"/>
              <w:rPr>
                <w:b/>
                <w:bCs/>
                <w:sz w:val="22"/>
                <w:szCs w:val="22"/>
              </w:rPr>
            </w:pPr>
            <w:r w:rsidRPr="000F266D">
              <w:rPr>
                <w:rFonts w:eastAsia="Times New Roman"/>
                <w:b/>
                <w:color w:val="auto"/>
                <w:sz w:val="20"/>
                <w:szCs w:val="20"/>
                <w:lang w:eastAsia="tr-TR"/>
              </w:rPr>
              <w:t>a) Tortu önleyiciler (</w:t>
            </w:r>
            <w:proofErr w:type="spellStart"/>
            <w:r w:rsidRPr="000F266D">
              <w:rPr>
                <w:rFonts w:eastAsia="Times New Roman"/>
                <w:b/>
                <w:color w:val="auto"/>
                <w:sz w:val="20"/>
                <w:szCs w:val="20"/>
                <w:lang w:eastAsia="tr-TR"/>
              </w:rPr>
              <w:t>şlaym</w:t>
            </w:r>
            <w:proofErr w:type="spellEnd"/>
            <w:r w:rsidRPr="000F266D">
              <w:rPr>
                <w:rFonts w:eastAsia="Times New Roman"/>
                <w:b/>
                <w:color w:val="auto"/>
                <w:sz w:val="20"/>
                <w:szCs w:val="20"/>
                <w:lang w:eastAsia="tr-TR"/>
              </w:rPr>
              <w:t xml:space="preserve">) ve </w:t>
            </w:r>
            <w:proofErr w:type="spellStart"/>
            <w:r w:rsidRPr="000F266D">
              <w:rPr>
                <w:rFonts w:eastAsia="Times New Roman"/>
                <w:b/>
                <w:color w:val="auto"/>
                <w:sz w:val="20"/>
                <w:szCs w:val="20"/>
                <w:lang w:eastAsia="tr-TR"/>
              </w:rPr>
              <w:t>antimikrobik</w:t>
            </w:r>
            <w:proofErr w:type="spellEnd"/>
            <w:r w:rsidRPr="000F266D">
              <w:rPr>
                <w:rFonts w:eastAsia="Times New Roman"/>
                <w:b/>
                <w:color w:val="auto"/>
                <w:sz w:val="20"/>
                <w:szCs w:val="20"/>
                <w:lang w:eastAsia="tr-TR"/>
              </w:rPr>
              <w:t xml:space="preserve"> maddeler:</w:t>
            </w:r>
            <w:r w:rsidRPr="00E50640">
              <w:rPr>
                <w:b/>
                <w:bCs/>
                <w:sz w:val="22"/>
                <w:szCs w:val="22"/>
              </w:rPr>
              <w:t xml:space="preserve"> </w:t>
            </w:r>
            <w:r w:rsidRPr="000F266D">
              <w:rPr>
                <w:rFonts w:eastAsia="Times New Roman"/>
                <w:color w:val="auto"/>
                <w:sz w:val="20"/>
                <w:szCs w:val="20"/>
                <w:lang w:eastAsia="tr-TR"/>
              </w:rPr>
              <w:t>Mikro organizmaların çoğalmasını geciktirecek etkiye TS EN 1104 test yöntemi uyarınca sahip olmayacaktır.</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53C52" w:rsidRDefault="00B53C52" w:rsidP="00821EF2">
            <w:pPr>
              <w:widowControl/>
              <w:overflowPunct/>
              <w:jc w:val="both"/>
            </w:pPr>
          </w:p>
          <w:p w:rsidR="00821EF2" w:rsidRPr="001A5762" w:rsidRDefault="00821EF2" w:rsidP="00821EF2">
            <w:pPr>
              <w:widowControl/>
              <w:overflowPunct/>
              <w:jc w:val="both"/>
            </w:pPr>
            <w:r w:rsidRPr="001A5762">
              <w:t xml:space="preserve">Tüm temizlik </w:t>
            </w:r>
            <w:proofErr w:type="gramStart"/>
            <w:r w:rsidRPr="001A5762">
              <w:t>kağıdı</w:t>
            </w:r>
            <w:proofErr w:type="gramEnd"/>
            <w:r w:rsidRPr="001A5762">
              <w:t xml:space="preserve"> ürünleri aşağıdaki gereklilikleri karşılayacaktır: </w:t>
            </w:r>
          </w:p>
          <w:p w:rsidR="00821EF2" w:rsidRPr="000F266D" w:rsidRDefault="00821EF2" w:rsidP="00821EF2">
            <w:pPr>
              <w:spacing w:beforeLines="60" w:before="144" w:afterLines="60" w:after="144" w:line="276" w:lineRule="auto"/>
              <w:ind w:right="-141"/>
            </w:pPr>
            <w:r w:rsidRPr="000F266D">
              <w:t>a) Tortu (</w:t>
            </w:r>
            <w:proofErr w:type="spellStart"/>
            <w:r w:rsidRPr="000F266D">
              <w:t>şlaym</w:t>
            </w:r>
            <w:proofErr w:type="spellEnd"/>
            <w:r w:rsidRPr="000F266D">
              <w:t xml:space="preserve">) önleyiciler ve </w:t>
            </w:r>
            <w:proofErr w:type="spellStart"/>
            <w:r w:rsidRPr="000F266D">
              <w:t>antimikrobik</w:t>
            </w:r>
            <w:proofErr w:type="spellEnd"/>
            <w:r w:rsidRPr="000F266D">
              <w:t xml:space="preserve"> maddeler: Mikro organizmaların çoğalmasını geciktirecek etkiye TS EN 1104 test yöntemi uyarınca sahip olmayacaktır.</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821EF2" w:rsidRPr="001A5762" w:rsidRDefault="00821EF2" w:rsidP="00821EF2">
            <w:pPr>
              <w:ind w:right="10"/>
            </w:pPr>
          </w:p>
          <w:p w:rsidR="00821EF2" w:rsidRPr="000F266D" w:rsidRDefault="00821EF2" w:rsidP="00821EF2">
            <w:pPr>
              <w:ind w:right="10"/>
            </w:pPr>
            <w:r w:rsidRPr="000F266D">
              <w:t xml:space="preserve">Daha kolay anlaşılması açısından tortunun yanına </w:t>
            </w:r>
            <w:proofErr w:type="spellStart"/>
            <w:r w:rsidRPr="000F266D">
              <w:t>şlaym</w:t>
            </w:r>
            <w:proofErr w:type="spellEnd"/>
            <w:r w:rsidRPr="000F266D">
              <w:t xml:space="preserve"> da yazılması uygun olacaktır.</w:t>
            </w:r>
          </w:p>
        </w:tc>
      </w:tr>
      <w:tr w:rsidR="00821EF2"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821EF2" w:rsidRPr="000F266D" w:rsidRDefault="00821EF2" w:rsidP="00821EF2">
            <w:pPr>
              <w:pStyle w:val="Default"/>
              <w:rPr>
                <w:rFonts w:eastAsia="Times New Roman"/>
                <w:b/>
                <w:color w:val="auto"/>
                <w:sz w:val="20"/>
                <w:szCs w:val="20"/>
                <w:lang w:eastAsia="tr-TR"/>
              </w:rPr>
            </w:pPr>
            <w:r w:rsidRPr="000F266D">
              <w:rPr>
                <w:rFonts w:eastAsia="Times New Roman"/>
                <w:b/>
                <w:color w:val="auto"/>
                <w:sz w:val="20"/>
                <w:szCs w:val="20"/>
                <w:lang w:eastAsia="tr-TR"/>
              </w:rPr>
              <w:t xml:space="preserve">Kriter 5 Ürün Güvenliği </w:t>
            </w:r>
          </w:p>
          <w:p w:rsidR="00821EF2" w:rsidRPr="00501056" w:rsidRDefault="00821EF2" w:rsidP="00821EF2">
            <w:pPr>
              <w:pStyle w:val="ResimYazs"/>
              <w:jc w:val="left"/>
              <w:rPr>
                <w:rFonts w:eastAsia="Times New Roman"/>
                <w:iCs w:val="0"/>
                <w:lang w:eastAsia="tr-TR" w:bidi="ar-SA"/>
              </w:rPr>
            </w:pPr>
            <w:r w:rsidRPr="00501056">
              <w:rPr>
                <w:rFonts w:eastAsia="Times New Roman"/>
                <w:iCs w:val="0"/>
                <w:lang w:eastAsia="tr-TR" w:bidi="ar-SA"/>
              </w:rPr>
              <w:t xml:space="preserve">Tablo </w:t>
            </w:r>
            <w:r w:rsidRPr="00501056">
              <w:rPr>
                <w:rFonts w:eastAsia="Times New Roman"/>
                <w:iCs w:val="0"/>
                <w:lang w:eastAsia="tr-TR" w:bidi="ar-SA"/>
              </w:rPr>
              <w:fldChar w:fldCharType="begin"/>
            </w:r>
            <w:r w:rsidRPr="00501056">
              <w:rPr>
                <w:rFonts w:eastAsia="Times New Roman"/>
                <w:iCs w:val="0"/>
                <w:lang w:eastAsia="tr-TR" w:bidi="ar-SA"/>
              </w:rPr>
              <w:instrText xml:space="preserve"> SEQ Tablo \* ARABIC </w:instrText>
            </w:r>
            <w:r w:rsidRPr="00501056">
              <w:rPr>
                <w:rFonts w:eastAsia="Times New Roman"/>
                <w:iCs w:val="0"/>
                <w:lang w:eastAsia="tr-TR" w:bidi="ar-SA"/>
              </w:rPr>
              <w:fldChar w:fldCharType="separate"/>
            </w:r>
            <w:r w:rsidRPr="00501056">
              <w:rPr>
                <w:rFonts w:eastAsia="Times New Roman"/>
                <w:iCs w:val="0"/>
                <w:lang w:eastAsia="tr-TR" w:bidi="ar-SA"/>
              </w:rPr>
              <w:t>3</w:t>
            </w:r>
            <w:r w:rsidRPr="00501056">
              <w:rPr>
                <w:rFonts w:eastAsia="Times New Roman"/>
                <w:iCs w:val="0"/>
                <w:lang w:eastAsia="tr-TR" w:bidi="ar-SA"/>
              </w:rPr>
              <w:fldChar w:fldCharType="end"/>
            </w:r>
            <w:r w:rsidRPr="00501056">
              <w:rPr>
                <w:rFonts w:eastAsia="Times New Roman"/>
                <w:iCs w:val="0"/>
                <w:lang w:eastAsia="tr-TR" w:bidi="ar-SA"/>
              </w:rPr>
              <w:t xml:space="preserve"> Boya maddeleri 23/06/2017 tarihli ve 30105 sayılı Resmi </w:t>
            </w:r>
            <w:proofErr w:type="spellStart"/>
            <w:r w:rsidRPr="00501056">
              <w:rPr>
                <w:rFonts w:eastAsia="Times New Roman"/>
                <w:iCs w:val="0"/>
                <w:lang w:eastAsia="tr-TR" w:bidi="ar-SA"/>
              </w:rPr>
              <w:t>Gazete’de</w:t>
            </w:r>
            <w:proofErr w:type="spellEnd"/>
            <w:r w:rsidRPr="00501056">
              <w:rPr>
                <w:rFonts w:eastAsia="Times New Roman"/>
                <w:iCs w:val="0"/>
                <w:lang w:eastAsia="tr-TR" w:bidi="ar-SA"/>
              </w:rPr>
              <w:t xml:space="preserve"> yayımlanarak yürürlüğe giren Kimyasalların Kaydı, Değerlendirilmesi, İzni Ve Kısıtlanması Hakkında Yönetmelik (KKDİK) Ek-17 uyarınca aşağıda listelenen </w:t>
            </w:r>
            <w:proofErr w:type="gramStart"/>
            <w:r w:rsidRPr="00501056">
              <w:rPr>
                <w:rFonts w:eastAsia="Times New Roman"/>
                <w:iCs w:val="0"/>
                <w:lang w:eastAsia="tr-TR" w:bidi="ar-SA"/>
              </w:rPr>
              <w:t>amin</w:t>
            </w:r>
            <w:proofErr w:type="gramEnd"/>
            <w:r w:rsidRPr="00501056">
              <w:rPr>
                <w:rFonts w:eastAsia="Times New Roman"/>
                <w:iCs w:val="0"/>
                <w:lang w:eastAsia="tr-TR" w:bidi="ar-SA"/>
              </w:rPr>
              <w:t xml:space="preserve"> gruplarını içermeyecektir.</w:t>
            </w:r>
          </w:p>
          <w:p w:rsidR="00821EF2" w:rsidRPr="000F266D" w:rsidRDefault="00821EF2" w:rsidP="00821EF2">
            <w:pPr>
              <w:pStyle w:val="Default"/>
              <w:rPr>
                <w:rFonts w:eastAsia="Times New Roman"/>
                <w:color w:val="auto"/>
                <w:sz w:val="20"/>
                <w:szCs w:val="20"/>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DA464F" w:rsidRDefault="00DA464F" w:rsidP="00821EF2">
            <w:pPr>
              <w:widowControl/>
              <w:overflowPunct/>
              <w:jc w:val="both"/>
            </w:pPr>
          </w:p>
          <w:p w:rsidR="00821EF2" w:rsidRPr="000F266D" w:rsidRDefault="00821EF2" w:rsidP="00821EF2">
            <w:pPr>
              <w:widowControl/>
              <w:overflowPunct/>
              <w:jc w:val="both"/>
            </w:pPr>
            <w:r w:rsidRPr="000E598A">
              <w:t xml:space="preserve">Boya maddeleri </w:t>
            </w:r>
            <w:r w:rsidRPr="000F266D">
              <w:t xml:space="preserve">23/06/2017 tarihli ve 30105 sayılı Resmi </w:t>
            </w:r>
            <w:proofErr w:type="spellStart"/>
            <w:r w:rsidRPr="000F266D">
              <w:t>Gazete’de</w:t>
            </w:r>
            <w:proofErr w:type="spellEnd"/>
            <w:r w:rsidRPr="000F266D">
              <w:t xml:space="preserve"> yayımlanarak yürürlüğe giren Kimyasalların Kaydı, Değerlendirilmesi, İzni Ve Kısıtlanması Hakkında Yönetmelik (KKDİK) Ek-17</w:t>
            </w:r>
            <w:r>
              <w:t xml:space="preserve"> deki </w:t>
            </w:r>
            <w:proofErr w:type="gramStart"/>
            <w:r>
              <w:t>amin</w:t>
            </w:r>
            <w:proofErr w:type="gramEnd"/>
            <w:r>
              <w:t xml:space="preserve"> gruplarını içermeyecektir.</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DA464F" w:rsidRDefault="00DA464F" w:rsidP="00821EF2">
            <w:pPr>
              <w:ind w:right="10"/>
            </w:pPr>
          </w:p>
          <w:p w:rsidR="00821EF2" w:rsidRPr="00501056" w:rsidRDefault="00821EF2" w:rsidP="00821EF2">
            <w:pPr>
              <w:ind w:right="10"/>
            </w:pPr>
            <w:r w:rsidRPr="00501056">
              <w:t>Kriterde belirtilmiş olan 95-68-1 ve 87-62-7 CAS numaralı maddeler KKDİK Ek-17de yer almamaktadır. Tablo başlığındaki ifade yeterli olup, ayrıca tablo verilmesine gerek görülmemektedir.</w:t>
            </w:r>
          </w:p>
          <w:p w:rsidR="00821EF2" w:rsidRPr="000F266D" w:rsidRDefault="00821EF2" w:rsidP="00821EF2">
            <w:pPr>
              <w:ind w:right="11"/>
              <w:jc w:val="both"/>
            </w:pPr>
          </w:p>
        </w:tc>
      </w:tr>
      <w:tr w:rsidR="00821EF2"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821EF2" w:rsidRPr="000E598A" w:rsidRDefault="00821EF2" w:rsidP="00821EF2">
            <w:pPr>
              <w:pStyle w:val="YnetmelikNormal"/>
              <w:jc w:val="left"/>
              <w:rPr>
                <w:b/>
              </w:rPr>
            </w:pPr>
            <w:r>
              <w:rPr>
                <w:b/>
              </w:rPr>
              <w:t xml:space="preserve">Kriter 6 </w:t>
            </w:r>
            <w:r w:rsidRPr="000E598A">
              <w:rPr>
                <w:b/>
              </w:rPr>
              <w:t>Atık Yönetimi</w:t>
            </w:r>
          </w:p>
          <w:p w:rsidR="00821EF2" w:rsidRDefault="00821EF2" w:rsidP="00821EF2">
            <w:pPr>
              <w:pStyle w:val="YnetmelikNormal"/>
              <w:numPr>
                <w:ilvl w:val="0"/>
                <w:numId w:val="20"/>
              </w:numPr>
              <w:jc w:val="left"/>
            </w:pPr>
            <w:r>
              <w:t xml:space="preserve">Atıkların ayrıştırılması ve geri dönüştürülmesi için </w:t>
            </w:r>
            <w:proofErr w:type="gramStart"/>
            <w:r>
              <w:lastRenderedPageBreak/>
              <w:t>prosedürler</w:t>
            </w:r>
            <w:proofErr w:type="gramEnd"/>
          </w:p>
          <w:p w:rsidR="00821EF2" w:rsidRDefault="00821EF2" w:rsidP="00821EF2">
            <w:pPr>
              <w:pStyle w:val="YnetmelikNormal"/>
              <w:ind w:left="360"/>
              <w:jc w:val="left"/>
            </w:pPr>
            <w:r>
              <w:t xml:space="preserve">b) Malzemelerin geri kazanılması için </w:t>
            </w:r>
            <w:proofErr w:type="gramStart"/>
            <w:r>
              <w:t>prosedürler</w:t>
            </w:r>
            <w:proofErr w:type="gramEnd"/>
            <w:r>
              <w:t xml:space="preserve">; örneğin işletme buharının yakma tesisinde kullanılması ya da </w:t>
            </w:r>
            <w:proofErr w:type="spellStart"/>
            <w:r>
              <w:t>kompost</w:t>
            </w:r>
            <w:proofErr w:type="spellEnd"/>
            <w:r>
              <w:t xml:space="preserve"> olarak değerlendirilmesi gibi </w:t>
            </w:r>
          </w:p>
          <w:p w:rsidR="00821EF2" w:rsidRDefault="00821EF2" w:rsidP="00821EF2">
            <w:pPr>
              <w:pStyle w:val="YnetmelikNormal"/>
              <w:ind w:left="360"/>
              <w:jc w:val="left"/>
            </w:pPr>
            <w:r>
              <w:t xml:space="preserve">c) Tehlikeli atıkların </w:t>
            </w:r>
            <w:proofErr w:type="spellStart"/>
            <w:r>
              <w:t>bertarafı</w:t>
            </w:r>
            <w:proofErr w:type="spellEnd"/>
            <w:r>
              <w:t xml:space="preserve"> için </w:t>
            </w:r>
            <w:proofErr w:type="gramStart"/>
            <w:r>
              <w:t>prosedürler</w:t>
            </w:r>
            <w:proofErr w:type="gramEnd"/>
          </w:p>
          <w:p w:rsidR="00821EF2" w:rsidRDefault="00821EF2" w:rsidP="00821EF2">
            <w:pPr>
              <w:pStyle w:val="YnetmelikNormal"/>
              <w:ind w:left="360"/>
              <w:jc w:val="left"/>
            </w:pPr>
          </w:p>
          <w:p w:rsidR="00821EF2" w:rsidRPr="00D21F66" w:rsidRDefault="00821EF2" w:rsidP="00821EF2">
            <w:pPr>
              <w:pStyle w:val="YnetmelikNormal"/>
              <w:ind w:left="360"/>
              <w:jc w:val="left"/>
              <w:rPr>
                <w:b/>
              </w:rPr>
            </w:pPr>
            <w:r>
              <w:t xml:space="preserve">Değerlendirme ve doğrulama: Başvuru sahibi ilgili sahalar için 02/04/2015 tarihli ve 29314 sayılı Resmi </w:t>
            </w:r>
            <w:proofErr w:type="spellStart"/>
            <w:r>
              <w:t>Gazete’de</w:t>
            </w:r>
            <w:proofErr w:type="spellEnd"/>
            <w:r>
              <w:t xml:space="preserve"> yayımlanarak yürürlüğe giren Atık Yönetimi Yönetmeliği kapsamında hazırlanan Atık Yönetim Planı sunulmalıdır.</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821EF2" w:rsidRDefault="00821EF2" w:rsidP="00821EF2">
            <w:pPr>
              <w:spacing w:beforeLines="60" w:before="144" w:afterLines="60" w:after="144" w:line="276" w:lineRule="auto"/>
              <w:ind w:right="-141"/>
            </w:pPr>
            <w:r>
              <w:lastRenderedPageBreak/>
              <w:t>a)Geri dönüştürülmüş malzemelerin</w:t>
            </w:r>
            <w:r w:rsidRPr="002D7C09">
              <w:t xml:space="preserve"> atıklardan ayrılması ve kullanılmasına ilişkin </w:t>
            </w:r>
            <w:proofErr w:type="gramStart"/>
            <w:r w:rsidRPr="002D7C09">
              <w:t>prosedürler</w:t>
            </w:r>
            <w:proofErr w:type="gramEnd"/>
          </w:p>
          <w:p w:rsidR="00821EF2" w:rsidRDefault="00821EF2" w:rsidP="00821EF2">
            <w:pPr>
              <w:spacing w:beforeLines="60" w:before="144" w:afterLines="60" w:after="144" w:line="276" w:lineRule="auto"/>
              <w:ind w:right="-141"/>
            </w:pPr>
            <w:r>
              <w:lastRenderedPageBreak/>
              <w:t xml:space="preserve">b)Malzemelerin geri kazanılması için prosedürler; örneğin işletme buharının yakma tesisinde kullanılması ya da </w:t>
            </w:r>
            <w:proofErr w:type="spellStart"/>
            <w:r>
              <w:t>kompost</w:t>
            </w:r>
            <w:proofErr w:type="spellEnd"/>
            <w:r>
              <w:t xml:space="preserve"> </w:t>
            </w:r>
            <w:proofErr w:type="gramStart"/>
            <w:r>
              <w:t>o  olarak</w:t>
            </w:r>
            <w:proofErr w:type="gramEnd"/>
            <w:r>
              <w:t xml:space="preserve"> değerlendirilmesi gibi </w:t>
            </w:r>
          </w:p>
          <w:p w:rsidR="00821EF2" w:rsidRDefault="00821EF2" w:rsidP="00821EF2">
            <w:pPr>
              <w:spacing w:beforeLines="60" w:before="144" w:afterLines="60" w:after="144" w:line="276" w:lineRule="auto"/>
              <w:ind w:right="-141"/>
            </w:pPr>
            <w:r>
              <w:t xml:space="preserve">c)Tehlikeli atıkların işlenmesi için </w:t>
            </w:r>
            <w:proofErr w:type="gramStart"/>
            <w:r>
              <w:t>prosedürler</w:t>
            </w:r>
            <w:proofErr w:type="gramEnd"/>
          </w:p>
          <w:p w:rsidR="00821EF2" w:rsidRDefault="00821EF2" w:rsidP="00821EF2">
            <w:pPr>
              <w:spacing w:beforeLines="60" w:before="144" w:afterLines="60" w:after="144" w:line="276" w:lineRule="auto"/>
              <w:ind w:right="-141"/>
            </w:pPr>
          </w:p>
          <w:p w:rsidR="00821EF2" w:rsidRPr="000E598A" w:rsidRDefault="00821EF2" w:rsidP="00821EF2">
            <w:pPr>
              <w:spacing w:beforeLines="60" w:before="144" w:afterLines="60" w:after="144" w:line="276" w:lineRule="auto"/>
              <w:ind w:right="-141"/>
            </w:pPr>
            <w:r>
              <w:t xml:space="preserve">Değerlendirme ve doğrulama: Başvuru sahibi ilgili sahalar için 02/04/2015 tarihli ve 29314 sayılı Resmi </w:t>
            </w:r>
            <w:proofErr w:type="spellStart"/>
            <w:r>
              <w:t>Gazete’de</w:t>
            </w:r>
            <w:proofErr w:type="spellEnd"/>
            <w:r>
              <w:t xml:space="preserve"> yayımlanarak yürürlüğe giren Atık Yönetimi Yönetmeliği kapsamında hazırlanan Atık Yönetim Planı Valiliğe sunmalıdır.</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821EF2" w:rsidRDefault="00821EF2" w:rsidP="00821EF2">
            <w:pPr>
              <w:pStyle w:val="AklamaMetni"/>
              <w:jc w:val="left"/>
            </w:pPr>
          </w:p>
          <w:p w:rsidR="00821EF2" w:rsidRDefault="00821EF2" w:rsidP="00821EF2">
            <w:pPr>
              <w:pStyle w:val="AklamaMetni"/>
              <w:jc w:val="left"/>
            </w:pPr>
            <w:r>
              <w:t>Terminolojide düzeltmeler yapılmıştır.</w:t>
            </w:r>
          </w:p>
          <w:p w:rsidR="00821EF2" w:rsidRDefault="00821EF2" w:rsidP="00821EF2">
            <w:pPr>
              <w:ind w:right="10"/>
              <w:rPr>
                <w:spacing w:val="-2"/>
              </w:rPr>
            </w:pPr>
          </w:p>
          <w:p w:rsidR="00821EF2" w:rsidRDefault="00821EF2" w:rsidP="00821EF2">
            <w:pPr>
              <w:ind w:right="10"/>
              <w:rPr>
                <w:spacing w:val="-2"/>
              </w:rPr>
            </w:pPr>
          </w:p>
          <w:p w:rsidR="00821EF2" w:rsidRDefault="00821EF2" w:rsidP="00821EF2">
            <w:pPr>
              <w:ind w:right="10"/>
              <w:rPr>
                <w:spacing w:val="-2"/>
              </w:rPr>
            </w:pPr>
          </w:p>
          <w:p w:rsidR="00821EF2" w:rsidRDefault="00821EF2" w:rsidP="00821EF2">
            <w:pPr>
              <w:ind w:right="10"/>
              <w:rPr>
                <w:spacing w:val="-2"/>
              </w:rPr>
            </w:pPr>
          </w:p>
          <w:p w:rsidR="00821EF2" w:rsidRDefault="00821EF2" w:rsidP="00821EF2">
            <w:pPr>
              <w:ind w:right="10"/>
              <w:rPr>
                <w:spacing w:val="-2"/>
              </w:rPr>
            </w:pPr>
          </w:p>
          <w:p w:rsidR="00821EF2" w:rsidRDefault="00821EF2" w:rsidP="00821EF2">
            <w:pPr>
              <w:ind w:right="10"/>
              <w:rPr>
                <w:spacing w:val="-2"/>
              </w:rPr>
            </w:pPr>
          </w:p>
          <w:p w:rsidR="00821EF2" w:rsidRDefault="00821EF2" w:rsidP="00821EF2">
            <w:pPr>
              <w:ind w:right="10"/>
              <w:rPr>
                <w:spacing w:val="-2"/>
              </w:rPr>
            </w:pPr>
          </w:p>
          <w:p w:rsidR="00821EF2" w:rsidRDefault="00821EF2" w:rsidP="00821EF2">
            <w:pPr>
              <w:ind w:right="10"/>
              <w:rPr>
                <w:spacing w:val="-2"/>
              </w:rPr>
            </w:pPr>
          </w:p>
          <w:p w:rsidR="00821EF2" w:rsidRDefault="00821EF2" w:rsidP="00821EF2">
            <w:pPr>
              <w:ind w:right="10"/>
              <w:rPr>
                <w:spacing w:val="-2"/>
              </w:rPr>
            </w:pPr>
          </w:p>
          <w:p w:rsidR="00821EF2" w:rsidRDefault="00821EF2" w:rsidP="00821EF2">
            <w:pPr>
              <w:ind w:right="10"/>
              <w:rPr>
                <w:spacing w:val="-2"/>
              </w:rPr>
            </w:pPr>
          </w:p>
          <w:p w:rsidR="00821EF2" w:rsidRDefault="00821EF2" w:rsidP="00821EF2">
            <w:pPr>
              <w:pStyle w:val="AklamaMetni"/>
              <w:jc w:val="left"/>
            </w:pPr>
            <w:r>
              <w:t>İlgili Valiliğe sunulacağı yazılabilir.</w:t>
            </w:r>
          </w:p>
          <w:p w:rsidR="00821EF2" w:rsidRDefault="00821EF2" w:rsidP="00821EF2">
            <w:pPr>
              <w:ind w:right="10"/>
              <w:rPr>
                <w:spacing w:val="-2"/>
              </w:rPr>
            </w:pPr>
          </w:p>
        </w:tc>
      </w:tr>
      <w:tr w:rsidR="006D363D"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6D363D" w:rsidRPr="006D363D" w:rsidRDefault="006D363D" w:rsidP="00821EF2">
            <w:pPr>
              <w:pStyle w:val="YnetmelikNormal"/>
              <w:jc w:val="left"/>
              <w:rPr>
                <w:b/>
              </w:rPr>
            </w:pPr>
            <w:r w:rsidRPr="006D363D">
              <w:rPr>
                <w:b/>
              </w:rPr>
              <w:lastRenderedPageBreak/>
              <w:t xml:space="preserve">Kriter 7 Kullanıma Uygunluk </w:t>
            </w:r>
          </w:p>
          <w:p w:rsidR="006D363D" w:rsidRDefault="006D363D" w:rsidP="00821EF2">
            <w:pPr>
              <w:pStyle w:val="YnetmelikNormal"/>
              <w:jc w:val="left"/>
              <w:rPr>
                <w:b/>
              </w:rPr>
            </w:pPr>
            <w:r>
              <w:t>Ürün kullanıma uygun olacaktır.</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6D363D" w:rsidRDefault="006D363D" w:rsidP="006D363D">
            <w:pPr>
              <w:spacing w:after="120" w:line="276" w:lineRule="auto"/>
              <w:ind w:right="1"/>
            </w:pPr>
          </w:p>
          <w:p w:rsidR="006D363D" w:rsidRPr="000E598A" w:rsidRDefault="006D363D" w:rsidP="006D363D">
            <w:pPr>
              <w:spacing w:after="120" w:line="276" w:lineRule="auto"/>
              <w:ind w:right="1"/>
            </w:pPr>
            <w:r w:rsidRPr="000E598A">
              <w:t>Ürün kullanıma uygun olacaktır.</w:t>
            </w:r>
            <w:r>
              <w:t xml:space="preserve"> Bu uygunluk, ulusal veya kurum içi test </w:t>
            </w:r>
            <w:proofErr w:type="gramStart"/>
            <w:r>
              <w:t>prosedürleri</w:t>
            </w:r>
            <w:proofErr w:type="gramEnd"/>
            <w:r>
              <w:t xml:space="preserve"> gibi, uygun ISO, CEN veya eşdeğer test yöntemlerinden elde edilen verilerle kanıtlanabilir. Ürünün hangi kullanıma uygun olduğuna dair kullanım türünün göstergesi açıkça belirtilmelidir:</w:t>
            </w:r>
          </w:p>
          <w:p w:rsidR="006D363D" w:rsidRDefault="006D363D" w:rsidP="00821EF2">
            <w:pPr>
              <w:spacing w:beforeLines="60" w:before="144" w:afterLines="60" w:after="144" w:line="276" w:lineRule="auto"/>
              <w:ind w:right="-141"/>
            </w:pP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6D363D" w:rsidRDefault="006D363D" w:rsidP="00821EF2">
            <w:pPr>
              <w:pStyle w:val="AklamaMetni"/>
              <w:jc w:val="left"/>
            </w:pPr>
          </w:p>
          <w:p w:rsidR="006D363D" w:rsidRDefault="006D363D" w:rsidP="00821EF2">
            <w:pPr>
              <w:pStyle w:val="AklamaMetni"/>
              <w:jc w:val="left"/>
            </w:pPr>
          </w:p>
          <w:p w:rsidR="006D363D" w:rsidRDefault="006D363D" w:rsidP="00821EF2">
            <w:pPr>
              <w:pStyle w:val="AklamaMetni"/>
              <w:jc w:val="left"/>
            </w:pPr>
            <w:r>
              <w:t>Açıklama eklenmiştir.</w:t>
            </w:r>
          </w:p>
        </w:tc>
      </w:tr>
      <w:tr w:rsidR="00821EF2"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821EF2" w:rsidRPr="000D66B6" w:rsidRDefault="00821EF2" w:rsidP="00821EF2">
            <w:pPr>
              <w:pStyle w:val="YnetmelikNormal"/>
              <w:jc w:val="left"/>
              <w:rPr>
                <w:i/>
              </w:rPr>
            </w:pPr>
            <w:bookmarkStart w:id="4" w:name="bookmark16"/>
            <w:r>
              <w:rPr>
                <w:b/>
              </w:rPr>
              <w:t>Kriter</w:t>
            </w:r>
            <w:bookmarkEnd w:id="4"/>
            <w:r>
              <w:rPr>
                <w:b/>
              </w:rPr>
              <w:t xml:space="preserve"> 8 Tüketicinin Bilgilendirilmesi</w:t>
            </w:r>
          </w:p>
          <w:p w:rsidR="00821EF2" w:rsidRPr="00BE7C45" w:rsidRDefault="00821EF2" w:rsidP="00821EF2">
            <w:pPr>
              <w:pStyle w:val="YnetmelikNormal"/>
              <w:jc w:val="left"/>
            </w:pPr>
            <w:r w:rsidRPr="00BE7C45">
              <w:t>Ürün üzerinde çevre etiketi ile birlikte aşağıdaki bilgiler yer alacaktır:</w:t>
            </w:r>
          </w:p>
          <w:p w:rsidR="00821EF2" w:rsidRDefault="00821EF2" w:rsidP="00821EF2">
            <w:pPr>
              <w:spacing w:line="276" w:lineRule="auto"/>
              <w:ind w:left="360" w:right="1"/>
            </w:pPr>
            <w:r>
              <w:t>b)</w:t>
            </w:r>
            <w:r w:rsidRPr="00214908">
              <w:t xml:space="preserve">En az seviyede su ve hava kirliliği </w:t>
            </w:r>
          </w:p>
          <w:p w:rsidR="00821EF2" w:rsidRPr="00214908" w:rsidRDefault="00821EF2" w:rsidP="00821EF2">
            <w:pPr>
              <w:spacing w:line="276" w:lineRule="auto"/>
              <w:ind w:left="360" w:right="1"/>
            </w:pPr>
            <w:r>
              <w:t xml:space="preserve">c)En az seviyede </w:t>
            </w:r>
            <w:r w:rsidRPr="000E598A">
              <w:t xml:space="preserve">sera gazı </w:t>
            </w:r>
            <w:proofErr w:type="gramStart"/>
            <w:r w:rsidRPr="000E598A">
              <w:t>emisyonu</w:t>
            </w:r>
            <w:proofErr w:type="gramEnd"/>
            <w:r w:rsidRPr="000E598A">
              <w:t xml:space="preserve"> ve elektrik kullanımı</w:t>
            </w:r>
          </w:p>
          <w:p w:rsidR="00821EF2" w:rsidRPr="003F1041" w:rsidRDefault="00821EF2" w:rsidP="00821EF2">
            <w:pPr>
              <w:pStyle w:val="YnetmelikNormal"/>
              <w:spacing w:afterLines="100" w:after="240"/>
              <w:ind w:right="-142"/>
              <w:jc w:val="left"/>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6A4CEA" w:rsidRPr="006A4CEA" w:rsidRDefault="006A4CEA" w:rsidP="006A4CEA">
            <w:pPr>
              <w:pStyle w:val="YnetmelikNormal"/>
              <w:rPr>
                <w:color w:val="FF0000"/>
              </w:rPr>
            </w:pPr>
            <w:r w:rsidRPr="006A4CEA">
              <w:rPr>
                <w:color w:val="FF0000"/>
              </w:rPr>
              <w:t>Ürün üzerinde çevre etiketi ile birlikte aşağıdaki bilgiler yer alacaktır:</w:t>
            </w:r>
          </w:p>
          <w:p w:rsidR="006A4CEA" w:rsidRPr="006A4CEA" w:rsidRDefault="006A4CEA" w:rsidP="006A4CEA">
            <w:pPr>
              <w:pStyle w:val="YnetmelikNormal"/>
              <w:rPr>
                <w:color w:val="FF0000"/>
              </w:rPr>
            </w:pPr>
            <w:r w:rsidRPr="006A4CEA">
              <w:rPr>
                <w:color w:val="FF0000"/>
              </w:rPr>
              <w:t xml:space="preserve">Çevre etiketi,  ürün ambalajında 3*3 cm ebatlarında yer alacaktır. Etiketin altında, 10 punto büyüklüğünde belge numarası ve  “Bu üründe çevre etiketi kullanımı, çevresel performansından dolayı 19.10.2018 tarihli ve 30570 sayılı Resmi </w:t>
            </w:r>
            <w:proofErr w:type="spellStart"/>
            <w:r w:rsidRPr="006A4CEA">
              <w:rPr>
                <w:color w:val="FF0000"/>
              </w:rPr>
              <w:t>Gazete’de</w:t>
            </w:r>
            <w:proofErr w:type="spellEnd"/>
            <w:r w:rsidRPr="006A4CEA">
              <w:rPr>
                <w:color w:val="FF0000"/>
              </w:rPr>
              <w:t xml:space="preserve"> yayımlanan Çevre Etiketi Yönetmeliği uyarınca Çevre ve Şehircilik Bakanlığı’nca uygun görülmüştür.” ifadesi yer almalıdır.</w:t>
            </w:r>
          </w:p>
          <w:p w:rsidR="006A4CEA" w:rsidRPr="006A4CEA" w:rsidRDefault="006A4CEA" w:rsidP="006A4CEA">
            <w:pPr>
              <w:pStyle w:val="YnetmelikNormal"/>
              <w:rPr>
                <w:color w:val="FF0000"/>
              </w:rPr>
            </w:pPr>
            <w:r w:rsidRPr="006A4CEA">
              <w:rPr>
                <w:color w:val="FF0000"/>
              </w:rPr>
              <w:t>Ürüne ilişkin başvuru sürecinde onaylanması durumunda aşağıdaki ifadelerde yer alabilir.</w:t>
            </w:r>
          </w:p>
          <w:p w:rsidR="006A4CEA" w:rsidRPr="006A4CEA" w:rsidRDefault="006A4CEA" w:rsidP="006A4CEA">
            <w:pPr>
              <w:pStyle w:val="YnetmelikNormal"/>
              <w:numPr>
                <w:ilvl w:val="0"/>
                <w:numId w:val="10"/>
              </w:numPr>
              <w:rPr>
                <w:color w:val="FF0000"/>
              </w:rPr>
            </w:pPr>
            <w:r w:rsidRPr="006A4CEA">
              <w:rPr>
                <w:color w:val="FF0000"/>
              </w:rPr>
              <w:t>Üretim süreçlerinde azaltılmış enerji tüketimi,</w:t>
            </w:r>
          </w:p>
          <w:p w:rsidR="006A4CEA" w:rsidRPr="006A4CEA" w:rsidRDefault="006A4CEA" w:rsidP="006A4CEA">
            <w:pPr>
              <w:pStyle w:val="YnetmelikNormal"/>
              <w:numPr>
                <w:ilvl w:val="0"/>
                <w:numId w:val="10"/>
              </w:numPr>
              <w:rPr>
                <w:color w:val="FF0000"/>
              </w:rPr>
            </w:pPr>
            <w:r w:rsidRPr="006A4CEA">
              <w:rPr>
                <w:color w:val="FF0000"/>
              </w:rPr>
              <w:t xml:space="preserve">Azaltılmış hava ve su </w:t>
            </w:r>
            <w:proofErr w:type="gramStart"/>
            <w:r w:rsidRPr="006A4CEA">
              <w:rPr>
                <w:color w:val="FF0000"/>
              </w:rPr>
              <w:t>emisyonu</w:t>
            </w:r>
            <w:proofErr w:type="gramEnd"/>
            <w:r w:rsidRPr="006A4CEA">
              <w:rPr>
                <w:color w:val="FF0000"/>
              </w:rPr>
              <w:t xml:space="preserve">,(karbon ayak izi ve su </w:t>
            </w:r>
            <w:r w:rsidRPr="006A4CEA">
              <w:rPr>
                <w:color w:val="FF0000"/>
              </w:rPr>
              <w:lastRenderedPageBreak/>
              <w:t>ayak izi)</w:t>
            </w:r>
          </w:p>
          <w:p w:rsidR="006A4CEA" w:rsidRPr="006A4CEA" w:rsidRDefault="006A4CEA" w:rsidP="006A4CEA">
            <w:pPr>
              <w:pStyle w:val="YnetmelikNormal"/>
              <w:numPr>
                <w:ilvl w:val="0"/>
                <w:numId w:val="10"/>
              </w:numPr>
              <w:rPr>
                <w:color w:val="FF0000"/>
              </w:rPr>
            </w:pPr>
            <w:r w:rsidRPr="006A4CEA">
              <w:rPr>
                <w:color w:val="FF0000"/>
              </w:rPr>
              <w:t>Geliştirilmiş tüketici bilgisi ve atık yönetimi,</w:t>
            </w:r>
          </w:p>
          <w:p w:rsidR="00821EF2" w:rsidRPr="003F1041" w:rsidRDefault="006A4CEA" w:rsidP="006A4CEA">
            <w:pPr>
              <w:pStyle w:val="YnetmelikNormal"/>
              <w:spacing w:afterLines="100" w:after="240"/>
              <w:ind w:right="-142"/>
              <w:jc w:val="left"/>
            </w:pPr>
            <w:r w:rsidRPr="006A4CEA">
              <w:rPr>
                <w:color w:val="FF0000"/>
              </w:rPr>
              <w:t xml:space="preserve">ç)  Geri dönüştürülmüş </w:t>
            </w:r>
            <w:proofErr w:type="gramStart"/>
            <w:r w:rsidRPr="006A4CEA">
              <w:rPr>
                <w:color w:val="FF0000"/>
              </w:rPr>
              <w:t>kağıt</w:t>
            </w:r>
            <w:proofErr w:type="gramEnd"/>
            <w:r w:rsidRPr="006A4CEA">
              <w:rPr>
                <w:color w:val="FF0000"/>
              </w:rPr>
              <w:t xml:space="preserve"> kullanımının asgari yüzdesini belirten bir ifade ve/veya sertifikalı selülozların yüzdesini belirtilen bir ifade,</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821EF2" w:rsidRDefault="00821EF2" w:rsidP="00821EF2">
            <w:pPr>
              <w:ind w:right="10"/>
              <w:rPr>
                <w:spacing w:val="-2"/>
              </w:rPr>
            </w:pPr>
          </w:p>
          <w:p w:rsidR="006A4CEA" w:rsidRPr="00137482" w:rsidRDefault="006A4CEA" w:rsidP="006A4CEA">
            <w:pPr>
              <w:pStyle w:val="YnetmelikNormal"/>
              <w:rPr>
                <w:color w:val="FF0000"/>
              </w:rPr>
            </w:pPr>
            <w:r w:rsidRPr="00137482">
              <w:rPr>
                <w:color w:val="FF0000"/>
              </w:rPr>
              <w:t xml:space="preserve">Çevre etiketi kullanımına ilişkin standart düzenlenmesi yapılmıştır. Ayrıca, azaltılmış hava ve su </w:t>
            </w:r>
            <w:proofErr w:type="gramStart"/>
            <w:r w:rsidRPr="00137482">
              <w:rPr>
                <w:color w:val="FF0000"/>
              </w:rPr>
              <w:t>emisyonunu</w:t>
            </w:r>
            <w:proofErr w:type="gramEnd"/>
            <w:r w:rsidRPr="00137482">
              <w:rPr>
                <w:color w:val="FF0000"/>
              </w:rPr>
              <w:t xml:space="preserve"> ifadesini daha değerlendirilebilir ve gerçekçi bir zemine kavuşturmak için karbon ayak izi ve su ayak izi olarak ekleme yapılmıştır.</w:t>
            </w:r>
          </w:p>
          <w:p w:rsidR="00821EF2" w:rsidRPr="003F1041" w:rsidRDefault="00821EF2" w:rsidP="00821EF2">
            <w:pPr>
              <w:ind w:right="10"/>
              <w:rPr>
                <w:spacing w:val="-2"/>
              </w:rPr>
            </w:pPr>
          </w:p>
        </w:tc>
      </w:tr>
      <w:tr w:rsidR="007009F6" w:rsidRPr="003F1041" w:rsidTr="00382A6A">
        <w:trPr>
          <w:trHeight w:val="1010"/>
        </w:trPr>
        <w:tc>
          <w:tcPr>
            <w:tcW w:w="5133" w:type="dxa"/>
            <w:tcBorders>
              <w:top w:val="single" w:sz="4" w:space="0" w:color="auto"/>
              <w:left w:val="single" w:sz="4" w:space="0" w:color="auto"/>
              <w:bottom w:val="single" w:sz="4" w:space="0" w:color="auto"/>
              <w:right w:val="single" w:sz="4" w:space="0" w:color="auto"/>
            </w:tcBorders>
            <w:shd w:val="clear" w:color="auto" w:fill="auto"/>
          </w:tcPr>
          <w:p w:rsidR="007009F6" w:rsidRPr="007009F6" w:rsidRDefault="007009F6" w:rsidP="00821EF2">
            <w:pPr>
              <w:pStyle w:val="YnetmelikNormal"/>
              <w:jc w:val="left"/>
              <w:rPr>
                <w:b/>
              </w:rPr>
            </w:pPr>
            <w:r w:rsidRPr="007009F6">
              <w:rPr>
                <w:b/>
              </w:rPr>
              <w:t xml:space="preserve">Kriter 9 Mevzuata Uygunluk Kriterleri </w:t>
            </w:r>
          </w:p>
          <w:p w:rsidR="007009F6" w:rsidRDefault="007009F6" w:rsidP="00821EF2">
            <w:pPr>
              <w:pStyle w:val="YnetmelikNormal"/>
              <w:jc w:val="left"/>
            </w:pPr>
            <w:r>
              <w:t>a) Çevre Kanunu ve bu kanuna istinaden yürürlüğe giren mer’i mevzuat kapsamında gerekli yükümlülüklerini yerine getirmiş olmalıdır.</w:t>
            </w:r>
          </w:p>
          <w:p w:rsidR="007009F6" w:rsidRDefault="007009F6" w:rsidP="00821EF2">
            <w:pPr>
              <w:pStyle w:val="YnetmelikNormal"/>
              <w:jc w:val="left"/>
              <w:rPr>
                <w:b/>
              </w:rPr>
            </w:pPr>
            <w:r>
              <w:t xml:space="preserve"> b) Bakanlığın belirlediği “Sıfır Atık” politikaları kapsamında gereklilikleri yerine getirmiş olmalıdır.</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009F6" w:rsidRPr="000D66B6" w:rsidRDefault="007009F6" w:rsidP="00821EF2">
            <w:pPr>
              <w:pStyle w:val="YnetmelikNormal"/>
              <w:jc w:val="left"/>
            </w:pP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196ACC" w:rsidRDefault="00196ACC" w:rsidP="00196ACC">
            <w:pPr>
              <w:ind w:right="10"/>
            </w:pPr>
          </w:p>
          <w:p w:rsidR="00196ACC" w:rsidRDefault="00196ACC" w:rsidP="00196ACC">
            <w:pPr>
              <w:ind w:right="10"/>
            </w:pPr>
          </w:p>
          <w:p w:rsidR="007009F6" w:rsidRDefault="00196ACC" w:rsidP="00196ACC">
            <w:pPr>
              <w:ind w:right="10"/>
              <w:rPr>
                <w:spacing w:val="-2"/>
              </w:rPr>
            </w:pPr>
            <w:r w:rsidRPr="000F266D">
              <w:t>Bakanlığa başvuru aşamasında sunulması gereken be</w:t>
            </w:r>
            <w:r>
              <w:t>lgeler olduğundan bu madde çıkarıldı.</w:t>
            </w:r>
          </w:p>
        </w:tc>
      </w:tr>
    </w:tbl>
    <w:p w:rsidR="00F352DA" w:rsidRPr="003F1041" w:rsidRDefault="00F352DA"/>
    <w:p w:rsidR="00E108F3" w:rsidRPr="003F1041" w:rsidRDefault="00E108F3"/>
    <w:sectPr w:rsidR="00E108F3" w:rsidRPr="003F1041" w:rsidSect="00FE5F03">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1B2" w:rsidRDefault="008721B2" w:rsidP="008E776C">
      <w:r>
        <w:separator/>
      </w:r>
    </w:p>
  </w:endnote>
  <w:endnote w:type="continuationSeparator" w:id="0">
    <w:p w:rsidR="008721B2" w:rsidRDefault="008721B2" w:rsidP="008E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3470"/>
      <w:docPartObj>
        <w:docPartGallery w:val="Page Numbers (Bottom of Page)"/>
        <w:docPartUnique/>
      </w:docPartObj>
    </w:sdtPr>
    <w:sdtEndPr/>
    <w:sdtContent>
      <w:sdt>
        <w:sdtPr>
          <w:id w:val="860082579"/>
          <w:docPartObj>
            <w:docPartGallery w:val="Page Numbers (Top of Page)"/>
            <w:docPartUnique/>
          </w:docPartObj>
        </w:sdtPr>
        <w:sdtEndPr/>
        <w:sdtContent>
          <w:p w:rsidR="00D21F66" w:rsidRDefault="00D21F66">
            <w:pPr>
              <w:pStyle w:val="AltBilgi"/>
              <w:jc w:val="right"/>
            </w:pPr>
            <w:r>
              <w:rPr>
                <w:b/>
                <w:bCs/>
                <w:sz w:val="24"/>
                <w:szCs w:val="24"/>
              </w:rPr>
              <w:fldChar w:fldCharType="begin"/>
            </w:r>
            <w:r>
              <w:rPr>
                <w:b/>
                <w:bCs/>
              </w:rPr>
              <w:instrText>PAGE</w:instrText>
            </w:r>
            <w:r>
              <w:rPr>
                <w:b/>
                <w:bCs/>
                <w:sz w:val="24"/>
                <w:szCs w:val="24"/>
              </w:rPr>
              <w:fldChar w:fldCharType="separate"/>
            </w:r>
            <w:r w:rsidR="00D01161">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01161">
              <w:rPr>
                <w:b/>
                <w:bCs/>
                <w:noProof/>
              </w:rPr>
              <w:t>7</w:t>
            </w:r>
            <w:r>
              <w:rPr>
                <w:b/>
                <w:bCs/>
                <w:sz w:val="24"/>
                <w:szCs w:val="24"/>
              </w:rPr>
              <w:fldChar w:fldCharType="end"/>
            </w:r>
          </w:p>
        </w:sdtContent>
      </w:sdt>
    </w:sdtContent>
  </w:sdt>
  <w:p w:rsidR="00D21F66" w:rsidRDefault="00D21F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1B2" w:rsidRDefault="008721B2" w:rsidP="008E776C">
      <w:r>
        <w:separator/>
      </w:r>
    </w:p>
  </w:footnote>
  <w:footnote w:type="continuationSeparator" w:id="0">
    <w:p w:rsidR="008721B2" w:rsidRDefault="008721B2" w:rsidP="008E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7A6F"/>
    <w:multiLevelType w:val="hybridMultilevel"/>
    <w:tmpl w:val="7C4E591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231EF7"/>
    <w:multiLevelType w:val="hybridMultilevel"/>
    <w:tmpl w:val="51EC5D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0633529"/>
    <w:multiLevelType w:val="hybridMultilevel"/>
    <w:tmpl w:val="97CCEC9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F65582"/>
    <w:multiLevelType w:val="hybridMultilevel"/>
    <w:tmpl w:val="4DAA007A"/>
    <w:lvl w:ilvl="0" w:tplc="649040F4">
      <w:start w:val="1"/>
      <w:numFmt w:val="decimal"/>
      <w:lvlText w:val="MADDE %1-"/>
      <w:lvlJc w:val="left"/>
      <w:pPr>
        <w:ind w:left="360" w:firstLine="360"/>
      </w:pPr>
      <w:rPr>
        <w:rFonts w:hint="default"/>
        <w:b/>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4BF634A"/>
    <w:multiLevelType w:val="hybridMultilevel"/>
    <w:tmpl w:val="782C9280"/>
    <w:lvl w:ilvl="0" w:tplc="AB020DFC">
      <w:start w:val="1"/>
      <w:numFmt w:val="lowerLetter"/>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857555"/>
    <w:multiLevelType w:val="hybridMultilevel"/>
    <w:tmpl w:val="11460E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4F72A7"/>
    <w:multiLevelType w:val="hybridMultilevel"/>
    <w:tmpl w:val="7C8A4D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73F54"/>
    <w:multiLevelType w:val="multilevel"/>
    <w:tmpl w:val="F43E88D8"/>
    <w:lvl w:ilvl="0">
      <w:start w:val="1"/>
      <w:numFmt w:val="lowerLetter"/>
      <w:lvlText w:val="%1)"/>
      <w:lvlJc w:val="left"/>
      <w:rPr>
        <w:rFonts w:hint="default"/>
        <w:b w:val="0"/>
        <w:bCs w:val="0"/>
        <w:i w:val="0"/>
        <w:iCs w:val="0"/>
        <w:smallCaps w:val="0"/>
        <w:strike w:val="0"/>
        <w:color w:val="1A171C"/>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167BBB"/>
    <w:multiLevelType w:val="hybridMultilevel"/>
    <w:tmpl w:val="28F48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5133143"/>
    <w:multiLevelType w:val="multilevel"/>
    <w:tmpl w:val="8F24FA58"/>
    <w:lvl w:ilvl="0">
      <w:start w:val="1"/>
      <w:numFmt w:val="decimal"/>
      <w:lvlText w:val="Kriter %1"/>
      <w:lvlJc w:val="left"/>
      <w:pPr>
        <w:ind w:left="720" w:hanging="360"/>
      </w:pPr>
      <w:rPr>
        <w:rFonts w:hint="default"/>
      </w:rPr>
    </w:lvl>
    <w:lvl w:ilvl="1">
      <w:start w:val="1"/>
      <w:numFmt w:val="decimal"/>
      <w:lvlText w:val="Kriter 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482A2C39"/>
    <w:multiLevelType w:val="hybridMultilevel"/>
    <w:tmpl w:val="E018A2F6"/>
    <w:lvl w:ilvl="0" w:tplc="E24C3D88">
      <w:start w:val="1"/>
      <w:numFmt w:val="decimal"/>
      <w:lvlText w:val="Kriter 3.%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F16A1A"/>
    <w:multiLevelType w:val="hybridMultilevel"/>
    <w:tmpl w:val="97CCEC9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376762"/>
    <w:multiLevelType w:val="hybridMultilevel"/>
    <w:tmpl w:val="E018A2F6"/>
    <w:lvl w:ilvl="0" w:tplc="E24C3D88">
      <w:start w:val="1"/>
      <w:numFmt w:val="decimal"/>
      <w:lvlText w:val="Kriter 3.%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B22E0A"/>
    <w:multiLevelType w:val="hybridMultilevel"/>
    <w:tmpl w:val="F148EF66"/>
    <w:lvl w:ilvl="0" w:tplc="4006B506">
      <w:start w:val="1"/>
      <w:numFmt w:val="decimal"/>
      <w:lvlText w:val="MADDE %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F45FF"/>
    <w:multiLevelType w:val="hybridMultilevel"/>
    <w:tmpl w:val="124AFF3A"/>
    <w:lvl w:ilvl="0" w:tplc="377E3F52">
      <w:start w:val="1"/>
      <w:numFmt w:val="decimal"/>
      <w:lvlText w:val="Kriter 2.%1"/>
      <w:lvlJc w:val="left"/>
      <w:pPr>
        <w:ind w:left="789" w:hanging="360"/>
      </w:pPr>
      <w:rPr>
        <w:rFonts w:hint="default"/>
        <w:b/>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5" w15:restartNumberingAfterBreak="0">
    <w:nsid w:val="63B5560B"/>
    <w:multiLevelType w:val="hybridMultilevel"/>
    <w:tmpl w:val="3D5A3294"/>
    <w:lvl w:ilvl="0" w:tplc="AB020DFC">
      <w:start w:val="1"/>
      <w:numFmt w:val="lowerLetter"/>
      <w:lvlText w:val="%1)"/>
      <w:lvlJc w:val="left"/>
      <w:pPr>
        <w:ind w:left="956" w:hanging="360"/>
      </w:pPr>
      <w:rPr>
        <w:rFonts w:hint="default"/>
        <w:b w:val="0"/>
        <w:i w:val="0"/>
      </w:rPr>
    </w:lvl>
    <w:lvl w:ilvl="1" w:tplc="041F0019" w:tentative="1">
      <w:start w:val="1"/>
      <w:numFmt w:val="lowerLetter"/>
      <w:lvlText w:val="%2."/>
      <w:lvlJc w:val="left"/>
      <w:pPr>
        <w:ind w:left="1676" w:hanging="360"/>
      </w:pPr>
    </w:lvl>
    <w:lvl w:ilvl="2" w:tplc="041F001B" w:tentative="1">
      <w:start w:val="1"/>
      <w:numFmt w:val="lowerRoman"/>
      <w:lvlText w:val="%3."/>
      <w:lvlJc w:val="right"/>
      <w:pPr>
        <w:ind w:left="2396" w:hanging="180"/>
      </w:pPr>
    </w:lvl>
    <w:lvl w:ilvl="3" w:tplc="041F000F" w:tentative="1">
      <w:start w:val="1"/>
      <w:numFmt w:val="decimal"/>
      <w:lvlText w:val="%4."/>
      <w:lvlJc w:val="left"/>
      <w:pPr>
        <w:ind w:left="3116" w:hanging="360"/>
      </w:pPr>
    </w:lvl>
    <w:lvl w:ilvl="4" w:tplc="041F0019" w:tentative="1">
      <w:start w:val="1"/>
      <w:numFmt w:val="lowerLetter"/>
      <w:lvlText w:val="%5."/>
      <w:lvlJc w:val="left"/>
      <w:pPr>
        <w:ind w:left="3836" w:hanging="360"/>
      </w:pPr>
    </w:lvl>
    <w:lvl w:ilvl="5" w:tplc="041F001B" w:tentative="1">
      <w:start w:val="1"/>
      <w:numFmt w:val="lowerRoman"/>
      <w:lvlText w:val="%6."/>
      <w:lvlJc w:val="right"/>
      <w:pPr>
        <w:ind w:left="4556" w:hanging="180"/>
      </w:pPr>
    </w:lvl>
    <w:lvl w:ilvl="6" w:tplc="041F000F" w:tentative="1">
      <w:start w:val="1"/>
      <w:numFmt w:val="decimal"/>
      <w:lvlText w:val="%7."/>
      <w:lvlJc w:val="left"/>
      <w:pPr>
        <w:ind w:left="5276" w:hanging="360"/>
      </w:pPr>
    </w:lvl>
    <w:lvl w:ilvl="7" w:tplc="041F0019" w:tentative="1">
      <w:start w:val="1"/>
      <w:numFmt w:val="lowerLetter"/>
      <w:lvlText w:val="%8."/>
      <w:lvlJc w:val="left"/>
      <w:pPr>
        <w:ind w:left="5996" w:hanging="360"/>
      </w:pPr>
    </w:lvl>
    <w:lvl w:ilvl="8" w:tplc="041F001B" w:tentative="1">
      <w:start w:val="1"/>
      <w:numFmt w:val="lowerRoman"/>
      <w:lvlText w:val="%9."/>
      <w:lvlJc w:val="right"/>
      <w:pPr>
        <w:ind w:left="6716" w:hanging="180"/>
      </w:pPr>
    </w:lvl>
  </w:abstractNum>
  <w:abstractNum w:abstractNumId="16" w15:restartNumberingAfterBreak="0">
    <w:nsid w:val="6EC9527D"/>
    <w:multiLevelType w:val="hybridMultilevel"/>
    <w:tmpl w:val="C3D67C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FE7494B"/>
    <w:multiLevelType w:val="hybridMultilevel"/>
    <w:tmpl w:val="81DE8168"/>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65DD8"/>
    <w:multiLevelType w:val="hybridMultilevel"/>
    <w:tmpl w:val="A3A0A0BC"/>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510EF0"/>
    <w:multiLevelType w:val="hybridMultilevel"/>
    <w:tmpl w:val="7C8A4D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810CA"/>
    <w:multiLevelType w:val="hybridMultilevel"/>
    <w:tmpl w:val="0F50F42E"/>
    <w:lvl w:ilvl="0" w:tplc="49ACD006">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8"/>
  </w:num>
  <w:num w:numId="5">
    <w:abstractNumId w:val="0"/>
  </w:num>
  <w:num w:numId="6">
    <w:abstractNumId w:val="1"/>
  </w:num>
  <w:num w:numId="7">
    <w:abstractNumId w:val="14"/>
  </w:num>
  <w:num w:numId="8">
    <w:abstractNumId w:val="10"/>
  </w:num>
  <w:num w:numId="9">
    <w:abstractNumId w:val="12"/>
  </w:num>
  <w:num w:numId="10">
    <w:abstractNumId w:val="4"/>
  </w:num>
  <w:num w:numId="11">
    <w:abstractNumId w:val="11"/>
  </w:num>
  <w:num w:numId="12">
    <w:abstractNumId w:val="2"/>
  </w:num>
  <w:num w:numId="13">
    <w:abstractNumId w:val="18"/>
  </w:num>
  <w:num w:numId="14">
    <w:abstractNumId w:val="13"/>
  </w:num>
  <w:num w:numId="15">
    <w:abstractNumId w:val="17"/>
  </w:num>
  <w:num w:numId="16">
    <w:abstractNumId w:val="19"/>
  </w:num>
  <w:num w:numId="17">
    <w:abstractNumId w:val="6"/>
  </w:num>
  <w:num w:numId="18">
    <w:abstractNumId w:val="9"/>
  </w:num>
  <w:num w:numId="19">
    <w:abstractNumId w:val="5"/>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03"/>
    <w:rsid w:val="00011E36"/>
    <w:rsid w:val="0001594A"/>
    <w:rsid w:val="00017A6B"/>
    <w:rsid w:val="00041B2C"/>
    <w:rsid w:val="000A0BE7"/>
    <w:rsid w:val="000A1C3C"/>
    <w:rsid w:val="000A3C26"/>
    <w:rsid w:val="000B370E"/>
    <w:rsid w:val="000B7AA6"/>
    <w:rsid w:val="000E49EA"/>
    <w:rsid w:val="000F266D"/>
    <w:rsid w:val="00115B18"/>
    <w:rsid w:val="001515BC"/>
    <w:rsid w:val="00155941"/>
    <w:rsid w:val="00166176"/>
    <w:rsid w:val="00196ACC"/>
    <w:rsid w:val="001A5762"/>
    <w:rsid w:val="001B090B"/>
    <w:rsid w:val="001B7F0B"/>
    <w:rsid w:val="00214908"/>
    <w:rsid w:val="002208E9"/>
    <w:rsid w:val="00234E85"/>
    <w:rsid w:val="002571EF"/>
    <w:rsid w:val="00272013"/>
    <w:rsid w:val="00282713"/>
    <w:rsid w:val="002D5A33"/>
    <w:rsid w:val="002D7C09"/>
    <w:rsid w:val="002E0C1A"/>
    <w:rsid w:val="00311E0A"/>
    <w:rsid w:val="0031349A"/>
    <w:rsid w:val="0033096D"/>
    <w:rsid w:val="0035235A"/>
    <w:rsid w:val="003625F6"/>
    <w:rsid w:val="00382A6A"/>
    <w:rsid w:val="003B4766"/>
    <w:rsid w:val="003D49A9"/>
    <w:rsid w:val="003D5352"/>
    <w:rsid w:val="003F1041"/>
    <w:rsid w:val="003F7D6E"/>
    <w:rsid w:val="00401F2A"/>
    <w:rsid w:val="00446E67"/>
    <w:rsid w:val="0045150C"/>
    <w:rsid w:val="0048478E"/>
    <w:rsid w:val="004D4862"/>
    <w:rsid w:val="004F18C9"/>
    <w:rsid w:val="00501056"/>
    <w:rsid w:val="0051227F"/>
    <w:rsid w:val="00551494"/>
    <w:rsid w:val="005C2A04"/>
    <w:rsid w:val="005E33C7"/>
    <w:rsid w:val="005F733E"/>
    <w:rsid w:val="00605871"/>
    <w:rsid w:val="00640076"/>
    <w:rsid w:val="00650348"/>
    <w:rsid w:val="00654AB4"/>
    <w:rsid w:val="00663A32"/>
    <w:rsid w:val="006862ED"/>
    <w:rsid w:val="0068689D"/>
    <w:rsid w:val="006947D8"/>
    <w:rsid w:val="006A4CEA"/>
    <w:rsid w:val="006D363D"/>
    <w:rsid w:val="006F349B"/>
    <w:rsid w:val="006F7BB6"/>
    <w:rsid w:val="007009F6"/>
    <w:rsid w:val="00707BC8"/>
    <w:rsid w:val="00710DAD"/>
    <w:rsid w:val="00720C5D"/>
    <w:rsid w:val="00723288"/>
    <w:rsid w:val="00735DF3"/>
    <w:rsid w:val="00753DFD"/>
    <w:rsid w:val="007608E4"/>
    <w:rsid w:val="00764684"/>
    <w:rsid w:val="00783B01"/>
    <w:rsid w:val="007A7EC9"/>
    <w:rsid w:val="00821EF2"/>
    <w:rsid w:val="00840273"/>
    <w:rsid w:val="008557F6"/>
    <w:rsid w:val="008565E3"/>
    <w:rsid w:val="008721B2"/>
    <w:rsid w:val="00874BFC"/>
    <w:rsid w:val="00880ABD"/>
    <w:rsid w:val="008E4F39"/>
    <w:rsid w:val="008E776C"/>
    <w:rsid w:val="008F65C2"/>
    <w:rsid w:val="00916984"/>
    <w:rsid w:val="00921CB5"/>
    <w:rsid w:val="00935841"/>
    <w:rsid w:val="009376A5"/>
    <w:rsid w:val="00942480"/>
    <w:rsid w:val="00943B0D"/>
    <w:rsid w:val="009A6093"/>
    <w:rsid w:val="009C3BB3"/>
    <w:rsid w:val="009E3A4D"/>
    <w:rsid w:val="00A31794"/>
    <w:rsid w:val="00A513CA"/>
    <w:rsid w:val="00A7106A"/>
    <w:rsid w:val="00A94649"/>
    <w:rsid w:val="00AA36D4"/>
    <w:rsid w:val="00AC032A"/>
    <w:rsid w:val="00AC68A4"/>
    <w:rsid w:val="00AD5AC9"/>
    <w:rsid w:val="00B37E53"/>
    <w:rsid w:val="00B53C52"/>
    <w:rsid w:val="00B832C4"/>
    <w:rsid w:val="00B85B05"/>
    <w:rsid w:val="00B94CF9"/>
    <w:rsid w:val="00BC40D5"/>
    <w:rsid w:val="00C20B14"/>
    <w:rsid w:val="00C67560"/>
    <w:rsid w:val="00C7523D"/>
    <w:rsid w:val="00C849B9"/>
    <w:rsid w:val="00CC0567"/>
    <w:rsid w:val="00D01161"/>
    <w:rsid w:val="00D17538"/>
    <w:rsid w:val="00D21F66"/>
    <w:rsid w:val="00D81155"/>
    <w:rsid w:val="00D90AAA"/>
    <w:rsid w:val="00D96505"/>
    <w:rsid w:val="00DA464F"/>
    <w:rsid w:val="00DC1AD5"/>
    <w:rsid w:val="00DC6996"/>
    <w:rsid w:val="00DE4FD4"/>
    <w:rsid w:val="00E108F3"/>
    <w:rsid w:val="00E20AB0"/>
    <w:rsid w:val="00E75238"/>
    <w:rsid w:val="00E8238E"/>
    <w:rsid w:val="00E96B19"/>
    <w:rsid w:val="00EA0631"/>
    <w:rsid w:val="00EA5ECE"/>
    <w:rsid w:val="00F23493"/>
    <w:rsid w:val="00F352DA"/>
    <w:rsid w:val="00F37322"/>
    <w:rsid w:val="00F4429A"/>
    <w:rsid w:val="00F50645"/>
    <w:rsid w:val="00F519BA"/>
    <w:rsid w:val="00F61C53"/>
    <w:rsid w:val="00F65862"/>
    <w:rsid w:val="00FA4A9D"/>
    <w:rsid w:val="00FB166D"/>
    <w:rsid w:val="00FB6B52"/>
    <w:rsid w:val="00FC1A51"/>
    <w:rsid w:val="00FE5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AF53"/>
  <w15:docId w15:val="{29FA6006-5087-4C48-BC1E-0AB63239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0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autoRedefine/>
    <w:uiPriority w:val="9"/>
    <w:unhideWhenUsed/>
    <w:qFormat/>
    <w:rsid w:val="003F1041"/>
    <w:pPr>
      <w:keepNext/>
      <w:keepLines/>
      <w:overflowPunct/>
      <w:autoSpaceDE/>
      <w:autoSpaceDN/>
      <w:adjustRightInd/>
      <w:spacing w:before="40"/>
      <w:outlineLvl w:val="1"/>
    </w:pPr>
    <w:rPr>
      <w:rFonts w:eastAsiaTheme="majorEastAsia"/>
      <w:b/>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776C"/>
    <w:pPr>
      <w:tabs>
        <w:tab w:val="center" w:pos="4536"/>
        <w:tab w:val="right" w:pos="9072"/>
      </w:tabs>
    </w:pPr>
  </w:style>
  <w:style w:type="character" w:customStyle="1" w:styleId="stBilgiChar">
    <w:name w:val="Üst Bilgi Char"/>
    <w:basedOn w:val="VarsaylanParagrafYazTipi"/>
    <w:link w:val="stBilgi"/>
    <w:uiPriority w:val="99"/>
    <w:rsid w:val="008E776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76C"/>
    <w:pPr>
      <w:tabs>
        <w:tab w:val="center" w:pos="4536"/>
        <w:tab w:val="right" w:pos="9072"/>
      </w:tabs>
    </w:pPr>
  </w:style>
  <w:style w:type="character" w:customStyle="1" w:styleId="AltBilgiChar">
    <w:name w:val="Alt Bilgi Char"/>
    <w:basedOn w:val="VarsaylanParagrafYazTipi"/>
    <w:link w:val="AltBilgi"/>
    <w:uiPriority w:val="99"/>
    <w:rsid w:val="008E776C"/>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E108F3"/>
    <w:rPr>
      <w:color w:val="0000FF" w:themeColor="hyperlink"/>
      <w:u w:val="single"/>
    </w:rPr>
  </w:style>
  <w:style w:type="character" w:customStyle="1" w:styleId="Gvdemetni200">
    <w:name w:val="Gövde metni (2)00"/>
    <w:basedOn w:val="VarsaylanParagrafYazTipi"/>
    <w:rsid w:val="00F61C53"/>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paragraph" w:styleId="ListeParagraf">
    <w:name w:val="List Paragraph"/>
    <w:basedOn w:val="Normal"/>
    <w:uiPriority w:val="34"/>
    <w:qFormat/>
    <w:rsid w:val="00F61C53"/>
    <w:pPr>
      <w:widowControl/>
      <w:overflowPunct/>
      <w:autoSpaceDE/>
      <w:autoSpaceDN/>
      <w:adjustRightInd/>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Gvdemetni2">
    <w:name w:val="Gövde metni (2)"/>
    <w:basedOn w:val="VarsaylanParagrafYazTipi"/>
    <w:rsid w:val="00F61C53"/>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paragraph" w:customStyle="1" w:styleId="Gvdemetni21">
    <w:name w:val="Gövde metni (2)1"/>
    <w:basedOn w:val="Normal"/>
    <w:link w:val="Gvdemetni21Char"/>
    <w:rsid w:val="00F61C53"/>
    <w:pPr>
      <w:shd w:val="clear" w:color="auto" w:fill="FFFFFF"/>
      <w:overflowPunct/>
      <w:autoSpaceDE/>
      <w:autoSpaceDN/>
      <w:adjustRightInd/>
      <w:spacing w:line="341" w:lineRule="exact"/>
      <w:ind w:hanging="540"/>
      <w:jc w:val="center"/>
    </w:pPr>
    <w:rPr>
      <w:rFonts w:ascii="Palatino Linotype" w:eastAsia="Palatino Linotype" w:hAnsi="Palatino Linotype" w:cs="Palatino Linotype"/>
      <w:color w:val="000000"/>
      <w:sz w:val="14"/>
      <w:szCs w:val="14"/>
      <w:lang w:eastAsia="en-US" w:bidi="en-US"/>
    </w:rPr>
  </w:style>
  <w:style w:type="paragraph" w:customStyle="1" w:styleId="Balk20">
    <w:name w:val="Başlık #20"/>
    <w:basedOn w:val="Normal"/>
    <w:rsid w:val="00F61C53"/>
    <w:pPr>
      <w:shd w:val="clear" w:color="auto" w:fill="FFFFFF"/>
      <w:overflowPunct/>
      <w:autoSpaceDE/>
      <w:autoSpaceDN/>
      <w:adjustRightInd/>
      <w:spacing w:before="420" w:line="317" w:lineRule="exact"/>
      <w:ind w:hanging="320"/>
      <w:jc w:val="center"/>
      <w:outlineLvl w:val="1"/>
    </w:pPr>
    <w:rPr>
      <w:rFonts w:ascii="Palatino Linotype" w:eastAsia="Palatino Linotype" w:hAnsi="Palatino Linotype" w:cs="Palatino Linotype"/>
      <w:b/>
      <w:bCs/>
      <w:color w:val="000000"/>
      <w:sz w:val="14"/>
      <w:szCs w:val="14"/>
      <w:lang w:eastAsia="en-US" w:bidi="en-US"/>
    </w:rPr>
  </w:style>
  <w:style w:type="paragraph" w:customStyle="1" w:styleId="YnetmelikNormal">
    <w:name w:val="Yönetmelik Normal"/>
    <w:basedOn w:val="Gvdemetni21"/>
    <w:link w:val="YnetmelikNormalChar"/>
    <w:qFormat/>
    <w:rsid w:val="00F61C53"/>
    <w:pPr>
      <w:shd w:val="clear" w:color="auto" w:fill="auto"/>
      <w:spacing w:beforeLines="60" w:before="144" w:afterLines="60" w:after="144" w:line="240" w:lineRule="auto"/>
      <w:ind w:right="-141" w:firstLine="0"/>
      <w:jc w:val="both"/>
    </w:pPr>
    <w:rPr>
      <w:rFonts w:ascii="Times New Roman" w:hAnsi="Times New Roman" w:cs="Times New Roman"/>
      <w:sz w:val="20"/>
      <w:szCs w:val="20"/>
      <w:lang w:bidi="tr-TR"/>
    </w:rPr>
  </w:style>
  <w:style w:type="character" w:customStyle="1" w:styleId="Gvdemetni21Char">
    <w:name w:val="Gövde metni (2)1 Char"/>
    <w:basedOn w:val="VarsaylanParagrafYazTipi"/>
    <w:link w:val="Gvdemetni21"/>
    <w:rsid w:val="00F61C53"/>
    <w:rPr>
      <w:rFonts w:ascii="Palatino Linotype" w:eastAsia="Palatino Linotype" w:hAnsi="Palatino Linotype" w:cs="Palatino Linotype"/>
      <w:color w:val="000000"/>
      <w:sz w:val="14"/>
      <w:szCs w:val="14"/>
      <w:shd w:val="clear" w:color="auto" w:fill="FFFFFF"/>
      <w:lang w:bidi="en-US"/>
    </w:rPr>
  </w:style>
  <w:style w:type="character" w:customStyle="1" w:styleId="YnetmelikNormalChar">
    <w:name w:val="Yönetmelik Normal Char"/>
    <w:basedOn w:val="Gvdemetni21Char"/>
    <w:link w:val="YnetmelikNormal"/>
    <w:rsid w:val="00F61C53"/>
    <w:rPr>
      <w:rFonts w:ascii="Times New Roman" w:eastAsia="Palatino Linotype" w:hAnsi="Times New Roman" w:cs="Times New Roman"/>
      <w:color w:val="000000"/>
      <w:sz w:val="20"/>
      <w:szCs w:val="20"/>
      <w:shd w:val="clear" w:color="auto" w:fill="FFFFFF"/>
      <w:lang w:bidi="tr-TR"/>
    </w:rPr>
  </w:style>
  <w:style w:type="character" w:customStyle="1" w:styleId="Gvdemetni2talik">
    <w:name w:val="Gövde metni (2) + İtalik"/>
    <w:basedOn w:val="VarsaylanParagrafYazTipi"/>
    <w:rsid w:val="002571EF"/>
    <w:rPr>
      <w:rFonts w:ascii="Palatino Linotype" w:eastAsia="Palatino Linotype" w:hAnsi="Palatino Linotype" w:cs="Palatino Linotype"/>
      <w:b w:val="0"/>
      <w:bCs w:val="0"/>
      <w:i/>
      <w:iCs/>
      <w:smallCaps w:val="0"/>
      <w:strike w:val="0"/>
      <w:color w:val="1A171C"/>
      <w:spacing w:val="0"/>
      <w:w w:val="100"/>
      <w:position w:val="0"/>
      <w:sz w:val="14"/>
      <w:szCs w:val="14"/>
      <w:u w:val="none"/>
      <w:lang w:val="en-US" w:eastAsia="en-US" w:bidi="en-US"/>
    </w:rPr>
  </w:style>
  <w:style w:type="paragraph" w:customStyle="1" w:styleId="2-ortabaslk">
    <w:name w:val="2-ortabaslk"/>
    <w:basedOn w:val="Normal"/>
    <w:rsid w:val="002571EF"/>
    <w:pPr>
      <w:widowControl/>
      <w:overflowPunct/>
      <w:autoSpaceDE/>
      <w:autoSpaceDN/>
      <w:adjustRightInd/>
      <w:spacing w:before="100" w:beforeAutospacing="1" w:after="100" w:afterAutospacing="1"/>
    </w:pPr>
    <w:rPr>
      <w:sz w:val="24"/>
      <w:szCs w:val="24"/>
    </w:rPr>
  </w:style>
  <w:style w:type="character" w:customStyle="1" w:styleId="Balk2Char">
    <w:name w:val="Başlık 2 Char"/>
    <w:basedOn w:val="VarsaylanParagrafYazTipi"/>
    <w:link w:val="Balk2"/>
    <w:uiPriority w:val="9"/>
    <w:rsid w:val="003F1041"/>
    <w:rPr>
      <w:rFonts w:ascii="Times New Roman" w:eastAsiaTheme="majorEastAsia" w:hAnsi="Times New Roman" w:cs="Times New Roman"/>
      <w:b/>
      <w:sz w:val="20"/>
      <w:szCs w:val="20"/>
      <w:lang w:bidi="en-US"/>
    </w:rPr>
  </w:style>
  <w:style w:type="character" w:customStyle="1" w:styleId="Gvdemetni265pt">
    <w:name w:val="Gövde metni (2) + 6;5 pt"/>
    <w:basedOn w:val="VarsaylanParagrafYazTipi"/>
    <w:rsid w:val="002D5A33"/>
    <w:rPr>
      <w:rFonts w:ascii="Palatino Linotype" w:eastAsia="Palatino Linotype" w:hAnsi="Palatino Linotype" w:cs="Palatino Linotype"/>
      <w:b w:val="0"/>
      <w:bCs w:val="0"/>
      <w:i w:val="0"/>
      <w:iCs w:val="0"/>
      <w:smallCaps w:val="0"/>
      <w:strike w:val="0"/>
      <w:color w:val="1A171C"/>
      <w:spacing w:val="0"/>
      <w:w w:val="100"/>
      <w:position w:val="0"/>
      <w:sz w:val="13"/>
      <w:szCs w:val="13"/>
      <w:u w:val="none"/>
      <w:lang w:val="en-US" w:eastAsia="en-US" w:bidi="en-US"/>
    </w:rPr>
  </w:style>
  <w:style w:type="paragraph" w:styleId="ResimYazs">
    <w:name w:val="caption"/>
    <w:basedOn w:val="Normal"/>
    <w:next w:val="Normal"/>
    <w:autoRedefine/>
    <w:uiPriority w:val="35"/>
    <w:unhideWhenUsed/>
    <w:qFormat/>
    <w:rsid w:val="003F1041"/>
    <w:pPr>
      <w:keepNext/>
      <w:overflowPunct/>
      <w:autoSpaceDE/>
      <w:autoSpaceDN/>
      <w:adjustRightInd/>
      <w:spacing w:beforeLines="60" w:before="144" w:afterLines="60" w:after="144" w:line="276" w:lineRule="auto"/>
      <w:jc w:val="center"/>
    </w:pPr>
    <w:rPr>
      <w:rFonts w:eastAsia="Arial Unicode MS"/>
      <w:iCs/>
      <w:lang w:eastAsia="en-US" w:bidi="en-US"/>
    </w:rPr>
  </w:style>
  <w:style w:type="paragraph" w:styleId="BelgeBalantlar">
    <w:name w:val="Document Map"/>
    <w:basedOn w:val="Normal"/>
    <w:link w:val="BelgeBalantlarChar"/>
    <w:semiHidden/>
    <w:rsid w:val="009C3BB3"/>
    <w:pPr>
      <w:shd w:val="clear" w:color="auto" w:fill="000080"/>
      <w:jc w:val="both"/>
      <w:textAlignment w:val="baseline"/>
    </w:pPr>
    <w:rPr>
      <w:rFonts w:ascii="Tahoma" w:hAnsi="Tahoma" w:cs="Tahoma"/>
    </w:rPr>
  </w:style>
  <w:style w:type="character" w:customStyle="1" w:styleId="BelgeBalantlarChar">
    <w:name w:val="Belge Bağlantıları Char"/>
    <w:basedOn w:val="VarsaylanParagrafYazTipi"/>
    <w:link w:val="BelgeBalantlar"/>
    <w:semiHidden/>
    <w:rsid w:val="009C3BB3"/>
    <w:rPr>
      <w:rFonts w:ascii="Tahoma" w:eastAsia="Times New Roman" w:hAnsi="Tahoma" w:cs="Tahoma"/>
      <w:sz w:val="20"/>
      <w:szCs w:val="20"/>
      <w:shd w:val="clear" w:color="auto" w:fill="000080"/>
      <w:lang w:eastAsia="tr-TR"/>
    </w:rPr>
  </w:style>
  <w:style w:type="paragraph" w:styleId="GvdeMetniGirintisi2">
    <w:name w:val="Body Text Indent 2"/>
    <w:basedOn w:val="Normal"/>
    <w:link w:val="GvdeMetniGirintisi2Char"/>
    <w:rsid w:val="009C3BB3"/>
    <w:pPr>
      <w:spacing w:after="120" w:line="480" w:lineRule="auto"/>
      <w:ind w:left="283"/>
      <w:jc w:val="both"/>
      <w:textAlignment w:val="baseline"/>
    </w:pPr>
  </w:style>
  <w:style w:type="character" w:customStyle="1" w:styleId="GvdeMetniGirintisi2Char">
    <w:name w:val="Gövde Metni Girintisi 2 Char"/>
    <w:basedOn w:val="VarsaylanParagrafYazTipi"/>
    <w:link w:val="GvdeMetniGirintisi2"/>
    <w:rsid w:val="009C3BB3"/>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2D7C09"/>
    <w:pPr>
      <w:jc w:val="both"/>
      <w:textAlignment w:val="baseline"/>
    </w:pPr>
  </w:style>
  <w:style w:type="character" w:customStyle="1" w:styleId="AklamaMetniChar">
    <w:name w:val="Açıklama Metni Char"/>
    <w:basedOn w:val="VarsaylanParagrafYazTipi"/>
    <w:link w:val="AklamaMetni"/>
    <w:uiPriority w:val="99"/>
    <w:semiHidden/>
    <w:rsid w:val="002D7C09"/>
    <w:rPr>
      <w:rFonts w:ascii="Times New Roman" w:eastAsia="Times New Roman" w:hAnsi="Times New Roman" w:cs="Times New Roman"/>
      <w:sz w:val="20"/>
      <w:szCs w:val="20"/>
      <w:lang w:eastAsia="tr-TR"/>
    </w:rPr>
  </w:style>
  <w:style w:type="paragraph" w:customStyle="1" w:styleId="Default">
    <w:name w:val="Default"/>
    <w:rsid w:val="001A57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7</Pages>
  <Words>1986</Words>
  <Characters>11322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Hamiyet Doğru</cp:lastModifiedBy>
  <cp:revision>38</cp:revision>
  <dcterms:created xsi:type="dcterms:W3CDTF">2020-07-21T08:20:00Z</dcterms:created>
  <dcterms:modified xsi:type="dcterms:W3CDTF">2020-10-09T07:26:00Z</dcterms:modified>
</cp:coreProperties>
</file>