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61" w:rsidRPr="003E623D" w:rsidRDefault="00095461" w:rsidP="00095461">
      <w:pPr>
        <w:pStyle w:val="NormalWeb"/>
        <w:tabs>
          <w:tab w:val="left" w:pos="360"/>
        </w:tabs>
        <w:spacing w:before="0" w:beforeAutospacing="0" w:after="0" w:afterAutospacing="0"/>
        <w:rPr>
          <w:rFonts w:ascii="Times New Roman" w:hAnsi="Times New Roman" w:cs="Times New Roman"/>
          <w:color w:val="000000" w:themeColor="text1"/>
          <w:u w:val="single"/>
        </w:rPr>
      </w:pPr>
      <w:bookmarkStart w:id="0" w:name="_GoBack"/>
      <w:bookmarkEnd w:id="0"/>
      <w:r w:rsidRPr="003E623D">
        <w:rPr>
          <w:rFonts w:ascii="Times New Roman" w:hAnsi="Times New Roman" w:cs="Times New Roman"/>
          <w:color w:val="000000" w:themeColor="text1"/>
          <w:u w:val="single"/>
        </w:rPr>
        <w:t>Çevre ve Şehircilik Bakanlığından:</w:t>
      </w:r>
    </w:p>
    <w:p w:rsidR="00095461" w:rsidRPr="003E623D" w:rsidRDefault="00095461" w:rsidP="00095461">
      <w:pPr>
        <w:pStyle w:val="KonuBal"/>
        <w:tabs>
          <w:tab w:val="left" w:pos="360"/>
        </w:tabs>
        <w:rPr>
          <w:color w:val="000000" w:themeColor="text1"/>
          <w:sz w:val="24"/>
        </w:rPr>
      </w:pPr>
      <w:r w:rsidRPr="003E623D">
        <w:rPr>
          <w:color w:val="000000" w:themeColor="text1"/>
          <w:sz w:val="24"/>
        </w:rPr>
        <w:t>ATIK YAĞLARIN KONTROLÜ YÖNETMELİĞİ</w:t>
      </w:r>
    </w:p>
    <w:p w:rsidR="00095461" w:rsidRPr="003E623D" w:rsidRDefault="00095461" w:rsidP="00095461">
      <w:pPr>
        <w:tabs>
          <w:tab w:val="left" w:pos="360"/>
        </w:tabs>
        <w:jc w:val="center"/>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BİRİNCİ BÖLÜM</w:t>
      </w:r>
    </w:p>
    <w:p w:rsidR="00095461" w:rsidRPr="003E623D" w:rsidRDefault="00095461" w:rsidP="00095461">
      <w:pPr>
        <w:tabs>
          <w:tab w:val="left" w:pos="360"/>
        </w:tabs>
        <w:jc w:val="center"/>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Amaç, Kapsam, Dayanak, Tanımlar ve İlkeler</w:t>
      </w:r>
    </w:p>
    <w:p w:rsidR="00095461" w:rsidRPr="003E623D" w:rsidRDefault="00095461" w:rsidP="00095461">
      <w:pPr>
        <w:pStyle w:val="Balk1"/>
        <w:tabs>
          <w:tab w:val="left" w:pos="360"/>
        </w:tabs>
        <w:ind w:firstLine="0"/>
        <w:rPr>
          <w:color w:val="000000" w:themeColor="text1"/>
          <w:sz w:val="24"/>
          <w:szCs w:val="24"/>
        </w:rPr>
      </w:pPr>
      <w:r w:rsidRPr="003E623D">
        <w:rPr>
          <w:color w:val="000000" w:themeColor="text1"/>
          <w:sz w:val="24"/>
          <w:szCs w:val="24"/>
        </w:rPr>
        <w:t>Amaç</w:t>
      </w:r>
    </w:p>
    <w:p w:rsidR="00095461" w:rsidRPr="003E623D" w:rsidRDefault="00095461" w:rsidP="00920A74">
      <w:pPr>
        <w:jc w:val="both"/>
        <w:rPr>
          <w:rFonts w:ascii="Times New Roman" w:hAnsi="Times New Roman" w:cs="Times New Roman"/>
          <w:sz w:val="24"/>
          <w:szCs w:val="24"/>
        </w:rPr>
      </w:pPr>
      <w:proofErr w:type="gramStart"/>
      <w:r w:rsidRPr="003E623D">
        <w:rPr>
          <w:rFonts w:ascii="Times New Roman" w:hAnsi="Times New Roman" w:cs="Times New Roman"/>
          <w:b/>
          <w:color w:val="000000" w:themeColor="text1"/>
          <w:sz w:val="24"/>
          <w:szCs w:val="24"/>
        </w:rPr>
        <w:t xml:space="preserve">MADDE 1- </w:t>
      </w:r>
      <w:r w:rsidRPr="003E623D">
        <w:rPr>
          <w:rFonts w:ascii="Times New Roman" w:hAnsi="Times New Roman" w:cs="Times New Roman"/>
          <w:color w:val="000000" w:themeColor="text1"/>
          <w:sz w:val="24"/>
          <w:szCs w:val="24"/>
        </w:rPr>
        <w:t>(1)</w:t>
      </w:r>
      <w:r w:rsidRPr="003E623D">
        <w:rPr>
          <w:rFonts w:ascii="Times New Roman" w:hAnsi="Times New Roman" w:cs="Times New Roman"/>
          <w:b/>
          <w:color w:val="000000" w:themeColor="text1"/>
          <w:sz w:val="24"/>
          <w:szCs w:val="24"/>
        </w:rPr>
        <w:t xml:space="preserve"> </w:t>
      </w:r>
      <w:r w:rsidRPr="003E623D">
        <w:rPr>
          <w:rFonts w:ascii="Times New Roman" w:hAnsi="Times New Roman" w:cs="Times New Roman"/>
          <w:color w:val="000000" w:themeColor="text1"/>
          <w:sz w:val="24"/>
          <w:szCs w:val="24"/>
        </w:rPr>
        <w:t xml:space="preserve">Bu Yönetmeliğin amacı, atık yağların toplanması, taşınması depolanması, </w:t>
      </w:r>
      <w:proofErr w:type="spellStart"/>
      <w:r w:rsidRPr="003E623D">
        <w:rPr>
          <w:rFonts w:ascii="Times New Roman" w:hAnsi="Times New Roman" w:cs="Times New Roman"/>
          <w:color w:val="000000" w:themeColor="text1"/>
          <w:sz w:val="24"/>
          <w:szCs w:val="24"/>
        </w:rPr>
        <w:t>rejenerasyona</w:t>
      </w:r>
      <w:proofErr w:type="spellEnd"/>
      <w:r w:rsidRPr="003E623D">
        <w:rPr>
          <w:rFonts w:ascii="Times New Roman" w:hAnsi="Times New Roman" w:cs="Times New Roman"/>
          <w:color w:val="000000" w:themeColor="text1"/>
          <w:sz w:val="24"/>
          <w:szCs w:val="24"/>
        </w:rPr>
        <w:t xml:space="preserve"> tabi tutulması, </w:t>
      </w:r>
      <w:r w:rsidR="007340BD" w:rsidRPr="003E623D">
        <w:rPr>
          <w:rFonts w:ascii="Times New Roman" w:hAnsi="Times New Roman" w:cs="Times New Roman"/>
          <w:color w:val="000000" w:themeColor="text1"/>
          <w:sz w:val="24"/>
          <w:szCs w:val="24"/>
        </w:rPr>
        <w:t>yakılması ve</w:t>
      </w:r>
      <w:r w:rsidRPr="003E623D">
        <w:rPr>
          <w:rFonts w:ascii="Times New Roman" w:hAnsi="Times New Roman" w:cs="Times New Roman"/>
          <w:color w:val="000000" w:themeColor="text1"/>
          <w:sz w:val="24"/>
          <w:szCs w:val="24"/>
        </w:rPr>
        <w:t xml:space="preserve"> bertaraf edilmesine ilişkin teknik ve idari esasların belirlenerek çevre ve insan sağlığının korunması ve atık yağların öncelikle geri dönüşüm çerçevesinde uygun ve yüksek değerde dönüştürülerek doğal kaynakların ekonomik kullanımının sağlanmasına ilişkin </w:t>
      </w:r>
      <w:r w:rsidR="009330A4">
        <w:rPr>
          <w:rFonts w:ascii="Times New Roman" w:hAnsi="Times New Roman" w:cs="Times New Roman"/>
          <w:color w:val="000000" w:themeColor="text1"/>
          <w:sz w:val="24"/>
          <w:szCs w:val="24"/>
        </w:rPr>
        <w:t>usul ve esasları belirlemektir.</w:t>
      </w:r>
      <w:proofErr w:type="gramEnd"/>
    </w:p>
    <w:p w:rsidR="00095461" w:rsidRPr="003E623D" w:rsidRDefault="00095461" w:rsidP="00095461">
      <w:pPr>
        <w:tabs>
          <w:tab w:val="left" w:pos="360"/>
        </w:tabs>
        <w:jc w:val="both"/>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Kapsam</w:t>
      </w:r>
    </w:p>
    <w:p w:rsidR="00095461" w:rsidRPr="003E623D" w:rsidRDefault="00095461" w:rsidP="00095461">
      <w:pPr>
        <w:tabs>
          <w:tab w:val="left" w:pos="360"/>
        </w:tabs>
        <w:jc w:val="both"/>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 xml:space="preserve">MADDE 2- </w:t>
      </w:r>
    </w:p>
    <w:p w:rsidR="00095461" w:rsidRPr="003E623D" w:rsidRDefault="00095461" w:rsidP="00920A74">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(1) Bu Yönetmelik,</w:t>
      </w:r>
      <w:r w:rsidRPr="003E623D">
        <w:rPr>
          <w:rFonts w:ascii="Times New Roman" w:hAnsi="Times New Roman" w:cs="Times New Roman"/>
          <w:b/>
          <w:color w:val="000000" w:themeColor="text1"/>
          <w:sz w:val="24"/>
          <w:szCs w:val="24"/>
        </w:rPr>
        <w:t xml:space="preserve"> </w:t>
      </w:r>
      <w:r w:rsidRPr="003E623D">
        <w:rPr>
          <w:rFonts w:ascii="Times New Roman" w:hAnsi="Times New Roman" w:cs="Times New Roman"/>
          <w:color w:val="000000" w:themeColor="text1"/>
          <w:sz w:val="24"/>
          <w:szCs w:val="24"/>
        </w:rPr>
        <w:t>atık yağ tanımında yer alan atıkları atık yağlardan üretilen baz yağ ve yan ürünleri ve bu üretimin yapıldığı tesisleri</w:t>
      </w:r>
      <w:r w:rsidR="009330A4">
        <w:rPr>
          <w:rFonts w:ascii="Times New Roman" w:hAnsi="Times New Roman" w:cs="Times New Roman"/>
          <w:color w:val="000000" w:themeColor="text1"/>
          <w:sz w:val="24"/>
          <w:szCs w:val="24"/>
        </w:rPr>
        <w:t>,</w:t>
      </w:r>
    </w:p>
    <w:p w:rsidR="009330A4" w:rsidRDefault="00095461" w:rsidP="00920A74">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 xml:space="preserve">(2) </w:t>
      </w:r>
      <w:r w:rsidR="009330A4">
        <w:rPr>
          <w:rFonts w:ascii="Times New Roman" w:hAnsi="Times New Roman" w:cs="Times New Roman"/>
          <w:color w:val="000000" w:themeColor="text1"/>
          <w:sz w:val="24"/>
          <w:szCs w:val="24"/>
        </w:rPr>
        <w:t xml:space="preserve">Atık yağ yönetimi içinde yer alan </w:t>
      </w:r>
      <w:r w:rsidRPr="003E623D">
        <w:rPr>
          <w:rFonts w:ascii="Times New Roman" w:hAnsi="Times New Roman" w:cs="Times New Roman"/>
          <w:color w:val="000000" w:themeColor="text1"/>
          <w:sz w:val="24"/>
          <w:szCs w:val="24"/>
        </w:rPr>
        <w:t xml:space="preserve">atık yağ üreticileri, yağlama ürünlerinin kullanıcıları, atık yağ toplayıcıları, taşıyıcıları, </w:t>
      </w:r>
      <w:proofErr w:type="spellStart"/>
      <w:r w:rsidRPr="003E623D">
        <w:rPr>
          <w:rFonts w:ascii="Times New Roman" w:hAnsi="Times New Roman" w:cs="Times New Roman"/>
          <w:color w:val="000000" w:themeColor="text1"/>
          <w:sz w:val="24"/>
          <w:szCs w:val="24"/>
        </w:rPr>
        <w:t>rejenerasyon</w:t>
      </w:r>
      <w:proofErr w:type="spellEnd"/>
      <w:r w:rsidRPr="003E623D">
        <w:rPr>
          <w:rFonts w:ascii="Times New Roman" w:hAnsi="Times New Roman" w:cs="Times New Roman"/>
          <w:color w:val="000000" w:themeColor="text1"/>
          <w:sz w:val="24"/>
          <w:szCs w:val="24"/>
        </w:rPr>
        <w:t xml:space="preserve">, </w:t>
      </w:r>
      <w:r w:rsidR="009330A4">
        <w:rPr>
          <w:rFonts w:ascii="Times New Roman" w:hAnsi="Times New Roman" w:cs="Times New Roman"/>
          <w:color w:val="000000" w:themeColor="text1"/>
          <w:sz w:val="24"/>
          <w:szCs w:val="24"/>
        </w:rPr>
        <w:t xml:space="preserve">beraber yakma, </w:t>
      </w:r>
      <w:r w:rsidRPr="003E623D">
        <w:rPr>
          <w:rFonts w:ascii="Times New Roman" w:hAnsi="Times New Roman" w:cs="Times New Roman"/>
          <w:color w:val="000000" w:themeColor="text1"/>
          <w:sz w:val="24"/>
          <w:szCs w:val="24"/>
        </w:rPr>
        <w:t>yakma ve bertaraf tesisleri</w:t>
      </w:r>
      <w:r w:rsidR="009330A4">
        <w:rPr>
          <w:rFonts w:ascii="Times New Roman" w:hAnsi="Times New Roman" w:cs="Times New Roman"/>
          <w:color w:val="000000" w:themeColor="text1"/>
          <w:sz w:val="24"/>
          <w:szCs w:val="24"/>
        </w:rPr>
        <w:t>ni</w:t>
      </w:r>
    </w:p>
    <w:p w:rsidR="00095461" w:rsidRPr="003E623D" w:rsidRDefault="009330A4" w:rsidP="00920A74">
      <w:pPr>
        <w:tabs>
          <w:tab w:val="left" w:pos="36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kapsar.</w:t>
      </w:r>
      <w:r w:rsidR="00095461" w:rsidRPr="003E623D">
        <w:rPr>
          <w:rFonts w:ascii="Times New Roman" w:hAnsi="Times New Roman" w:cs="Times New Roman"/>
          <w:color w:val="000000" w:themeColor="text1"/>
          <w:sz w:val="24"/>
          <w:szCs w:val="24"/>
        </w:rPr>
        <w:t xml:space="preserve"> </w:t>
      </w:r>
    </w:p>
    <w:p w:rsidR="00095461" w:rsidRPr="003E623D" w:rsidRDefault="00095461" w:rsidP="00920A74">
      <w:pPr>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 xml:space="preserve">(3) Gemilerden atık alınması faaliyeti sonucu oluşan atık yağlar </w:t>
      </w:r>
      <w:r w:rsidR="009330A4">
        <w:rPr>
          <w:rFonts w:ascii="Times New Roman" w:hAnsi="Times New Roman" w:cs="Times New Roman"/>
          <w:color w:val="000000" w:themeColor="text1"/>
          <w:sz w:val="24"/>
          <w:szCs w:val="24"/>
        </w:rPr>
        <w:t xml:space="preserve">ile </w:t>
      </w:r>
      <w:r w:rsidRPr="003E623D">
        <w:rPr>
          <w:rFonts w:ascii="Times New Roman" w:hAnsi="Times New Roman" w:cs="Times New Roman"/>
          <w:color w:val="000000" w:themeColor="text1"/>
          <w:sz w:val="24"/>
          <w:szCs w:val="24"/>
        </w:rPr>
        <w:t>2 Kasım 1973 tarihli MARPOL anlaşması</w:t>
      </w:r>
      <w:r w:rsidR="009330A4">
        <w:rPr>
          <w:rFonts w:ascii="Times New Roman" w:hAnsi="Times New Roman" w:cs="Times New Roman"/>
          <w:color w:val="000000" w:themeColor="text1"/>
          <w:sz w:val="24"/>
          <w:szCs w:val="24"/>
        </w:rPr>
        <w:t xml:space="preserve"> kapsamında yer alan </w:t>
      </w:r>
      <w:r w:rsidRPr="003E623D">
        <w:rPr>
          <w:rFonts w:ascii="Times New Roman" w:hAnsi="Times New Roman" w:cs="Times New Roman"/>
          <w:color w:val="000000" w:themeColor="text1"/>
          <w:sz w:val="24"/>
          <w:szCs w:val="24"/>
        </w:rPr>
        <w:t>atık yağlar bu yönetmeliğin kapsamı dışındadır.</w:t>
      </w:r>
    </w:p>
    <w:p w:rsidR="00095461" w:rsidRPr="003E623D" w:rsidRDefault="00095461" w:rsidP="00095461">
      <w:pPr>
        <w:tabs>
          <w:tab w:val="left" w:pos="360"/>
        </w:tabs>
        <w:jc w:val="both"/>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 xml:space="preserve">Dayanak </w:t>
      </w:r>
    </w:p>
    <w:p w:rsidR="00095461" w:rsidRPr="003E623D" w:rsidRDefault="00095461" w:rsidP="00095461">
      <w:pPr>
        <w:tabs>
          <w:tab w:val="left" w:pos="360"/>
        </w:tabs>
        <w:jc w:val="both"/>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 xml:space="preserve">MADDE 3- </w:t>
      </w:r>
    </w:p>
    <w:p w:rsidR="00095461" w:rsidRPr="003E623D" w:rsidRDefault="00095461" w:rsidP="00920A74">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(1)</w:t>
      </w:r>
      <w:r w:rsidRPr="003E623D">
        <w:rPr>
          <w:rFonts w:ascii="Times New Roman" w:hAnsi="Times New Roman" w:cs="Times New Roman"/>
          <w:b/>
          <w:color w:val="000000" w:themeColor="text1"/>
          <w:sz w:val="24"/>
          <w:szCs w:val="24"/>
        </w:rPr>
        <w:t xml:space="preserve"> </w:t>
      </w:r>
      <w:r w:rsidRPr="003E623D">
        <w:rPr>
          <w:rFonts w:ascii="Times New Roman" w:hAnsi="Times New Roman" w:cs="Times New Roman"/>
          <w:color w:val="000000" w:themeColor="text1"/>
          <w:sz w:val="24"/>
          <w:szCs w:val="24"/>
        </w:rPr>
        <w:t>Bu Yönetmelik</w:t>
      </w:r>
      <w:r w:rsidR="009330A4">
        <w:rPr>
          <w:rFonts w:ascii="Times New Roman" w:hAnsi="Times New Roman" w:cs="Times New Roman"/>
          <w:color w:val="000000" w:themeColor="text1"/>
          <w:sz w:val="24"/>
          <w:szCs w:val="24"/>
        </w:rPr>
        <w:t>,</w:t>
      </w:r>
      <w:r w:rsidRPr="003E623D">
        <w:rPr>
          <w:rFonts w:ascii="Times New Roman" w:hAnsi="Times New Roman" w:cs="Times New Roman"/>
          <w:color w:val="000000" w:themeColor="text1"/>
          <w:sz w:val="24"/>
          <w:szCs w:val="24"/>
        </w:rPr>
        <w:t xml:space="preserve"> </w:t>
      </w:r>
      <w:proofErr w:type="gramStart"/>
      <w:r w:rsidRPr="003E623D">
        <w:rPr>
          <w:rFonts w:ascii="Times New Roman" w:hAnsi="Times New Roman" w:cs="Times New Roman"/>
          <w:color w:val="000000" w:themeColor="text1"/>
          <w:sz w:val="24"/>
          <w:szCs w:val="24"/>
        </w:rPr>
        <w:t>9/8/1983</w:t>
      </w:r>
      <w:proofErr w:type="gramEnd"/>
      <w:r w:rsidRPr="003E623D">
        <w:rPr>
          <w:rFonts w:ascii="Times New Roman" w:hAnsi="Times New Roman" w:cs="Times New Roman"/>
          <w:color w:val="000000" w:themeColor="text1"/>
          <w:sz w:val="24"/>
          <w:szCs w:val="24"/>
        </w:rPr>
        <w:t xml:space="preserve"> tarihli ve 2872 sayılı Çevre Kanununun 8, 11 ve 12 </w:t>
      </w:r>
      <w:proofErr w:type="spellStart"/>
      <w:r w:rsidRPr="003E623D">
        <w:rPr>
          <w:rFonts w:ascii="Times New Roman" w:hAnsi="Times New Roman" w:cs="Times New Roman"/>
          <w:color w:val="000000" w:themeColor="text1"/>
          <w:sz w:val="24"/>
          <w:szCs w:val="24"/>
        </w:rPr>
        <w:t>nci</w:t>
      </w:r>
      <w:proofErr w:type="spellEnd"/>
      <w:r w:rsidRPr="003E623D">
        <w:rPr>
          <w:rFonts w:ascii="Times New Roman" w:hAnsi="Times New Roman" w:cs="Times New Roman"/>
          <w:color w:val="000000" w:themeColor="text1"/>
          <w:sz w:val="24"/>
          <w:szCs w:val="24"/>
        </w:rPr>
        <w:t xml:space="preserve"> maddeleri ile 29/6/2011 tarihli ve 644 sayılı Çevre ve Şehircilik Bakanlığı Teşkilat ve Görevleri Hakkında Kanun Hükmünde Kararname’nin 2 </w:t>
      </w:r>
      <w:proofErr w:type="spellStart"/>
      <w:r w:rsidRPr="003E623D">
        <w:rPr>
          <w:rFonts w:ascii="Times New Roman" w:hAnsi="Times New Roman" w:cs="Times New Roman"/>
          <w:color w:val="000000" w:themeColor="text1"/>
          <w:sz w:val="24"/>
          <w:szCs w:val="24"/>
        </w:rPr>
        <w:t>nci</w:t>
      </w:r>
      <w:proofErr w:type="spellEnd"/>
      <w:r w:rsidRPr="003E623D">
        <w:rPr>
          <w:rFonts w:ascii="Times New Roman" w:hAnsi="Times New Roman" w:cs="Times New Roman"/>
          <w:color w:val="000000" w:themeColor="text1"/>
          <w:sz w:val="24"/>
          <w:szCs w:val="24"/>
        </w:rPr>
        <w:t>, 8 inci ve 33 üncü maddelerine dayanılarak hazırlanmıştır.</w:t>
      </w:r>
    </w:p>
    <w:p w:rsidR="00095461" w:rsidRPr="003E623D" w:rsidRDefault="00095461" w:rsidP="00920A74">
      <w:pPr>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(2) Bu Yönetmelik Avrupa Birliğinin 19 Kasım 2008 tarih 2008/98/EC sayılı Atık Çerçeve Direktifine ve atık listelerinin yer aldığı Avrupa Birliğinin 3 Mayıs 2000 tarihli 2000/532/E</w:t>
      </w:r>
      <w:r w:rsidR="00BC45A9">
        <w:rPr>
          <w:rFonts w:ascii="Times New Roman" w:hAnsi="Times New Roman" w:cs="Times New Roman"/>
          <w:color w:val="000000" w:themeColor="text1"/>
          <w:sz w:val="24"/>
          <w:szCs w:val="24"/>
        </w:rPr>
        <w:t>C</w:t>
      </w:r>
      <w:r w:rsidRPr="003E623D">
        <w:rPr>
          <w:rFonts w:ascii="Times New Roman" w:hAnsi="Times New Roman" w:cs="Times New Roman"/>
          <w:color w:val="000000" w:themeColor="text1"/>
          <w:sz w:val="24"/>
          <w:szCs w:val="24"/>
        </w:rPr>
        <w:t xml:space="preserve"> sayılı komisyon kararına </w:t>
      </w:r>
      <w:r w:rsidR="009330A4">
        <w:rPr>
          <w:rFonts w:ascii="Times New Roman" w:hAnsi="Times New Roman" w:cs="Times New Roman"/>
          <w:color w:val="000000" w:themeColor="text1"/>
          <w:sz w:val="24"/>
          <w:szCs w:val="24"/>
        </w:rPr>
        <w:t xml:space="preserve">dayanılarak </w:t>
      </w:r>
      <w:r w:rsidRPr="003E623D">
        <w:rPr>
          <w:rFonts w:ascii="Times New Roman" w:hAnsi="Times New Roman" w:cs="Times New Roman"/>
          <w:color w:val="000000" w:themeColor="text1"/>
          <w:sz w:val="24"/>
          <w:szCs w:val="24"/>
        </w:rPr>
        <w:t>hazırlanmıştır.</w:t>
      </w:r>
    </w:p>
    <w:p w:rsidR="00095461" w:rsidRPr="003E623D" w:rsidRDefault="00095461" w:rsidP="00095461">
      <w:pPr>
        <w:tabs>
          <w:tab w:val="left" w:pos="360"/>
        </w:tabs>
        <w:jc w:val="both"/>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Tanımlar</w:t>
      </w:r>
    </w:p>
    <w:p w:rsidR="00095461" w:rsidRPr="003E623D" w:rsidRDefault="00095461" w:rsidP="00920A74">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b/>
          <w:color w:val="000000" w:themeColor="text1"/>
          <w:sz w:val="24"/>
          <w:szCs w:val="24"/>
        </w:rPr>
        <w:t xml:space="preserve">MADDE 4- </w:t>
      </w:r>
      <w:r w:rsidRPr="003E623D">
        <w:rPr>
          <w:rFonts w:ascii="Times New Roman" w:hAnsi="Times New Roman" w:cs="Times New Roman"/>
          <w:color w:val="000000" w:themeColor="text1"/>
          <w:sz w:val="24"/>
          <w:szCs w:val="24"/>
        </w:rPr>
        <w:t>(1</w:t>
      </w:r>
      <w:r w:rsidRPr="003E623D">
        <w:rPr>
          <w:rFonts w:ascii="Times New Roman" w:hAnsi="Times New Roman" w:cs="Times New Roman"/>
          <w:b/>
          <w:color w:val="000000" w:themeColor="text1"/>
          <w:sz w:val="24"/>
          <w:szCs w:val="24"/>
        </w:rPr>
        <w:t>)</w:t>
      </w:r>
      <w:r w:rsidRPr="003E623D">
        <w:rPr>
          <w:rFonts w:ascii="Times New Roman" w:hAnsi="Times New Roman" w:cs="Times New Roman"/>
          <w:color w:val="000000" w:themeColor="text1"/>
          <w:sz w:val="24"/>
          <w:szCs w:val="24"/>
        </w:rPr>
        <w:t xml:space="preserve">Bu Yönetmelikte geçen; </w:t>
      </w:r>
    </w:p>
    <w:p w:rsidR="00095461" w:rsidRPr="003E623D" w:rsidRDefault="00095461" w:rsidP="00920A74">
      <w:pPr>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 xml:space="preserve">a) Akaryakıt: Benzin türleri, nafta (hammadde, </w:t>
      </w:r>
      <w:proofErr w:type="spellStart"/>
      <w:r w:rsidRPr="003E623D">
        <w:rPr>
          <w:rFonts w:ascii="Times New Roman" w:hAnsi="Times New Roman" w:cs="Times New Roman"/>
          <w:color w:val="000000" w:themeColor="text1"/>
          <w:sz w:val="24"/>
          <w:szCs w:val="24"/>
        </w:rPr>
        <w:t>solvent</w:t>
      </w:r>
      <w:proofErr w:type="spellEnd"/>
      <w:r w:rsidRPr="003E623D">
        <w:rPr>
          <w:rFonts w:ascii="Times New Roman" w:hAnsi="Times New Roman" w:cs="Times New Roman"/>
          <w:color w:val="000000" w:themeColor="text1"/>
          <w:sz w:val="24"/>
          <w:szCs w:val="24"/>
        </w:rPr>
        <w:t xml:space="preserve"> nafta hariç), gazyağı, jet yakıtı, motorin türleri, </w:t>
      </w:r>
      <w:proofErr w:type="spellStart"/>
      <w:r w:rsidRPr="003E623D">
        <w:rPr>
          <w:rFonts w:ascii="Times New Roman" w:hAnsi="Times New Roman" w:cs="Times New Roman"/>
          <w:color w:val="000000" w:themeColor="text1"/>
          <w:sz w:val="24"/>
          <w:szCs w:val="24"/>
        </w:rPr>
        <w:t>fuel</w:t>
      </w:r>
      <w:proofErr w:type="spellEnd"/>
      <w:r w:rsidRPr="003E623D">
        <w:rPr>
          <w:rFonts w:ascii="Times New Roman" w:hAnsi="Times New Roman" w:cs="Times New Roman"/>
          <w:color w:val="000000" w:themeColor="text1"/>
          <w:sz w:val="24"/>
          <w:szCs w:val="24"/>
        </w:rPr>
        <w:t>-</w:t>
      </w:r>
      <w:proofErr w:type="spellStart"/>
      <w:r w:rsidRPr="003E623D">
        <w:rPr>
          <w:rFonts w:ascii="Times New Roman" w:hAnsi="Times New Roman" w:cs="Times New Roman"/>
          <w:color w:val="000000" w:themeColor="text1"/>
          <w:sz w:val="24"/>
          <w:szCs w:val="24"/>
        </w:rPr>
        <w:t>oil</w:t>
      </w:r>
      <w:proofErr w:type="spellEnd"/>
      <w:r w:rsidRPr="003E623D">
        <w:rPr>
          <w:rFonts w:ascii="Times New Roman" w:hAnsi="Times New Roman" w:cs="Times New Roman"/>
          <w:color w:val="000000" w:themeColor="text1"/>
          <w:sz w:val="24"/>
          <w:szCs w:val="24"/>
        </w:rPr>
        <w:t xml:space="preserve"> türleri, </w:t>
      </w:r>
      <w:proofErr w:type="spellStart"/>
      <w:r w:rsidRPr="003E623D">
        <w:rPr>
          <w:rFonts w:ascii="Times New Roman" w:hAnsi="Times New Roman" w:cs="Times New Roman"/>
          <w:color w:val="000000" w:themeColor="text1"/>
          <w:sz w:val="24"/>
          <w:szCs w:val="24"/>
        </w:rPr>
        <w:t>biodizel</w:t>
      </w:r>
      <w:proofErr w:type="spellEnd"/>
      <w:r w:rsidRPr="003E623D">
        <w:rPr>
          <w:rFonts w:ascii="Times New Roman" w:hAnsi="Times New Roman" w:cs="Times New Roman"/>
          <w:color w:val="000000" w:themeColor="text1"/>
          <w:sz w:val="24"/>
          <w:szCs w:val="24"/>
        </w:rPr>
        <w:t xml:space="preserve"> ile Enerji Piyasası Düzenleme Kurumu tarafından belirlenen diğer ürünleri,</w:t>
      </w:r>
    </w:p>
    <w:p w:rsidR="004A102D" w:rsidRDefault="00827C6E" w:rsidP="00920A7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095461" w:rsidRPr="003E623D">
        <w:rPr>
          <w:rFonts w:ascii="Times New Roman" w:hAnsi="Times New Roman" w:cs="Times New Roman"/>
          <w:bCs/>
          <w:color w:val="000000" w:themeColor="text1"/>
          <w:sz w:val="24"/>
          <w:szCs w:val="24"/>
        </w:rPr>
        <w:t>)</w:t>
      </w:r>
      <w:r w:rsidR="004A102D" w:rsidRPr="004A102D">
        <w:rPr>
          <w:rFonts w:ascii="Times New Roman" w:hAnsi="Times New Roman" w:cs="Times New Roman"/>
          <w:bCs/>
          <w:color w:val="000000" w:themeColor="text1"/>
          <w:sz w:val="24"/>
          <w:szCs w:val="24"/>
        </w:rPr>
        <w:t xml:space="preserve"> </w:t>
      </w:r>
      <w:r w:rsidR="004A102D">
        <w:rPr>
          <w:rFonts w:ascii="Times New Roman" w:hAnsi="Times New Roman" w:cs="Times New Roman"/>
          <w:bCs/>
          <w:color w:val="000000" w:themeColor="text1"/>
          <w:sz w:val="24"/>
          <w:szCs w:val="24"/>
        </w:rPr>
        <w:t>Atık t</w:t>
      </w:r>
      <w:r w:rsidR="004A102D" w:rsidRPr="00503994">
        <w:rPr>
          <w:rFonts w:ascii="Times New Roman" w:hAnsi="Times New Roman" w:cs="Times New Roman"/>
          <w:bCs/>
          <w:color w:val="000000" w:themeColor="text1"/>
          <w:sz w:val="24"/>
          <w:szCs w:val="24"/>
        </w:rPr>
        <w:t xml:space="preserve">aşıma </w:t>
      </w:r>
      <w:r w:rsidR="004A102D">
        <w:rPr>
          <w:rFonts w:ascii="Times New Roman" w:hAnsi="Times New Roman" w:cs="Times New Roman"/>
          <w:bCs/>
          <w:color w:val="000000" w:themeColor="text1"/>
          <w:sz w:val="24"/>
          <w:szCs w:val="24"/>
        </w:rPr>
        <w:t>f</w:t>
      </w:r>
      <w:r w:rsidR="004A102D" w:rsidRPr="00503994">
        <w:rPr>
          <w:rFonts w:ascii="Times New Roman" w:hAnsi="Times New Roman" w:cs="Times New Roman"/>
          <w:bCs/>
          <w:color w:val="000000" w:themeColor="text1"/>
          <w:sz w:val="24"/>
          <w:szCs w:val="24"/>
        </w:rPr>
        <w:t>ormu:</w:t>
      </w:r>
      <w:r w:rsidR="004A102D" w:rsidRPr="00503994">
        <w:rPr>
          <w:rFonts w:ascii="Times New Roman" w:hAnsi="Times New Roman" w:cs="Times New Roman"/>
          <w:color w:val="000000" w:themeColor="text1"/>
          <w:sz w:val="24"/>
          <w:szCs w:val="24"/>
        </w:rPr>
        <w:t xml:space="preserve"> Tehlikeli Atıkların Kontrolü Yönetmeliğinin Ek-9 unda yer alan formu,</w:t>
      </w:r>
    </w:p>
    <w:p w:rsidR="004A102D" w:rsidRPr="003E623D" w:rsidRDefault="00827C6E" w:rsidP="004A102D">
      <w:pPr>
        <w:jc w:val="both"/>
        <w:rPr>
          <w:rFonts w:ascii="Times New Roman" w:hAnsi="Times New Roman" w:cs="Times New Roman"/>
          <w:color w:val="000000" w:themeColor="text1"/>
          <w:sz w:val="24"/>
          <w:szCs w:val="24"/>
        </w:rPr>
      </w:pPr>
      <w:r w:rsidRPr="00503994">
        <w:rPr>
          <w:rFonts w:ascii="Times New Roman" w:hAnsi="Times New Roman" w:cs="Times New Roman"/>
          <w:bCs/>
          <w:color w:val="000000" w:themeColor="text1"/>
          <w:sz w:val="24"/>
          <w:szCs w:val="24"/>
        </w:rPr>
        <w:t>c</w:t>
      </w:r>
      <w:r w:rsidR="00DF66DA" w:rsidRPr="00503994">
        <w:rPr>
          <w:rFonts w:ascii="Times New Roman" w:hAnsi="Times New Roman" w:cs="Times New Roman"/>
          <w:color w:val="000000" w:themeColor="text1"/>
          <w:sz w:val="24"/>
          <w:szCs w:val="24"/>
        </w:rPr>
        <w:t>)</w:t>
      </w:r>
      <w:r w:rsidR="00DF66DA" w:rsidRPr="00503994">
        <w:rPr>
          <w:rFonts w:ascii="Times New Roman" w:hAnsi="Times New Roman" w:cs="Times New Roman"/>
          <w:bCs/>
          <w:color w:val="000000" w:themeColor="text1"/>
          <w:sz w:val="24"/>
          <w:szCs w:val="24"/>
        </w:rPr>
        <w:t xml:space="preserve"> </w:t>
      </w:r>
      <w:r w:rsidR="004A102D" w:rsidRPr="003E623D">
        <w:rPr>
          <w:rFonts w:ascii="Times New Roman" w:hAnsi="Times New Roman" w:cs="Times New Roman"/>
          <w:bCs/>
          <w:color w:val="000000" w:themeColor="text1"/>
          <w:sz w:val="24"/>
          <w:szCs w:val="24"/>
        </w:rPr>
        <w:t>Atık yağ:</w:t>
      </w:r>
      <w:r w:rsidR="004A102D" w:rsidRPr="003E623D">
        <w:rPr>
          <w:rFonts w:ascii="Times New Roman" w:hAnsi="Times New Roman" w:cs="Times New Roman"/>
          <w:color w:val="000000" w:themeColor="text1"/>
          <w:sz w:val="24"/>
          <w:szCs w:val="24"/>
        </w:rPr>
        <w:t xml:space="preserve"> </w:t>
      </w:r>
      <w:proofErr w:type="spellStart"/>
      <w:r w:rsidR="004A102D" w:rsidRPr="003E623D">
        <w:rPr>
          <w:rFonts w:ascii="Times New Roman" w:hAnsi="Times New Roman" w:cs="Times New Roman"/>
          <w:color w:val="000000" w:themeColor="text1"/>
          <w:sz w:val="24"/>
          <w:szCs w:val="24"/>
        </w:rPr>
        <w:t>Orjinal</w:t>
      </w:r>
      <w:proofErr w:type="spellEnd"/>
      <w:r w:rsidR="004A102D" w:rsidRPr="003E623D">
        <w:rPr>
          <w:rFonts w:ascii="Times New Roman" w:hAnsi="Times New Roman" w:cs="Times New Roman"/>
          <w:color w:val="000000" w:themeColor="text1"/>
          <w:sz w:val="24"/>
          <w:szCs w:val="24"/>
        </w:rPr>
        <w:t xml:space="preserve"> kullanım amacına uygun olmayan ve bu yönetmeliğin EK-1 inde atık kodları verilen madeni yağları,</w:t>
      </w:r>
    </w:p>
    <w:p w:rsidR="00DF66DA" w:rsidRPr="003E623D" w:rsidRDefault="00DF66DA" w:rsidP="00DF66DA">
      <w:pPr>
        <w:tabs>
          <w:tab w:val="left" w:pos="360"/>
        </w:tabs>
        <w:jc w:val="both"/>
        <w:rPr>
          <w:rFonts w:ascii="Times New Roman" w:hAnsi="Times New Roman" w:cs="Times New Roman"/>
          <w:color w:val="000000" w:themeColor="text1"/>
          <w:sz w:val="24"/>
          <w:szCs w:val="24"/>
        </w:rPr>
      </w:pPr>
      <w:r w:rsidRPr="00503994">
        <w:rPr>
          <w:rFonts w:ascii="Times New Roman" w:hAnsi="Times New Roman" w:cs="Times New Roman"/>
          <w:bCs/>
          <w:color w:val="000000" w:themeColor="text1"/>
          <w:sz w:val="24"/>
          <w:szCs w:val="24"/>
        </w:rPr>
        <w:lastRenderedPageBreak/>
        <w:t xml:space="preserve"> </w:t>
      </w:r>
      <w:r w:rsidR="00827C6E" w:rsidRPr="00503994">
        <w:rPr>
          <w:rFonts w:ascii="Times New Roman" w:hAnsi="Times New Roman" w:cs="Times New Roman"/>
          <w:bCs/>
          <w:color w:val="000000" w:themeColor="text1"/>
          <w:sz w:val="24"/>
          <w:szCs w:val="24"/>
        </w:rPr>
        <w:t>ç</w:t>
      </w:r>
      <w:r w:rsidRPr="00503994">
        <w:rPr>
          <w:rFonts w:ascii="Times New Roman" w:hAnsi="Times New Roman" w:cs="Times New Roman"/>
          <w:bCs/>
          <w:color w:val="000000" w:themeColor="text1"/>
          <w:sz w:val="24"/>
          <w:szCs w:val="24"/>
        </w:rPr>
        <w:t xml:space="preserve">) </w:t>
      </w:r>
      <w:r w:rsidRPr="00503994">
        <w:rPr>
          <w:rFonts w:ascii="Times New Roman" w:hAnsi="Times New Roman" w:cs="Times New Roman"/>
          <w:color w:val="000000" w:themeColor="text1"/>
          <w:sz w:val="24"/>
          <w:szCs w:val="24"/>
        </w:rPr>
        <w:t>Atık yağ beyanı: Atık üreticilerinin Bakanlığın belirlediği esaslar çerçevesinde bir önceki yıl kullandıkları madeni yağ ve ürettikleri atık yağ miktarına ilişkin olarak yazılı veya elektronik ortamda yaptıkları beyanı,</w:t>
      </w:r>
    </w:p>
    <w:p w:rsidR="00DF66DA" w:rsidRPr="003E623D" w:rsidRDefault="00827C6E" w:rsidP="00DF66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DF66DA">
        <w:rPr>
          <w:rFonts w:ascii="Times New Roman" w:hAnsi="Times New Roman" w:cs="Times New Roman"/>
          <w:color w:val="000000" w:themeColor="text1"/>
          <w:sz w:val="24"/>
          <w:szCs w:val="24"/>
        </w:rPr>
        <w:t>)</w:t>
      </w:r>
      <w:r w:rsidR="00DF66DA" w:rsidRPr="00DF66DA">
        <w:rPr>
          <w:rFonts w:ascii="Times New Roman" w:hAnsi="Times New Roman" w:cs="Times New Roman"/>
          <w:bCs/>
          <w:color w:val="000000" w:themeColor="text1"/>
          <w:sz w:val="24"/>
          <w:szCs w:val="24"/>
        </w:rPr>
        <w:t xml:space="preserve"> </w:t>
      </w:r>
      <w:r w:rsidR="00DF66DA" w:rsidRPr="003E623D">
        <w:rPr>
          <w:rFonts w:ascii="Times New Roman" w:hAnsi="Times New Roman" w:cs="Times New Roman"/>
          <w:bCs/>
          <w:color w:val="000000" w:themeColor="text1"/>
          <w:sz w:val="24"/>
          <w:szCs w:val="24"/>
        </w:rPr>
        <w:t>Atık yağ üreticisi:</w:t>
      </w:r>
      <w:r w:rsidR="00DF66DA" w:rsidRPr="003E623D">
        <w:rPr>
          <w:rFonts w:ascii="Times New Roman" w:hAnsi="Times New Roman" w:cs="Times New Roman"/>
          <w:color w:val="000000" w:themeColor="text1"/>
          <w:sz w:val="24"/>
          <w:szCs w:val="24"/>
        </w:rPr>
        <w:t xml:space="preserve"> Faaliyetleri esnasında EK-1’de belirtilen atık yağların oluşmasına neden olan, kaynağın bilinmemesi durumunda ise bu atıkları mülkiyetinde veya elinde bulunduran gerçek veya tüzel kişileri,</w:t>
      </w:r>
    </w:p>
    <w:p w:rsidR="00DF66DA" w:rsidRDefault="00827C6E" w:rsidP="00920A74">
      <w:pPr>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e</w:t>
      </w:r>
      <w:r w:rsidR="00DF66DA">
        <w:rPr>
          <w:rFonts w:ascii="Times New Roman" w:hAnsi="Times New Roman" w:cs="Times New Roman"/>
          <w:bCs/>
          <w:color w:val="000000" w:themeColor="text1"/>
          <w:sz w:val="24"/>
          <w:szCs w:val="24"/>
        </w:rPr>
        <w:t>)</w:t>
      </w:r>
      <w:r w:rsidR="00DF66DA" w:rsidRPr="00DF66DA">
        <w:rPr>
          <w:rFonts w:ascii="Times New Roman" w:hAnsi="Times New Roman" w:cs="Times New Roman"/>
          <w:bCs/>
          <w:color w:val="000000" w:themeColor="text1"/>
          <w:sz w:val="24"/>
          <w:szCs w:val="24"/>
        </w:rPr>
        <w:t xml:space="preserve"> </w:t>
      </w:r>
      <w:r w:rsidR="00DF66DA" w:rsidRPr="003E623D">
        <w:rPr>
          <w:rFonts w:ascii="Times New Roman" w:hAnsi="Times New Roman" w:cs="Times New Roman"/>
          <w:bCs/>
          <w:color w:val="000000" w:themeColor="text1"/>
          <w:sz w:val="24"/>
          <w:szCs w:val="24"/>
        </w:rPr>
        <w:t>Bakanlık:</w:t>
      </w:r>
      <w:r w:rsidR="00DF66DA" w:rsidRPr="003E623D">
        <w:rPr>
          <w:rFonts w:ascii="Times New Roman" w:hAnsi="Times New Roman" w:cs="Times New Roman"/>
          <w:color w:val="000000" w:themeColor="text1"/>
          <w:sz w:val="24"/>
          <w:szCs w:val="24"/>
        </w:rPr>
        <w:t xml:space="preserve"> Çevre ve Şehircilik Bakanlığını,</w:t>
      </w:r>
    </w:p>
    <w:p w:rsidR="004A102D" w:rsidRDefault="00827C6E" w:rsidP="00920A7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00095461" w:rsidRPr="003E623D">
        <w:rPr>
          <w:rFonts w:ascii="Times New Roman" w:hAnsi="Times New Roman" w:cs="Times New Roman"/>
          <w:color w:val="000000" w:themeColor="text1"/>
          <w:sz w:val="24"/>
          <w:szCs w:val="24"/>
        </w:rPr>
        <w:t xml:space="preserve">) </w:t>
      </w:r>
      <w:r w:rsidR="004A102D" w:rsidRPr="003E623D">
        <w:rPr>
          <w:rFonts w:ascii="Times New Roman" w:hAnsi="Times New Roman" w:cs="Times New Roman"/>
          <w:color w:val="000000" w:themeColor="text1"/>
          <w:sz w:val="24"/>
          <w:szCs w:val="24"/>
        </w:rPr>
        <w:t xml:space="preserve">Baz yağ: TS 13369 </w:t>
      </w:r>
      <w:proofErr w:type="spellStart"/>
      <w:r w:rsidR="004A102D" w:rsidRPr="003E623D">
        <w:rPr>
          <w:rFonts w:ascii="Times New Roman" w:hAnsi="Times New Roman" w:cs="Times New Roman"/>
          <w:color w:val="000000" w:themeColor="text1"/>
          <w:sz w:val="24"/>
          <w:szCs w:val="24"/>
        </w:rPr>
        <w:t>nolu</w:t>
      </w:r>
      <w:proofErr w:type="spellEnd"/>
      <w:r w:rsidR="004A102D" w:rsidRPr="003E623D">
        <w:rPr>
          <w:rFonts w:ascii="Times New Roman" w:hAnsi="Times New Roman" w:cs="Times New Roman"/>
          <w:color w:val="000000" w:themeColor="text1"/>
          <w:sz w:val="24"/>
          <w:szCs w:val="24"/>
        </w:rPr>
        <w:t xml:space="preserve"> </w:t>
      </w:r>
      <w:r w:rsidR="004A102D" w:rsidRPr="003E623D">
        <w:rPr>
          <w:rFonts w:ascii="Times New Roman" w:hAnsi="Times New Roman" w:cs="Times New Roman"/>
          <w:bCs/>
          <w:color w:val="000000" w:themeColor="text1"/>
          <w:sz w:val="24"/>
          <w:szCs w:val="24"/>
        </w:rPr>
        <w:t>Yağlama Yağları, Endüstriyel Yağlar ve İlgili Ürünler (Sınıf L) - Baz Yağlar</w:t>
      </w:r>
      <w:r w:rsidR="004A102D" w:rsidRPr="003E623D">
        <w:rPr>
          <w:rFonts w:ascii="Times New Roman" w:hAnsi="Times New Roman" w:cs="Times New Roman"/>
          <w:color w:val="000000" w:themeColor="text1"/>
          <w:sz w:val="24"/>
          <w:szCs w:val="24"/>
        </w:rPr>
        <w:t xml:space="preserve"> standardında tanımlanan ürünü,</w:t>
      </w:r>
    </w:p>
    <w:p w:rsidR="004A102D" w:rsidRDefault="00827C6E" w:rsidP="004A102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00095461" w:rsidRPr="003E623D">
        <w:rPr>
          <w:rFonts w:ascii="Times New Roman" w:hAnsi="Times New Roman" w:cs="Times New Roman"/>
          <w:color w:val="000000" w:themeColor="text1"/>
          <w:sz w:val="24"/>
          <w:szCs w:val="24"/>
        </w:rPr>
        <w:t xml:space="preserve">) </w:t>
      </w:r>
      <w:r w:rsidR="004A102D">
        <w:rPr>
          <w:rFonts w:ascii="Times New Roman" w:hAnsi="Times New Roman" w:cs="Times New Roman"/>
          <w:color w:val="000000" w:themeColor="text1"/>
          <w:sz w:val="24"/>
          <w:szCs w:val="24"/>
        </w:rPr>
        <w:t>Beraber y</w:t>
      </w:r>
      <w:r w:rsidR="004A102D" w:rsidRPr="003E623D">
        <w:rPr>
          <w:rFonts w:ascii="Times New Roman" w:hAnsi="Times New Roman" w:cs="Times New Roman"/>
          <w:color w:val="000000" w:themeColor="text1"/>
          <w:sz w:val="24"/>
          <w:szCs w:val="24"/>
        </w:rPr>
        <w:t xml:space="preserve">akma: Beraber yakma tesislerinde, Atıktan Türetilmiş Yakıt, Ek Yakıt ve Alternatif Hammadde Tebliğinde belirlenen esaslar çerçevesinde, </w:t>
      </w:r>
      <w:proofErr w:type="gramStart"/>
      <w:r w:rsidR="004A102D" w:rsidRPr="003E623D">
        <w:rPr>
          <w:rFonts w:ascii="Times New Roman" w:hAnsi="Times New Roman" w:cs="Times New Roman"/>
          <w:color w:val="000000" w:themeColor="text1"/>
          <w:sz w:val="24"/>
          <w:szCs w:val="24"/>
        </w:rPr>
        <w:t>5/7/2008</w:t>
      </w:r>
      <w:proofErr w:type="gramEnd"/>
      <w:r w:rsidR="004A102D" w:rsidRPr="003E623D">
        <w:rPr>
          <w:rFonts w:ascii="Times New Roman" w:hAnsi="Times New Roman" w:cs="Times New Roman"/>
          <w:color w:val="000000" w:themeColor="text1"/>
          <w:sz w:val="24"/>
          <w:szCs w:val="24"/>
        </w:rPr>
        <w:t xml:space="preserve"> tarihli ve 26927 sayılı Resmi Gazetede yayımlanan Atık Yönetimi Genel Esaslarına İlişkin Yönetmeliğin E</w:t>
      </w:r>
      <w:r w:rsidR="004A102D">
        <w:rPr>
          <w:rFonts w:ascii="Times New Roman" w:hAnsi="Times New Roman" w:cs="Times New Roman"/>
          <w:color w:val="000000" w:themeColor="text1"/>
          <w:sz w:val="24"/>
          <w:szCs w:val="24"/>
        </w:rPr>
        <w:t xml:space="preserve">K-II-B sinde yer alan R1 </w:t>
      </w:r>
      <w:r w:rsidR="004A102D" w:rsidRPr="003E623D">
        <w:rPr>
          <w:rFonts w:ascii="Times New Roman" w:hAnsi="Times New Roman" w:cs="Times New Roman"/>
          <w:color w:val="000000" w:themeColor="text1"/>
          <w:sz w:val="24"/>
          <w:szCs w:val="24"/>
        </w:rPr>
        <w:t>işlemini,</w:t>
      </w:r>
    </w:p>
    <w:p w:rsidR="00503994" w:rsidRPr="003E623D" w:rsidRDefault="00827C6E" w:rsidP="0050399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00095461" w:rsidRPr="003E623D">
        <w:rPr>
          <w:rFonts w:ascii="Times New Roman" w:hAnsi="Times New Roman" w:cs="Times New Roman"/>
          <w:color w:val="000000" w:themeColor="text1"/>
          <w:sz w:val="24"/>
          <w:szCs w:val="24"/>
        </w:rPr>
        <w:t xml:space="preserve">) </w:t>
      </w:r>
      <w:r w:rsidR="004A102D" w:rsidRPr="003E623D">
        <w:rPr>
          <w:rFonts w:ascii="Times New Roman" w:hAnsi="Times New Roman" w:cs="Times New Roman"/>
          <w:bCs/>
          <w:color w:val="000000" w:themeColor="text1"/>
          <w:sz w:val="24"/>
          <w:szCs w:val="24"/>
        </w:rPr>
        <w:t>Bertaraf:</w:t>
      </w:r>
      <w:r w:rsidR="004A102D" w:rsidRPr="003E623D">
        <w:rPr>
          <w:rFonts w:ascii="Times New Roman" w:hAnsi="Times New Roman" w:cs="Times New Roman"/>
          <w:color w:val="000000" w:themeColor="text1"/>
          <w:sz w:val="24"/>
          <w:szCs w:val="24"/>
        </w:rPr>
        <w:t xml:space="preserve"> Bertaraf Tesislerinde, Atıkların Yakılmasına İlişkin Yönetmelikte belirlenen esaslar çerçevesinde, </w:t>
      </w:r>
      <w:proofErr w:type="gramStart"/>
      <w:r w:rsidR="004A102D" w:rsidRPr="003E623D">
        <w:rPr>
          <w:rFonts w:ascii="Times New Roman" w:hAnsi="Times New Roman" w:cs="Times New Roman"/>
          <w:color w:val="000000" w:themeColor="text1"/>
          <w:sz w:val="24"/>
          <w:szCs w:val="24"/>
        </w:rPr>
        <w:t>5/7/2008</w:t>
      </w:r>
      <w:proofErr w:type="gramEnd"/>
      <w:r w:rsidR="004A102D" w:rsidRPr="003E623D">
        <w:rPr>
          <w:rFonts w:ascii="Times New Roman" w:hAnsi="Times New Roman" w:cs="Times New Roman"/>
          <w:color w:val="000000" w:themeColor="text1"/>
          <w:sz w:val="24"/>
          <w:szCs w:val="24"/>
        </w:rPr>
        <w:t xml:space="preserve"> tarihli ve 26927 sayılı Resmi Gazetede yayımlanan Atık Yönetimi Genel Esaslarına İlişkin Yönetmeliğin EK-II-A </w:t>
      </w:r>
      <w:proofErr w:type="spellStart"/>
      <w:r w:rsidR="004A102D" w:rsidRPr="003E623D">
        <w:rPr>
          <w:rFonts w:ascii="Times New Roman" w:hAnsi="Times New Roman" w:cs="Times New Roman"/>
          <w:color w:val="000000" w:themeColor="text1"/>
          <w:sz w:val="24"/>
          <w:szCs w:val="24"/>
        </w:rPr>
        <w:t>sında</w:t>
      </w:r>
      <w:proofErr w:type="spellEnd"/>
      <w:r w:rsidR="004A102D" w:rsidRPr="003E623D">
        <w:rPr>
          <w:rFonts w:ascii="Times New Roman" w:hAnsi="Times New Roman" w:cs="Times New Roman"/>
          <w:color w:val="000000" w:themeColor="text1"/>
          <w:sz w:val="24"/>
          <w:szCs w:val="24"/>
        </w:rPr>
        <w:t xml:space="preserve"> yer alan işlemlerden herhangi birini</w:t>
      </w:r>
      <w:r w:rsidR="004A102D">
        <w:rPr>
          <w:rFonts w:ascii="Times New Roman" w:hAnsi="Times New Roman" w:cs="Times New Roman"/>
          <w:color w:val="000000" w:themeColor="text1"/>
          <w:sz w:val="24"/>
          <w:szCs w:val="24"/>
        </w:rPr>
        <w:t>,</w:t>
      </w:r>
    </w:p>
    <w:p w:rsidR="00503994" w:rsidRPr="003E623D" w:rsidRDefault="00827C6E" w:rsidP="0050399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ı</w:t>
      </w:r>
      <w:r w:rsidR="00095461" w:rsidRPr="003E623D">
        <w:rPr>
          <w:rFonts w:ascii="Times New Roman" w:hAnsi="Times New Roman" w:cs="Times New Roman"/>
          <w:color w:val="000000" w:themeColor="text1"/>
          <w:sz w:val="24"/>
          <w:szCs w:val="24"/>
        </w:rPr>
        <w:t xml:space="preserve">) </w:t>
      </w:r>
      <w:r w:rsidR="00503994" w:rsidRPr="003E623D">
        <w:rPr>
          <w:rFonts w:ascii="Times New Roman" w:hAnsi="Times New Roman" w:cs="Times New Roman"/>
          <w:color w:val="000000" w:themeColor="text1"/>
          <w:sz w:val="24"/>
          <w:szCs w:val="24"/>
        </w:rPr>
        <w:t xml:space="preserve">Çevre lisansı: </w:t>
      </w:r>
      <w:proofErr w:type="gramStart"/>
      <w:r w:rsidR="00503994" w:rsidRPr="003E623D">
        <w:rPr>
          <w:rFonts w:ascii="Times New Roman" w:hAnsi="Times New Roman" w:cs="Times New Roman"/>
          <w:color w:val="000000" w:themeColor="text1"/>
          <w:sz w:val="24"/>
          <w:szCs w:val="24"/>
        </w:rPr>
        <w:t>29/4/2009</w:t>
      </w:r>
      <w:proofErr w:type="gramEnd"/>
      <w:r w:rsidR="00503994" w:rsidRPr="003E623D">
        <w:rPr>
          <w:rFonts w:ascii="Times New Roman" w:hAnsi="Times New Roman" w:cs="Times New Roman"/>
          <w:color w:val="000000" w:themeColor="text1"/>
          <w:sz w:val="24"/>
          <w:szCs w:val="24"/>
        </w:rPr>
        <w:t xml:space="preserve"> tarih</w:t>
      </w:r>
      <w:r w:rsidR="00503994">
        <w:rPr>
          <w:rFonts w:ascii="Times New Roman" w:hAnsi="Times New Roman" w:cs="Times New Roman"/>
          <w:color w:val="000000" w:themeColor="text1"/>
          <w:sz w:val="24"/>
          <w:szCs w:val="24"/>
        </w:rPr>
        <w:t>li ve 27214 sayılı Resmi Gazete</w:t>
      </w:r>
      <w:r w:rsidR="00503994" w:rsidRPr="003E623D">
        <w:rPr>
          <w:rFonts w:ascii="Times New Roman" w:hAnsi="Times New Roman" w:cs="Times New Roman"/>
          <w:color w:val="000000" w:themeColor="text1"/>
          <w:sz w:val="24"/>
          <w:szCs w:val="24"/>
        </w:rPr>
        <w:t>de yayımlanan Çevre Kanununca Alınması Gereken İzin ve Lisanslar Hakkında Yönetmelikte yer alan tanımı,</w:t>
      </w:r>
    </w:p>
    <w:p w:rsidR="00503994" w:rsidRPr="003E623D" w:rsidRDefault="00827C6E" w:rsidP="00503994">
      <w:pPr>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i</w:t>
      </w:r>
      <w:r w:rsidR="00095461" w:rsidRPr="003E623D">
        <w:rPr>
          <w:rFonts w:ascii="Times New Roman" w:hAnsi="Times New Roman" w:cs="Times New Roman"/>
          <w:bCs/>
          <w:color w:val="000000" w:themeColor="text1"/>
          <w:sz w:val="24"/>
          <w:szCs w:val="24"/>
        </w:rPr>
        <w:t xml:space="preserve">) </w:t>
      </w:r>
      <w:r w:rsidR="00503994" w:rsidRPr="003E623D">
        <w:rPr>
          <w:rFonts w:ascii="Times New Roman" w:hAnsi="Times New Roman" w:cs="Times New Roman"/>
          <w:color w:val="000000" w:themeColor="text1"/>
          <w:sz w:val="24"/>
          <w:szCs w:val="24"/>
        </w:rPr>
        <w:t>Geçici depolama: Atık yağların atık üreticileri tarafından faaliyet sahası içerisinde geçici olarak güvenli bir şekilde bekletilmesini</w:t>
      </w:r>
      <w:r w:rsidR="00503994">
        <w:rPr>
          <w:rFonts w:ascii="Times New Roman" w:hAnsi="Times New Roman" w:cs="Times New Roman"/>
          <w:color w:val="000000" w:themeColor="text1"/>
          <w:sz w:val="24"/>
          <w:szCs w:val="24"/>
        </w:rPr>
        <w:t>,</w:t>
      </w:r>
    </w:p>
    <w:p w:rsidR="00503994" w:rsidRPr="003E623D" w:rsidRDefault="00827C6E" w:rsidP="00503994">
      <w:pPr>
        <w:jc w:val="both"/>
        <w:rPr>
          <w:rFonts w:ascii="Times New Roman" w:hAnsi="Times New Roman" w:cs="Times New Roman"/>
          <w:sz w:val="24"/>
          <w:szCs w:val="24"/>
        </w:rPr>
      </w:pPr>
      <w:r>
        <w:rPr>
          <w:rFonts w:ascii="Times New Roman" w:hAnsi="Times New Roman" w:cs="Times New Roman"/>
          <w:color w:val="000000" w:themeColor="text1"/>
          <w:sz w:val="24"/>
          <w:szCs w:val="24"/>
        </w:rPr>
        <w:t>j</w:t>
      </w:r>
      <w:r w:rsidR="00095461" w:rsidRPr="003E623D">
        <w:rPr>
          <w:rFonts w:ascii="Times New Roman" w:hAnsi="Times New Roman" w:cs="Times New Roman"/>
          <w:color w:val="000000" w:themeColor="text1"/>
          <w:sz w:val="24"/>
          <w:szCs w:val="24"/>
        </w:rPr>
        <w:t xml:space="preserve">) </w:t>
      </w:r>
      <w:r w:rsidR="00503994" w:rsidRPr="003E623D">
        <w:rPr>
          <w:rFonts w:ascii="Times New Roman" w:hAnsi="Times New Roman" w:cs="Times New Roman"/>
          <w:color w:val="000000" w:themeColor="text1"/>
          <w:sz w:val="24"/>
          <w:szCs w:val="24"/>
        </w:rPr>
        <w:t xml:space="preserve">Geri kazanım: </w:t>
      </w:r>
      <w:proofErr w:type="spellStart"/>
      <w:r w:rsidR="00503994" w:rsidRPr="003E623D">
        <w:rPr>
          <w:rFonts w:ascii="Times New Roman" w:hAnsi="Times New Roman" w:cs="Times New Roman"/>
          <w:color w:val="000000" w:themeColor="text1"/>
          <w:sz w:val="24"/>
          <w:szCs w:val="24"/>
        </w:rPr>
        <w:t>Rejenerasyon</w:t>
      </w:r>
      <w:proofErr w:type="spellEnd"/>
      <w:r w:rsidR="00503994" w:rsidRPr="003E623D">
        <w:rPr>
          <w:rFonts w:ascii="Times New Roman" w:hAnsi="Times New Roman" w:cs="Times New Roman"/>
          <w:color w:val="000000" w:themeColor="text1"/>
          <w:sz w:val="24"/>
          <w:szCs w:val="24"/>
        </w:rPr>
        <w:t xml:space="preserve"> tesislerinde, bu Yönetmelikte belirlenen esaslar çerçevesinde, </w:t>
      </w:r>
      <w:proofErr w:type="gramStart"/>
      <w:r w:rsidR="00503994" w:rsidRPr="003E623D">
        <w:rPr>
          <w:rFonts w:ascii="Times New Roman" w:hAnsi="Times New Roman" w:cs="Times New Roman"/>
          <w:color w:val="000000" w:themeColor="text1"/>
          <w:sz w:val="24"/>
          <w:szCs w:val="24"/>
        </w:rPr>
        <w:t>5/7/2008</w:t>
      </w:r>
      <w:proofErr w:type="gramEnd"/>
      <w:r w:rsidR="00503994" w:rsidRPr="003E623D">
        <w:rPr>
          <w:rFonts w:ascii="Times New Roman" w:hAnsi="Times New Roman" w:cs="Times New Roman"/>
          <w:color w:val="000000" w:themeColor="text1"/>
          <w:sz w:val="24"/>
          <w:szCs w:val="24"/>
        </w:rPr>
        <w:t xml:space="preserve"> tarih</w:t>
      </w:r>
      <w:r w:rsidR="00503994">
        <w:rPr>
          <w:rFonts w:ascii="Times New Roman" w:hAnsi="Times New Roman" w:cs="Times New Roman"/>
          <w:color w:val="000000" w:themeColor="text1"/>
          <w:sz w:val="24"/>
          <w:szCs w:val="24"/>
        </w:rPr>
        <w:t>li ve 26927 sayılı Resmi Gazete</w:t>
      </w:r>
      <w:r w:rsidR="00503994" w:rsidRPr="003E623D">
        <w:rPr>
          <w:rFonts w:ascii="Times New Roman" w:hAnsi="Times New Roman" w:cs="Times New Roman"/>
          <w:color w:val="000000" w:themeColor="text1"/>
          <w:sz w:val="24"/>
          <w:szCs w:val="24"/>
        </w:rPr>
        <w:t>de yayımlanan Atık Yönetimi Genel Esaslarına İlişkin Yönetmeliğin Ek-II-B’sinde yer alan R9 işlemini,</w:t>
      </w:r>
    </w:p>
    <w:p w:rsidR="00503994" w:rsidRPr="003E623D" w:rsidRDefault="00827C6E" w:rsidP="0050399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095461" w:rsidRPr="003E623D">
        <w:rPr>
          <w:rFonts w:ascii="Times New Roman" w:hAnsi="Times New Roman" w:cs="Times New Roman"/>
          <w:color w:val="000000" w:themeColor="text1"/>
          <w:sz w:val="24"/>
          <w:szCs w:val="24"/>
        </w:rPr>
        <w:t xml:space="preserve">) </w:t>
      </w:r>
      <w:r w:rsidR="007F4220">
        <w:rPr>
          <w:rFonts w:ascii="Times New Roman" w:hAnsi="Times New Roman" w:cs="Times New Roman"/>
          <w:color w:val="000000" w:themeColor="text1"/>
          <w:sz w:val="24"/>
          <w:szCs w:val="24"/>
        </w:rPr>
        <w:t>İl m</w:t>
      </w:r>
      <w:r w:rsidR="00503994" w:rsidRPr="003E623D">
        <w:rPr>
          <w:rFonts w:ascii="Times New Roman" w:hAnsi="Times New Roman" w:cs="Times New Roman"/>
          <w:color w:val="000000" w:themeColor="text1"/>
          <w:sz w:val="24"/>
          <w:szCs w:val="24"/>
        </w:rPr>
        <w:t>üdürlüğü: Çevre ve Şehircilik İl Müdürlüğünü,</w:t>
      </w:r>
    </w:p>
    <w:p w:rsidR="00503994" w:rsidRDefault="00827C6E" w:rsidP="0050399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095461" w:rsidRPr="003E623D">
        <w:rPr>
          <w:rFonts w:ascii="Times New Roman" w:hAnsi="Times New Roman" w:cs="Times New Roman"/>
          <w:color w:val="000000" w:themeColor="text1"/>
          <w:sz w:val="24"/>
          <w:szCs w:val="24"/>
        </w:rPr>
        <w:t>)</w:t>
      </w:r>
      <w:r w:rsidR="009E7298" w:rsidRPr="009E7298">
        <w:rPr>
          <w:rFonts w:ascii="Times New Roman" w:hAnsi="Times New Roman" w:cs="Times New Roman"/>
          <w:bCs/>
          <w:color w:val="000000" w:themeColor="text1"/>
          <w:sz w:val="24"/>
          <w:szCs w:val="24"/>
        </w:rPr>
        <w:t xml:space="preserve"> </w:t>
      </w:r>
      <w:r w:rsidR="00503994" w:rsidRPr="003E623D">
        <w:rPr>
          <w:rFonts w:ascii="Times New Roman" w:hAnsi="Times New Roman" w:cs="Times New Roman"/>
          <w:color w:val="000000" w:themeColor="text1"/>
          <w:sz w:val="24"/>
          <w:szCs w:val="24"/>
        </w:rPr>
        <w:t>Madeni yağ: Baz yağına veya kimyasal sentez yöntemi ile işlenen maddelere, bazı katkıların ilavesi sonucu, hareketli ve temas halinde olan iki yüzey arasındaki sürtünme ve/veya aşınmayı azaltma veya soğutma özelliğine sahip mamul haline getirilen doğal veya yapay maddeleri,</w:t>
      </w:r>
    </w:p>
    <w:p w:rsidR="00503994" w:rsidRPr="003E623D" w:rsidRDefault="00827C6E" w:rsidP="0050399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095461" w:rsidRPr="003E623D">
        <w:rPr>
          <w:rFonts w:ascii="Times New Roman" w:hAnsi="Times New Roman" w:cs="Times New Roman"/>
          <w:color w:val="000000" w:themeColor="text1"/>
          <w:sz w:val="24"/>
          <w:szCs w:val="24"/>
        </w:rPr>
        <w:t xml:space="preserve">) </w:t>
      </w:r>
      <w:r w:rsidR="00503994" w:rsidRPr="003E623D">
        <w:rPr>
          <w:rFonts w:ascii="Times New Roman" w:hAnsi="Times New Roman" w:cs="Times New Roman"/>
          <w:bCs/>
          <w:color w:val="000000" w:themeColor="text1"/>
          <w:sz w:val="24"/>
          <w:szCs w:val="24"/>
        </w:rPr>
        <w:t>PCB:</w:t>
      </w:r>
      <w:r w:rsidR="00503994" w:rsidRPr="003E623D">
        <w:rPr>
          <w:rFonts w:ascii="Times New Roman" w:hAnsi="Times New Roman" w:cs="Times New Roman"/>
          <w:color w:val="000000" w:themeColor="text1"/>
          <w:sz w:val="24"/>
          <w:szCs w:val="24"/>
        </w:rPr>
        <w:t xml:space="preserve"> </w:t>
      </w:r>
      <w:proofErr w:type="gramStart"/>
      <w:r w:rsidR="00503994" w:rsidRPr="003E623D">
        <w:rPr>
          <w:rFonts w:ascii="Times New Roman" w:hAnsi="Times New Roman" w:cs="Times New Roman"/>
          <w:color w:val="000000" w:themeColor="text1"/>
          <w:sz w:val="24"/>
          <w:szCs w:val="24"/>
        </w:rPr>
        <w:t>27/12/2007</w:t>
      </w:r>
      <w:proofErr w:type="gramEnd"/>
      <w:r w:rsidR="00503994" w:rsidRPr="003E623D">
        <w:rPr>
          <w:rFonts w:ascii="Times New Roman" w:hAnsi="Times New Roman" w:cs="Times New Roman"/>
          <w:color w:val="000000" w:themeColor="text1"/>
          <w:sz w:val="24"/>
          <w:szCs w:val="24"/>
        </w:rPr>
        <w:t xml:space="preserve"> tarihli ve 26739 sayılı Resmi Gazetede yayımlanan </w:t>
      </w:r>
      <w:proofErr w:type="spellStart"/>
      <w:r w:rsidR="00503994" w:rsidRPr="003E623D">
        <w:rPr>
          <w:rFonts w:ascii="Times New Roman" w:hAnsi="Times New Roman" w:cs="Times New Roman"/>
          <w:color w:val="000000" w:themeColor="text1"/>
          <w:sz w:val="24"/>
          <w:szCs w:val="24"/>
        </w:rPr>
        <w:t>Poliklorlu</w:t>
      </w:r>
      <w:proofErr w:type="spellEnd"/>
      <w:r w:rsidR="00503994" w:rsidRPr="003E623D">
        <w:rPr>
          <w:rFonts w:ascii="Times New Roman" w:hAnsi="Times New Roman" w:cs="Times New Roman"/>
          <w:color w:val="000000" w:themeColor="text1"/>
          <w:sz w:val="24"/>
          <w:szCs w:val="24"/>
        </w:rPr>
        <w:t xml:space="preserve"> </w:t>
      </w:r>
      <w:proofErr w:type="spellStart"/>
      <w:r w:rsidR="00503994" w:rsidRPr="003E623D">
        <w:rPr>
          <w:rFonts w:ascii="Times New Roman" w:hAnsi="Times New Roman" w:cs="Times New Roman"/>
          <w:color w:val="000000" w:themeColor="text1"/>
          <w:sz w:val="24"/>
          <w:szCs w:val="24"/>
        </w:rPr>
        <w:t>Bifenil</w:t>
      </w:r>
      <w:proofErr w:type="spellEnd"/>
      <w:r w:rsidR="00503994" w:rsidRPr="003E623D">
        <w:rPr>
          <w:rFonts w:ascii="Times New Roman" w:hAnsi="Times New Roman" w:cs="Times New Roman"/>
          <w:color w:val="000000" w:themeColor="text1"/>
          <w:sz w:val="24"/>
          <w:szCs w:val="24"/>
        </w:rPr>
        <w:t xml:space="preserve"> ve </w:t>
      </w:r>
      <w:proofErr w:type="spellStart"/>
      <w:r w:rsidR="00503994" w:rsidRPr="003E623D">
        <w:rPr>
          <w:rFonts w:ascii="Times New Roman" w:hAnsi="Times New Roman" w:cs="Times New Roman"/>
          <w:color w:val="000000" w:themeColor="text1"/>
          <w:sz w:val="24"/>
          <w:szCs w:val="24"/>
        </w:rPr>
        <w:t>Poliklorlu</w:t>
      </w:r>
      <w:proofErr w:type="spellEnd"/>
      <w:r w:rsidR="00503994" w:rsidRPr="003E623D">
        <w:rPr>
          <w:rFonts w:ascii="Times New Roman" w:hAnsi="Times New Roman" w:cs="Times New Roman"/>
          <w:color w:val="000000" w:themeColor="text1"/>
          <w:sz w:val="24"/>
          <w:szCs w:val="24"/>
        </w:rPr>
        <w:t xml:space="preserve"> </w:t>
      </w:r>
      <w:proofErr w:type="spellStart"/>
      <w:r w:rsidR="00503994" w:rsidRPr="003E623D">
        <w:rPr>
          <w:rFonts w:ascii="Times New Roman" w:hAnsi="Times New Roman" w:cs="Times New Roman"/>
          <w:color w:val="000000" w:themeColor="text1"/>
          <w:sz w:val="24"/>
          <w:szCs w:val="24"/>
        </w:rPr>
        <w:t>Terfenillerin</w:t>
      </w:r>
      <w:proofErr w:type="spellEnd"/>
      <w:r w:rsidR="00503994" w:rsidRPr="003E623D">
        <w:rPr>
          <w:rFonts w:ascii="Times New Roman" w:hAnsi="Times New Roman" w:cs="Times New Roman"/>
          <w:color w:val="000000" w:themeColor="text1"/>
          <w:sz w:val="24"/>
          <w:szCs w:val="24"/>
        </w:rPr>
        <w:t xml:space="preserve"> Kontrolü Hakkında Yönetmelik kapsamına giren maddeleri, </w:t>
      </w:r>
    </w:p>
    <w:p w:rsidR="00503994" w:rsidRPr="003E623D" w:rsidRDefault="00827C6E" w:rsidP="00503994">
      <w:pPr>
        <w:tabs>
          <w:tab w:val="left" w:pos="360"/>
          <w:tab w:val="left" w:pos="709"/>
        </w:tabs>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n</w:t>
      </w:r>
      <w:r w:rsidR="00095461" w:rsidRPr="003E623D">
        <w:rPr>
          <w:rFonts w:ascii="Times New Roman" w:hAnsi="Times New Roman" w:cs="Times New Roman"/>
          <w:bCs/>
          <w:color w:val="000000" w:themeColor="text1"/>
          <w:sz w:val="24"/>
          <w:szCs w:val="24"/>
        </w:rPr>
        <w:t xml:space="preserve">) </w:t>
      </w:r>
      <w:r w:rsidR="007F4220">
        <w:rPr>
          <w:rFonts w:ascii="Times New Roman" w:hAnsi="Times New Roman" w:cs="Times New Roman"/>
          <w:bCs/>
          <w:color w:val="000000" w:themeColor="text1"/>
          <w:sz w:val="24"/>
          <w:szCs w:val="24"/>
        </w:rPr>
        <w:t>Piyasaya s</w:t>
      </w:r>
      <w:r w:rsidR="00503994" w:rsidRPr="003E623D">
        <w:rPr>
          <w:rFonts w:ascii="Times New Roman" w:hAnsi="Times New Roman" w:cs="Times New Roman"/>
          <w:bCs/>
          <w:color w:val="000000" w:themeColor="text1"/>
          <w:sz w:val="24"/>
          <w:szCs w:val="24"/>
        </w:rPr>
        <w:t>üren</w:t>
      </w:r>
      <w:r w:rsidR="00503994">
        <w:rPr>
          <w:rFonts w:ascii="Times New Roman" w:hAnsi="Times New Roman" w:cs="Times New Roman"/>
          <w:color w:val="000000" w:themeColor="text1"/>
          <w:sz w:val="24"/>
          <w:szCs w:val="24"/>
        </w:rPr>
        <w:t xml:space="preserve">: </w:t>
      </w:r>
      <w:r w:rsidR="00503994" w:rsidRPr="003E623D">
        <w:rPr>
          <w:rFonts w:ascii="Times New Roman" w:hAnsi="Times New Roman" w:cs="Times New Roman"/>
          <w:color w:val="000000" w:themeColor="text1"/>
          <w:sz w:val="24"/>
          <w:szCs w:val="24"/>
        </w:rPr>
        <w:t>Madeni yağ üretimi yapanlar, fason olarak ürettirenler, madeni yağ ithal edenler, araç ve ekipman ithal eden gerçek ve tüzel kişiler, miktara bakılmaksızın piyas</w:t>
      </w:r>
      <w:r w:rsidR="00503994">
        <w:rPr>
          <w:rFonts w:ascii="Times New Roman" w:hAnsi="Times New Roman" w:cs="Times New Roman"/>
          <w:color w:val="000000" w:themeColor="text1"/>
          <w:sz w:val="24"/>
          <w:szCs w:val="24"/>
        </w:rPr>
        <w:t>aya süreni,</w:t>
      </w:r>
    </w:p>
    <w:p w:rsidR="00503994" w:rsidRPr="003E623D" w:rsidRDefault="00827C6E" w:rsidP="0050399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009E7298">
        <w:rPr>
          <w:rFonts w:ascii="Times New Roman" w:hAnsi="Times New Roman" w:cs="Times New Roman"/>
          <w:color w:val="000000" w:themeColor="text1"/>
          <w:sz w:val="24"/>
          <w:szCs w:val="24"/>
        </w:rPr>
        <w:t>)</w:t>
      </w:r>
      <w:r w:rsidR="007F4220">
        <w:rPr>
          <w:rFonts w:ascii="Times New Roman" w:hAnsi="Times New Roman" w:cs="Times New Roman"/>
          <w:color w:val="000000" w:themeColor="text1"/>
          <w:sz w:val="24"/>
          <w:szCs w:val="24"/>
        </w:rPr>
        <w:t xml:space="preserve"> </w:t>
      </w:r>
      <w:proofErr w:type="spellStart"/>
      <w:r w:rsidR="00503994" w:rsidRPr="003E623D">
        <w:rPr>
          <w:rFonts w:ascii="Times New Roman" w:hAnsi="Times New Roman" w:cs="Times New Roman"/>
          <w:color w:val="000000" w:themeColor="text1"/>
          <w:sz w:val="24"/>
          <w:szCs w:val="24"/>
        </w:rPr>
        <w:t>Rejenerasyon</w:t>
      </w:r>
      <w:proofErr w:type="spellEnd"/>
      <w:r w:rsidR="00503994" w:rsidRPr="003E623D">
        <w:rPr>
          <w:rFonts w:ascii="Times New Roman" w:hAnsi="Times New Roman" w:cs="Times New Roman"/>
          <w:color w:val="000000" w:themeColor="text1"/>
          <w:sz w:val="24"/>
          <w:szCs w:val="24"/>
        </w:rPr>
        <w:t xml:space="preserve">: Atık yağların her türlü kirletici parametreden, </w:t>
      </w:r>
      <w:proofErr w:type="spellStart"/>
      <w:r w:rsidR="00503994" w:rsidRPr="003E623D">
        <w:rPr>
          <w:rFonts w:ascii="Times New Roman" w:hAnsi="Times New Roman" w:cs="Times New Roman"/>
          <w:color w:val="000000" w:themeColor="text1"/>
          <w:sz w:val="24"/>
          <w:szCs w:val="24"/>
        </w:rPr>
        <w:t>oksidasyon</w:t>
      </w:r>
      <w:proofErr w:type="spellEnd"/>
      <w:r w:rsidR="00503994" w:rsidRPr="003E623D">
        <w:rPr>
          <w:rFonts w:ascii="Times New Roman" w:hAnsi="Times New Roman" w:cs="Times New Roman"/>
          <w:color w:val="000000" w:themeColor="text1"/>
          <w:sz w:val="24"/>
          <w:szCs w:val="24"/>
        </w:rPr>
        <w:t xml:space="preserve"> ürünlerinden, partiküllerden uygun </w:t>
      </w:r>
      <w:proofErr w:type="spellStart"/>
      <w:r w:rsidR="00503994" w:rsidRPr="003E623D">
        <w:rPr>
          <w:rFonts w:ascii="Times New Roman" w:hAnsi="Times New Roman" w:cs="Times New Roman"/>
          <w:color w:val="000000" w:themeColor="text1"/>
          <w:sz w:val="24"/>
          <w:szCs w:val="24"/>
        </w:rPr>
        <w:t>rafinasyon</w:t>
      </w:r>
      <w:proofErr w:type="spellEnd"/>
      <w:r w:rsidR="00503994" w:rsidRPr="003E623D">
        <w:rPr>
          <w:rFonts w:ascii="Times New Roman" w:hAnsi="Times New Roman" w:cs="Times New Roman"/>
          <w:color w:val="000000" w:themeColor="text1"/>
          <w:sz w:val="24"/>
          <w:szCs w:val="24"/>
        </w:rPr>
        <w:t xml:space="preserve"> işlemleriyle arındırılarak TS 13369 </w:t>
      </w:r>
      <w:proofErr w:type="spellStart"/>
      <w:r w:rsidR="00503994" w:rsidRPr="003E623D">
        <w:rPr>
          <w:rFonts w:ascii="Times New Roman" w:hAnsi="Times New Roman" w:cs="Times New Roman"/>
          <w:color w:val="000000" w:themeColor="text1"/>
          <w:sz w:val="24"/>
          <w:szCs w:val="24"/>
        </w:rPr>
        <w:t>nolu</w:t>
      </w:r>
      <w:proofErr w:type="spellEnd"/>
      <w:r w:rsidR="00503994" w:rsidRPr="003E623D">
        <w:rPr>
          <w:rFonts w:ascii="Times New Roman" w:hAnsi="Times New Roman" w:cs="Times New Roman"/>
          <w:color w:val="000000" w:themeColor="text1"/>
          <w:sz w:val="24"/>
          <w:szCs w:val="24"/>
        </w:rPr>
        <w:t xml:space="preserve"> standardına uygun baz yağ elde edilmesini,</w:t>
      </w:r>
    </w:p>
    <w:p w:rsidR="00503994" w:rsidRPr="003E623D" w:rsidRDefault="00827C6E" w:rsidP="00503994">
      <w:pPr>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ö</w:t>
      </w:r>
      <w:r w:rsidR="00095461" w:rsidRPr="003E623D">
        <w:rPr>
          <w:rFonts w:ascii="Times New Roman" w:hAnsi="Times New Roman" w:cs="Times New Roman"/>
          <w:bCs/>
          <w:color w:val="000000" w:themeColor="text1"/>
          <w:sz w:val="24"/>
          <w:szCs w:val="24"/>
        </w:rPr>
        <w:t>)</w:t>
      </w:r>
      <w:r w:rsidR="009E7298" w:rsidRPr="009E7298">
        <w:rPr>
          <w:rFonts w:ascii="Times New Roman" w:hAnsi="Times New Roman" w:cs="Times New Roman"/>
          <w:color w:val="000000" w:themeColor="text1"/>
          <w:sz w:val="24"/>
          <w:szCs w:val="24"/>
        </w:rPr>
        <w:t xml:space="preserve"> </w:t>
      </w:r>
      <w:proofErr w:type="spellStart"/>
      <w:r w:rsidR="00503994" w:rsidRPr="003E623D">
        <w:rPr>
          <w:rFonts w:ascii="Times New Roman" w:hAnsi="Times New Roman" w:cs="Times New Roman"/>
          <w:color w:val="000000" w:themeColor="text1"/>
          <w:sz w:val="24"/>
          <w:szCs w:val="24"/>
        </w:rPr>
        <w:t>Rejenerasyon</w:t>
      </w:r>
      <w:proofErr w:type="spellEnd"/>
      <w:r w:rsidR="00503994" w:rsidRPr="003E623D">
        <w:rPr>
          <w:rFonts w:ascii="Times New Roman" w:hAnsi="Times New Roman" w:cs="Times New Roman"/>
          <w:color w:val="000000" w:themeColor="text1"/>
          <w:sz w:val="24"/>
          <w:szCs w:val="24"/>
        </w:rPr>
        <w:t xml:space="preserve"> Tesisi: TS 13541 </w:t>
      </w:r>
      <w:proofErr w:type="spellStart"/>
      <w:r w:rsidR="00503994" w:rsidRPr="003E623D">
        <w:rPr>
          <w:rFonts w:ascii="Times New Roman" w:hAnsi="Times New Roman" w:cs="Times New Roman"/>
          <w:color w:val="000000" w:themeColor="text1"/>
          <w:sz w:val="24"/>
          <w:szCs w:val="24"/>
        </w:rPr>
        <w:t>nolu</w:t>
      </w:r>
      <w:proofErr w:type="spellEnd"/>
      <w:r w:rsidR="00503994" w:rsidRPr="003E623D">
        <w:rPr>
          <w:rFonts w:ascii="Times New Roman" w:hAnsi="Times New Roman" w:cs="Times New Roman"/>
          <w:color w:val="000000" w:themeColor="text1"/>
          <w:sz w:val="24"/>
          <w:szCs w:val="24"/>
        </w:rPr>
        <w:t xml:space="preserve"> İşyerleri – Atık Yağ </w:t>
      </w:r>
      <w:proofErr w:type="spellStart"/>
      <w:r w:rsidR="00503994" w:rsidRPr="003E623D">
        <w:rPr>
          <w:rFonts w:ascii="Times New Roman" w:hAnsi="Times New Roman" w:cs="Times New Roman"/>
          <w:color w:val="000000" w:themeColor="text1"/>
          <w:sz w:val="24"/>
          <w:szCs w:val="24"/>
        </w:rPr>
        <w:t>Rejenerasyon</w:t>
      </w:r>
      <w:proofErr w:type="spellEnd"/>
      <w:r w:rsidR="00503994" w:rsidRPr="003E623D">
        <w:rPr>
          <w:rFonts w:ascii="Times New Roman" w:hAnsi="Times New Roman" w:cs="Times New Roman"/>
          <w:color w:val="000000" w:themeColor="text1"/>
          <w:sz w:val="24"/>
          <w:szCs w:val="24"/>
        </w:rPr>
        <w:t xml:space="preserve"> Tesisleri – Genel Kurallar standardında belirtilen tesis özelliklerine sahip, atık madeni yağlardan TS 13369 </w:t>
      </w:r>
      <w:proofErr w:type="spellStart"/>
      <w:r w:rsidR="00503994" w:rsidRPr="003E623D">
        <w:rPr>
          <w:rFonts w:ascii="Times New Roman" w:hAnsi="Times New Roman" w:cs="Times New Roman"/>
          <w:color w:val="000000" w:themeColor="text1"/>
          <w:sz w:val="24"/>
          <w:szCs w:val="24"/>
        </w:rPr>
        <w:t>nolu</w:t>
      </w:r>
      <w:proofErr w:type="spellEnd"/>
      <w:r w:rsidR="00503994" w:rsidRPr="003E623D">
        <w:rPr>
          <w:rFonts w:ascii="Times New Roman" w:hAnsi="Times New Roman" w:cs="Times New Roman"/>
          <w:color w:val="000000" w:themeColor="text1"/>
          <w:sz w:val="24"/>
          <w:szCs w:val="24"/>
        </w:rPr>
        <w:t xml:space="preserve"> standarda uygun olarak baz yağ ve yan ürünlerinin üretiminin yapıldığı tesis</w:t>
      </w:r>
      <w:r w:rsidR="00503994">
        <w:rPr>
          <w:rFonts w:ascii="Times New Roman" w:hAnsi="Times New Roman" w:cs="Times New Roman"/>
          <w:color w:val="000000" w:themeColor="text1"/>
          <w:sz w:val="24"/>
          <w:szCs w:val="24"/>
        </w:rPr>
        <w:t>i,</w:t>
      </w:r>
    </w:p>
    <w:p w:rsidR="00503994" w:rsidRPr="003E623D" w:rsidRDefault="00827C6E" w:rsidP="0050399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095461" w:rsidRPr="003E623D">
        <w:rPr>
          <w:rFonts w:ascii="Times New Roman" w:hAnsi="Times New Roman" w:cs="Times New Roman"/>
          <w:color w:val="000000" w:themeColor="text1"/>
          <w:sz w:val="24"/>
          <w:szCs w:val="24"/>
        </w:rPr>
        <w:t xml:space="preserve">) </w:t>
      </w:r>
      <w:r w:rsidR="00503994" w:rsidRPr="003E623D">
        <w:rPr>
          <w:rFonts w:ascii="Times New Roman" w:hAnsi="Times New Roman" w:cs="Times New Roman"/>
          <w:color w:val="000000" w:themeColor="text1"/>
          <w:sz w:val="24"/>
          <w:szCs w:val="24"/>
        </w:rPr>
        <w:t xml:space="preserve">Taşıma </w:t>
      </w:r>
      <w:r w:rsidR="007F4220">
        <w:rPr>
          <w:rFonts w:ascii="Times New Roman" w:hAnsi="Times New Roman" w:cs="Times New Roman"/>
          <w:color w:val="000000" w:themeColor="text1"/>
          <w:sz w:val="24"/>
          <w:szCs w:val="24"/>
        </w:rPr>
        <w:t>l</w:t>
      </w:r>
      <w:r w:rsidR="00503994" w:rsidRPr="003E623D">
        <w:rPr>
          <w:rFonts w:ascii="Times New Roman" w:hAnsi="Times New Roman" w:cs="Times New Roman"/>
          <w:color w:val="000000" w:themeColor="text1"/>
          <w:sz w:val="24"/>
          <w:szCs w:val="24"/>
        </w:rPr>
        <w:t xml:space="preserve">isansı: </w:t>
      </w:r>
      <w:proofErr w:type="gramStart"/>
      <w:r w:rsidR="00503994" w:rsidRPr="003E623D">
        <w:rPr>
          <w:rFonts w:ascii="Times New Roman" w:hAnsi="Times New Roman" w:cs="Times New Roman"/>
          <w:color w:val="000000" w:themeColor="text1"/>
          <w:sz w:val="24"/>
          <w:szCs w:val="24"/>
        </w:rPr>
        <w:t>18/1/2013</w:t>
      </w:r>
      <w:proofErr w:type="gramEnd"/>
      <w:r w:rsidR="00503994" w:rsidRPr="003E623D">
        <w:rPr>
          <w:rFonts w:ascii="Times New Roman" w:hAnsi="Times New Roman" w:cs="Times New Roman"/>
          <w:color w:val="000000" w:themeColor="text1"/>
          <w:sz w:val="24"/>
          <w:szCs w:val="24"/>
        </w:rPr>
        <w:t xml:space="preserve"> tarihli ve 28532 sayılı Atıkların Karayolunda Taşınmasına İlişkin Tebliğ’de belirtilen atık taşıma firma ve araç lisansını</w:t>
      </w:r>
      <w:r w:rsidR="00503994">
        <w:rPr>
          <w:rFonts w:ascii="Times New Roman" w:hAnsi="Times New Roman" w:cs="Times New Roman"/>
          <w:color w:val="000000" w:themeColor="text1"/>
          <w:sz w:val="24"/>
          <w:szCs w:val="24"/>
        </w:rPr>
        <w:t>,</w:t>
      </w:r>
    </w:p>
    <w:p w:rsidR="00503994" w:rsidRPr="003E623D" w:rsidRDefault="00827C6E" w:rsidP="00503994">
      <w:pPr>
        <w:tabs>
          <w:tab w:val="left" w:pos="360"/>
          <w:tab w:val="left" w:pos="709"/>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r</w:t>
      </w:r>
      <w:r w:rsidR="00095461" w:rsidRPr="003E623D">
        <w:rPr>
          <w:rFonts w:ascii="Times New Roman" w:hAnsi="Times New Roman" w:cs="Times New Roman"/>
          <w:color w:val="000000" w:themeColor="text1"/>
          <w:sz w:val="24"/>
          <w:szCs w:val="24"/>
        </w:rPr>
        <w:t xml:space="preserve">) </w:t>
      </w:r>
      <w:r w:rsidR="00503994" w:rsidRPr="003E623D">
        <w:rPr>
          <w:rFonts w:ascii="Times New Roman" w:hAnsi="Times New Roman" w:cs="Times New Roman"/>
          <w:bCs/>
          <w:color w:val="000000" w:themeColor="text1"/>
          <w:sz w:val="24"/>
          <w:szCs w:val="24"/>
        </w:rPr>
        <w:t>Tehlikeli Atıkların Kontrolü Yönetmeliği:</w:t>
      </w:r>
      <w:proofErr w:type="gramStart"/>
      <w:r w:rsidR="00503994" w:rsidRPr="003E623D">
        <w:rPr>
          <w:rFonts w:ascii="Times New Roman" w:hAnsi="Times New Roman" w:cs="Times New Roman"/>
          <w:color w:val="000000" w:themeColor="text1"/>
          <w:sz w:val="24"/>
          <w:szCs w:val="24"/>
        </w:rPr>
        <w:t>14/3/2005</w:t>
      </w:r>
      <w:proofErr w:type="gramEnd"/>
      <w:r w:rsidR="00503994" w:rsidRPr="003E623D">
        <w:rPr>
          <w:rFonts w:ascii="Times New Roman" w:hAnsi="Times New Roman" w:cs="Times New Roman"/>
          <w:color w:val="000000" w:themeColor="text1"/>
          <w:sz w:val="24"/>
          <w:szCs w:val="24"/>
        </w:rPr>
        <w:t xml:space="preserve"> tarihli ve 25755 sayılı Resmi Gazetede yayımlanan Tehlikeli Atıkların Kontrolü Yönetmeliğini,</w:t>
      </w:r>
    </w:p>
    <w:p w:rsidR="00095461" w:rsidRPr="003E623D" w:rsidRDefault="00827C6E" w:rsidP="00920A74">
      <w:pPr>
        <w:tabs>
          <w:tab w:val="left" w:pos="36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095461" w:rsidRPr="003E623D">
        <w:rPr>
          <w:rFonts w:ascii="Times New Roman" w:hAnsi="Times New Roman" w:cs="Times New Roman"/>
          <w:color w:val="000000" w:themeColor="text1"/>
          <w:sz w:val="24"/>
          <w:szCs w:val="24"/>
        </w:rPr>
        <w:t xml:space="preserve">) </w:t>
      </w:r>
      <w:r w:rsidR="007F4220">
        <w:rPr>
          <w:rFonts w:ascii="Times New Roman" w:hAnsi="Times New Roman" w:cs="Times New Roman"/>
          <w:color w:val="000000" w:themeColor="text1"/>
          <w:sz w:val="24"/>
          <w:szCs w:val="24"/>
        </w:rPr>
        <w:t>Yağ b</w:t>
      </w:r>
      <w:r w:rsidR="009E7298" w:rsidRPr="003E623D">
        <w:rPr>
          <w:rFonts w:ascii="Times New Roman" w:hAnsi="Times New Roman" w:cs="Times New Roman"/>
          <w:color w:val="000000" w:themeColor="text1"/>
          <w:sz w:val="24"/>
          <w:szCs w:val="24"/>
        </w:rPr>
        <w:t>eyanı: Piyasaya sürenlerin her yıl Mart ayı sonuna kadar geçmiş yıla ilişkin madeni yağ üretim,</w:t>
      </w:r>
      <w:r w:rsidR="009E7298">
        <w:rPr>
          <w:rFonts w:ascii="Times New Roman" w:hAnsi="Times New Roman" w:cs="Times New Roman"/>
          <w:color w:val="000000" w:themeColor="text1"/>
          <w:sz w:val="24"/>
          <w:szCs w:val="24"/>
        </w:rPr>
        <w:t xml:space="preserve"> </w:t>
      </w:r>
      <w:r w:rsidR="009E7298" w:rsidRPr="003E623D">
        <w:rPr>
          <w:rFonts w:ascii="Times New Roman" w:hAnsi="Times New Roman" w:cs="Times New Roman"/>
          <w:color w:val="000000" w:themeColor="text1"/>
          <w:sz w:val="24"/>
          <w:szCs w:val="24"/>
        </w:rPr>
        <w:t>ithalat bilgilerini ve yıllık 150 tonun üzerinde satış yaptıkları yerlerin bir listesini Bakanlığa bildirmekle yükümlü oldukları Ek-4’de yer alan beyanı,</w:t>
      </w:r>
    </w:p>
    <w:p w:rsidR="00095461" w:rsidRPr="003E623D" w:rsidRDefault="00095461" w:rsidP="00095461">
      <w:pPr>
        <w:tabs>
          <w:tab w:val="left" w:pos="360"/>
        </w:tabs>
        <w:jc w:val="both"/>
        <w:rPr>
          <w:rFonts w:ascii="Times New Roman" w:hAnsi="Times New Roman" w:cs="Times New Roman"/>
          <w:b/>
          <w:color w:val="000000" w:themeColor="text1"/>
          <w:sz w:val="24"/>
          <w:szCs w:val="24"/>
        </w:rPr>
      </w:pPr>
      <w:r w:rsidRPr="003E623D">
        <w:rPr>
          <w:rFonts w:ascii="Times New Roman" w:hAnsi="Times New Roman" w:cs="Times New Roman"/>
          <w:color w:val="000000" w:themeColor="text1"/>
          <w:sz w:val="24"/>
          <w:szCs w:val="24"/>
        </w:rPr>
        <w:t>ifade eder.</w:t>
      </w:r>
      <w:r w:rsidRPr="003E623D">
        <w:rPr>
          <w:rFonts w:ascii="Times New Roman" w:hAnsi="Times New Roman" w:cs="Times New Roman"/>
          <w:b/>
          <w:color w:val="000000" w:themeColor="text1"/>
          <w:sz w:val="24"/>
          <w:szCs w:val="24"/>
        </w:rPr>
        <w:t xml:space="preserve"> </w:t>
      </w:r>
    </w:p>
    <w:p w:rsidR="00095461" w:rsidRPr="003E623D" w:rsidRDefault="00095461" w:rsidP="00095461">
      <w:pPr>
        <w:tabs>
          <w:tab w:val="left" w:pos="360"/>
        </w:tabs>
        <w:jc w:val="both"/>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Genel ilkeler</w:t>
      </w:r>
    </w:p>
    <w:p w:rsidR="00095461" w:rsidRPr="003E623D" w:rsidRDefault="00095461" w:rsidP="00095461">
      <w:pPr>
        <w:pStyle w:val="GvdeMetni"/>
        <w:tabs>
          <w:tab w:val="left" w:pos="360"/>
        </w:tabs>
        <w:overflowPunct/>
        <w:autoSpaceDE/>
        <w:adjustRightInd/>
        <w:rPr>
          <w:b/>
          <w:color w:val="000000" w:themeColor="text1"/>
          <w:sz w:val="24"/>
          <w:szCs w:val="24"/>
        </w:rPr>
      </w:pPr>
      <w:r w:rsidRPr="003E623D">
        <w:rPr>
          <w:b/>
          <w:color w:val="000000" w:themeColor="text1"/>
          <w:sz w:val="24"/>
          <w:szCs w:val="24"/>
        </w:rPr>
        <w:t xml:space="preserve">MADDE 5- </w:t>
      </w:r>
    </w:p>
    <w:p w:rsidR="00095461" w:rsidRPr="003E623D" w:rsidRDefault="00095461" w:rsidP="00920A74">
      <w:pPr>
        <w:jc w:val="both"/>
        <w:rPr>
          <w:rFonts w:ascii="Times New Roman" w:hAnsi="Times New Roman" w:cs="Times New Roman"/>
          <w:color w:val="000000" w:themeColor="text1"/>
          <w:sz w:val="24"/>
          <w:szCs w:val="24"/>
        </w:rPr>
      </w:pPr>
      <w:proofErr w:type="gramStart"/>
      <w:r w:rsidRPr="003E623D">
        <w:rPr>
          <w:rFonts w:ascii="Times New Roman" w:hAnsi="Times New Roman" w:cs="Times New Roman"/>
          <w:b/>
          <w:color w:val="000000" w:themeColor="text1"/>
          <w:sz w:val="24"/>
          <w:szCs w:val="24"/>
        </w:rPr>
        <w:t>(</w:t>
      </w:r>
      <w:r w:rsidRPr="003E623D">
        <w:rPr>
          <w:rFonts w:ascii="Times New Roman" w:hAnsi="Times New Roman" w:cs="Times New Roman"/>
          <w:color w:val="000000" w:themeColor="text1"/>
          <w:sz w:val="24"/>
          <w:szCs w:val="24"/>
        </w:rPr>
        <w:t>1</w:t>
      </w:r>
      <w:r w:rsidRPr="003E623D">
        <w:rPr>
          <w:rFonts w:ascii="Times New Roman" w:hAnsi="Times New Roman" w:cs="Times New Roman"/>
          <w:color w:val="000000" w:themeColor="text1"/>
          <w:sz w:val="24"/>
          <w:szCs w:val="24"/>
          <w:lang w:eastAsia="tr-TR"/>
        </w:rPr>
        <w:t xml:space="preserve">) </w:t>
      </w:r>
      <w:r w:rsidRPr="003E623D">
        <w:rPr>
          <w:rFonts w:ascii="Times New Roman" w:hAnsi="Times New Roman" w:cs="Times New Roman"/>
          <w:color w:val="000000" w:themeColor="text1"/>
          <w:sz w:val="24"/>
          <w:szCs w:val="24"/>
        </w:rPr>
        <w:t>Atık yağlar ile bu yağların işlenmesi sonucu oluşan atıkların insan</w:t>
      </w:r>
      <w:r w:rsidR="009330A4">
        <w:rPr>
          <w:rFonts w:ascii="Times New Roman" w:hAnsi="Times New Roman" w:cs="Times New Roman"/>
          <w:color w:val="000000" w:themeColor="text1"/>
          <w:sz w:val="24"/>
          <w:szCs w:val="24"/>
        </w:rPr>
        <w:t xml:space="preserve"> sağlığın</w:t>
      </w:r>
      <w:r w:rsidRPr="003E623D">
        <w:rPr>
          <w:rFonts w:ascii="Times New Roman" w:hAnsi="Times New Roman" w:cs="Times New Roman"/>
          <w:color w:val="000000" w:themeColor="text1"/>
          <w:sz w:val="24"/>
          <w:szCs w:val="24"/>
        </w:rPr>
        <w:t xml:space="preserve">a ve çevreye zarar verecek şekilde depolanması, doğrudan veya dolaylı olarak yüzeysel sular ile yeraltı suyuna, denize, sulama kanallarına ve toprağa verilmesi, </w:t>
      </w:r>
      <w:r w:rsidRPr="003E623D">
        <w:rPr>
          <w:rFonts w:ascii="Times New Roman" w:hAnsi="Times New Roman" w:cs="Times New Roman"/>
          <w:bCs/>
          <w:color w:val="000000" w:themeColor="text1"/>
          <w:sz w:val="24"/>
          <w:szCs w:val="24"/>
        </w:rPr>
        <w:t xml:space="preserve"> akaryakıta karıştırılması </w:t>
      </w:r>
      <w:r w:rsidRPr="003E623D">
        <w:rPr>
          <w:rFonts w:ascii="Times New Roman" w:hAnsi="Times New Roman" w:cs="Times New Roman"/>
          <w:color w:val="000000" w:themeColor="text1"/>
          <w:sz w:val="24"/>
          <w:szCs w:val="24"/>
        </w:rPr>
        <w:t xml:space="preserve">ve mevcut düzenlemeler ile belirlenen limitleri aşarak hava kirliliğine neden olacak şekilde yakılması veya uygun olmayan yöntemlerle geri kazanılması ve </w:t>
      </w:r>
      <w:proofErr w:type="spellStart"/>
      <w:r w:rsidRPr="003E623D">
        <w:rPr>
          <w:rFonts w:ascii="Times New Roman" w:hAnsi="Times New Roman" w:cs="Times New Roman"/>
          <w:color w:val="000000" w:themeColor="text1"/>
          <w:sz w:val="24"/>
          <w:szCs w:val="24"/>
        </w:rPr>
        <w:t>bertarafı</w:t>
      </w:r>
      <w:proofErr w:type="spellEnd"/>
      <w:r w:rsidRPr="003E623D">
        <w:rPr>
          <w:rFonts w:ascii="Times New Roman" w:hAnsi="Times New Roman" w:cs="Times New Roman"/>
          <w:color w:val="000000" w:themeColor="text1"/>
          <w:sz w:val="24"/>
          <w:szCs w:val="24"/>
        </w:rPr>
        <w:t xml:space="preserve"> yasaktır.</w:t>
      </w:r>
      <w:proofErr w:type="gramEnd"/>
    </w:p>
    <w:p w:rsidR="00095461" w:rsidRPr="003E623D" w:rsidRDefault="00095461" w:rsidP="00920A74">
      <w:pPr>
        <w:jc w:val="both"/>
        <w:rPr>
          <w:rFonts w:ascii="Times New Roman" w:hAnsi="Times New Roman" w:cs="Times New Roman"/>
          <w:sz w:val="24"/>
          <w:szCs w:val="24"/>
        </w:rPr>
      </w:pPr>
      <w:r w:rsidRPr="003E623D">
        <w:rPr>
          <w:rFonts w:ascii="Times New Roman" w:hAnsi="Times New Roman" w:cs="Times New Roman"/>
          <w:color w:val="000000" w:themeColor="text1"/>
          <w:sz w:val="24"/>
          <w:szCs w:val="24"/>
        </w:rPr>
        <w:t xml:space="preserve">(2) Atık yağa su, çözücü, </w:t>
      </w:r>
      <w:proofErr w:type="spellStart"/>
      <w:r w:rsidRPr="003E623D">
        <w:rPr>
          <w:rFonts w:ascii="Times New Roman" w:hAnsi="Times New Roman" w:cs="Times New Roman"/>
          <w:color w:val="000000" w:themeColor="text1"/>
          <w:sz w:val="24"/>
          <w:szCs w:val="24"/>
        </w:rPr>
        <w:t>toksik</w:t>
      </w:r>
      <w:proofErr w:type="spellEnd"/>
      <w:r w:rsidRPr="003E623D">
        <w:rPr>
          <w:rFonts w:ascii="Times New Roman" w:hAnsi="Times New Roman" w:cs="Times New Roman"/>
          <w:color w:val="000000" w:themeColor="text1"/>
          <w:sz w:val="24"/>
          <w:szCs w:val="24"/>
        </w:rPr>
        <w:t xml:space="preserve"> ve tehlikeli maddeler ile diğer maddeler ilave edilemez.</w:t>
      </w:r>
    </w:p>
    <w:p w:rsidR="00095461" w:rsidRPr="003E623D" w:rsidRDefault="00095461" w:rsidP="00920A74">
      <w:pPr>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 xml:space="preserve">(3) Atık yağın yarattığı çevresel kirlenme ve bozulmadan doğan zararlardan, atık yağ üreticisi, taşıyıcısı, toplayıcısı, geri kazanım ve </w:t>
      </w:r>
      <w:proofErr w:type="spellStart"/>
      <w:r w:rsidRPr="003E623D">
        <w:rPr>
          <w:rFonts w:ascii="Times New Roman" w:hAnsi="Times New Roman" w:cs="Times New Roman"/>
          <w:color w:val="000000" w:themeColor="text1"/>
          <w:sz w:val="24"/>
          <w:szCs w:val="24"/>
        </w:rPr>
        <w:t>bertarafçısı</w:t>
      </w:r>
      <w:proofErr w:type="spellEnd"/>
      <w:r w:rsidRPr="003E623D">
        <w:rPr>
          <w:rFonts w:ascii="Times New Roman" w:hAnsi="Times New Roman" w:cs="Times New Roman"/>
          <w:color w:val="000000" w:themeColor="text1"/>
          <w:sz w:val="24"/>
          <w:szCs w:val="24"/>
        </w:rPr>
        <w:t xml:space="preserve"> 2872 sayılı Çevre Kanunu ve bu yönetmelik ile getirilen yükümlülükler açısından </w:t>
      </w:r>
      <w:proofErr w:type="spellStart"/>
      <w:r w:rsidRPr="003E623D">
        <w:rPr>
          <w:rFonts w:ascii="Times New Roman" w:hAnsi="Times New Roman" w:cs="Times New Roman"/>
          <w:color w:val="000000" w:themeColor="text1"/>
          <w:sz w:val="24"/>
          <w:szCs w:val="24"/>
        </w:rPr>
        <w:t>müteselsilen</w:t>
      </w:r>
      <w:proofErr w:type="spellEnd"/>
      <w:r w:rsidRPr="003E623D">
        <w:rPr>
          <w:rFonts w:ascii="Times New Roman" w:hAnsi="Times New Roman" w:cs="Times New Roman"/>
          <w:color w:val="000000" w:themeColor="text1"/>
          <w:sz w:val="24"/>
          <w:szCs w:val="24"/>
        </w:rPr>
        <w:t xml:space="preserve"> sorumludur.</w:t>
      </w:r>
    </w:p>
    <w:p w:rsidR="00095461" w:rsidRPr="003E623D" w:rsidRDefault="00095461" w:rsidP="00920A74">
      <w:pPr>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 xml:space="preserve">(4) Atık yağlar Bakanlıktan Geçici Faaliyet Belgesi (GFB)/Çevre Lisansı almış </w:t>
      </w:r>
      <w:proofErr w:type="spellStart"/>
      <w:r w:rsidRPr="003E623D">
        <w:rPr>
          <w:rFonts w:ascii="Times New Roman" w:hAnsi="Times New Roman" w:cs="Times New Roman"/>
          <w:color w:val="000000" w:themeColor="text1"/>
          <w:sz w:val="24"/>
          <w:szCs w:val="24"/>
        </w:rPr>
        <w:t>rejenerasyon</w:t>
      </w:r>
      <w:proofErr w:type="spellEnd"/>
      <w:r w:rsidRPr="003E623D">
        <w:rPr>
          <w:rFonts w:ascii="Times New Roman" w:hAnsi="Times New Roman" w:cs="Times New Roman"/>
          <w:color w:val="000000" w:themeColor="text1"/>
          <w:sz w:val="24"/>
          <w:szCs w:val="24"/>
        </w:rPr>
        <w:t xml:space="preserve"> tesislerince toplanır ve belirlenen kategorilere göre işlem görür.</w:t>
      </w:r>
    </w:p>
    <w:p w:rsidR="00095461" w:rsidRPr="003E623D" w:rsidRDefault="00095461" w:rsidP="00920A74">
      <w:pPr>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 xml:space="preserve">(5) Atık yağlar Ek-2 yer alan analiz yöntemleri ile belirlenen kategorilerine göre işlem görür. Buna göre, kategori I atık yağlar, içeriklerindeki kirletici ve tehlikelilik unsurları itibariyle </w:t>
      </w:r>
      <w:proofErr w:type="spellStart"/>
      <w:r w:rsidRPr="003E623D">
        <w:rPr>
          <w:rFonts w:ascii="Times New Roman" w:hAnsi="Times New Roman" w:cs="Times New Roman"/>
          <w:color w:val="000000" w:themeColor="text1"/>
          <w:sz w:val="24"/>
          <w:szCs w:val="24"/>
        </w:rPr>
        <w:t>rejenerasyona</w:t>
      </w:r>
      <w:proofErr w:type="spellEnd"/>
      <w:r w:rsidRPr="003E623D">
        <w:rPr>
          <w:rFonts w:ascii="Times New Roman" w:hAnsi="Times New Roman" w:cs="Times New Roman"/>
          <w:color w:val="000000" w:themeColor="text1"/>
          <w:sz w:val="24"/>
          <w:szCs w:val="24"/>
        </w:rPr>
        <w:t xml:space="preserve"> tabi tutulur, kategori II atık yağlar</w:t>
      </w:r>
      <w:r w:rsidR="009330A4">
        <w:rPr>
          <w:rFonts w:ascii="Times New Roman" w:hAnsi="Times New Roman" w:cs="Times New Roman"/>
          <w:color w:val="000000" w:themeColor="text1"/>
          <w:sz w:val="24"/>
          <w:szCs w:val="24"/>
        </w:rPr>
        <w:t xml:space="preserve">dan 50 </w:t>
      </w:r>
      <w:proofErr w:type="spellStart"/>
      <w:r w:rsidR="009330A4">
        <w:rPr>
          <w:rFonts w:ascii="Times New Roman" w:hAnsi="Times New Roman" w:cs="Times New Roman"/>
          <w:color w:val="000000" w:themeColor="text1"/>
          <w:sz w:val="24"/>
          <w:szCs w:val="24"/>
        </w:rPr>
        <w:t>ppm</w:t>
      </w:r>
      <w:proofErr w:type="spellEnd"/>
      <w:r w:rsidR="009330A4">
        <w:rPr>
          <w:rFonts w:ascii="Times New Roman" w:hAnsi="Times New Roman" w:cs="Times New Roman"/>
          <w:color w:val="000000" w:themeColor="text1"/>
          <w:sz w:val="24"/>
          <w:szCs w:val="24"/>
        </w:rPr>
        <w:t xml:space="preserve"> PCB ve %1 klor değerini aşmayanlar beraber yakma tesislerinde değerleri ise yakma tesislerinde </w:t>
      </w:r>
      <w:r w:rsidRPr="003E623D">
        <w:rPr>
          <w:rFonts w:ascii="Times New Roman" w:hAnsi="Times New Roman" w:cs="Times New Roman"/>
          <w:color w:val="000000" w:themeColor="text1"/>
          <w:sz w:val="24"/>
          <w:szCs w:val="24"/>
        </w:rPr>
        <w:t xml:space="preserve">bertaraf edilir.  </w:t>
      </w:r>
    </w:p>
    <w:p w:rsidR="00095461" w:rsidRPr="003E623D" w:rsidRDefault="00095461" w:rsidP="00095461">
      <w:pPr>
        <w:pStyle w:val="Balk2"/>
        <w:tabs>
          <w:tab w:val="left" w:pos="360"/>
        </w:tabs>
        <w:jc w:val="center"/>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İKİNCİ BÖLÜM</w:t>
      </w:r>
    </w:p>
    <w:p w:rsidR="00095461" w:rsidRPr="003E623D" w:rsidRDefault="00095461" w:rsidP="00095461">
      <w:pPr>
        <w:tabs>
          <w:tab w:val="left" w:pos="360"/>
        </w:tabs>
        <w:jc w:val="center"/>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Görev, Yetki ve Yükümlülükler</w:t>
      </w:r>
    </w:p>
    <w:p w:rsidR="00095461" w:rsidRPr="003E623D" w:rsidRDefault="00095461" w:rsidP="00095461">
      <w:pPr>
        <w:keepLines/>
        <w:tabs>
          <w:tab w:val="left" w:pos="360"/>
        </w:tabs>
        <w:jc w:val="both"/>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Bakanlığın görev ve yetkileri</w:t>
      </w:r>
    </w:p>
    <w:p w:rsidR="00095461" w:rsidRPr="003E623D" w:rsidRDefault="00095461" w:rsidP="00095461">
      <w:pPr>
        <w:keepLines/>
        <w:tabs>
          <w:tab w:val="left" w:pos="360"/>
        </w:tabs>
        <w:jc w:val="both"/>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 xml:space="preserve">MADDE 6- </w:t>
      </w:r>
      <w:r w:rsidRPr="003E623D">
        <w:rPr>
          <w:rFonts w:ascii="Times New Roman" w:hAnsi="Times New Roman" w:cs="Times New Roman"/>
          <w:color w:val="000000" w:themeColor="text1"/>
          <w:sz w:val="24"/>
          <w:szCs w:val="24"/>
        </w:rPr>
        <w:t>(1) Bakanlık,</w:t>
      </w:r>
    </w:p>
    <w:p w:rsidR="00095461" w:rsidRPr="003E623D" w:rsidRDefault="00095461" w:rsidP="00920A74">
      <w:pPr>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a)</w:t>
      </w:r>
      <w:r w:rsidR="00BC45A9">
        <w:rPr>
          <w:rFonts w:ascii="Times New Roman" w:hAnsi="Times New Roman" w:cs="Times New Roman"/>
          <w:color w:val="000000" w:themeColor="text1"/>
          <w:sz w:val="24"/>
          <w:szCs w:val="24"/>
        </w:rPr>
        <w:t xml:space="preserve"> </w:t>
      </w:r>
      <w:r w:rsidRPr="003E623D">
        <w:rPr>
          <w:rFonts w:ascii="Times New Roman" w:hAnsi="Times New Roman" w:cs="Times New Roman"/>
          <w:color w:val="000000" w:themeColor="text1"/>
          <w:sz w:val="24"/>
          <w:szCs w:val="24"/>
        </w:rPr>
        <w:t>Atık yağların çevre ile uyumlu bir şekilde yönetilmesine ilişkin program ve politikaları tespit etmek ve bu Yönetmeliğin uygulanması hususunda işbirliği ve koordinasyonu sağlamakla,</w:t>
      </w:r>
    </w:p>
    <w:p w:rsidR="00095461" w:rsidRPr="003E623D" w:rsidRDefault="00095461" w:rsidP="00920A74">
      <w:pPr>
        <w:keepLines/>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b)</w:t>
      </w:r>
      <w:r w:rsidRPr="003E623D">
        <w:rPr>
          <w:rFonts w:ascii="Times New Roman" w:hAnsi="Times New Roman" w:cs="Times New Roman"/>
          <w:color w:val="000000" w:themeColor="text1"/>
          <w:sz w:val="24"/>
          <w:szCs w:val="24"/>
        </w:rPr>
        <w:tab/>
        <w:t xml:space="preserve">Atık yağ </w:t>
      </w:r>
      <w:proofErr w:type="spellStart"/>
      <w:r w:rsidRPr="003E623D">
        <w:rPr>
          <w:rFonts w:ascii="Times New Roman" w:hAnsi="Times New Roman" w:cs="Times New Roman"/>
          <w:color w:val="000000" w:themeColor="text1"/>
          <w:sz w:val="24"/>
          <w:szCs w:val="24"/>
        </w:rPr>
        <w:t>rejenerasyon</w:t>
      </w:r>
      <w:proofErr w:type="spellEnd"/>
      <w:r w:rsidRPr="003E623D">
        <w:rPr>
          <w:rFonts w:ascii="Times New Roman" w:hAnsi="Times New Roman" w:cs="Times New Roman"/>
          <w:color w:val="000000" w:themeColor="text1"/>
          <w:sz w:val="24"/>
          <w:szCs w:val="24"/>
        </w:rPr>
        <w:t xml:space="preserve"> tesislerine GFB/Çevre Lisansı vermekle, </w:t>
      </w:r>
    </w:p>
    <w:p w:rsidR="00095461" w:rsidRPr="003E623D" w:rsidRDefault="00095461" w:rsidP="00920A74">
      <w:pPr>
        <w:keepLines/>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c)</w:t>
      </w:r>
      <w:r w:rsidRPr="003E623D">
        <w:rPr>
          <w:rFonts w:ascii="Times New Roman" w:hAnsi="Times New Roman" w:cs="Times New Roman"/>
          <w:color w:val="000000" w:themeColor="text1"/>
          <w:sz w:val="24"/>
          <w:szCs w:val="24"/>
        </w:rPr>
        <w:tab/>
        <w:t>Atık yağların çevre ile uyumlu yönetilmesine ilişkin teknolojik gelişmelerin takibinin ve en son geliştirilen sistemlerin uygulanmasının temini için ulusal ve uluslararası koordinasyonu sağlamakla</w:t>
      </w:r>
    </w:p>
    <w:p w:rsidR="00095461" w:rsidRPr="003E623D" w:rsidRDefault="00095461" w:rsidP="00920A74">
      <w:pPr>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görevli ve yetkilidir.</w:t>
      </w:r>
    </w:p>
    <w:p w:rsidR="00095461" w:rsidRPr="003E623D" w:rsidRDefault="00095461" w:rsidP="00095461">
      <w:pPr>
        <w:tabs>
          <w:tab w:val="left" w:pos="360"/>
        </w:tabs>
        <w:jc w:val="both"/>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İl müdürlüğünün görev ve yetkileri</w:t>
      </w:r>
    </w:p>
    <w:p w:rsidR="00095461" w:rsidRPr="003E623D" w:rsidRDefault="00095461" w:rsidP="00920A74">
      <w:pPr>
        <w:tabs>
          <w:tab w:val="left" w:pos="360"/>
        </w:tabs>
        <w:jc w:val="both"/>
        <w:rPr>
          <w:rFonts w:ascii="Times New Roman" w:hAnsi="Times New Roman" w:cs="Times New Roman"/>
          <w:bCs/>
          <w:color w:val="000000" w:themeColor="text1"/>
          <w:sz w:val="24"/>
          <w:szCs w:val="24"/>
        </w:rPr>
      </w:pPr>
      <w:r w:rsidRPr="003E623D">
        <w:rPr>
          <w:rFonts w:ascii="Times New Roman" w:hAnsi="Times New Roman" w:cs="Times New Roman"/>
          <w:b/>
          <w:color w:val="000000" w:themeColor="text1"/>
          <w:sz w:val="24"/>
          <w:szCs w:val="24"/>
        </w:rPr>
        <w:t xml:space="preserve">MADDE 7- </w:t>
      </w:r>
      <w:r w:rsidRPr="003E623D">
        <w:rPr>
          <w:rFonts w:ascii="Times New Roman" w:hAnsi="Times New Roman" w:cs="Times New Roman"/>
          <w:color w:val="000000" w:themeColor="text1"/>
          <w:sz w:val="24"/>
          <w:szCs w:val="24"/>
        </w:rPr>
        <w:t>(1)</w:t>
      </w:r>
      <w:r w:rsidRPr="003E623D">
        <w:rPr>
          <w:rFonts w:ascii="Times New Roman" w:hAnsi="Times New Roman" w:cs="Times New Roman"/>
          <w:b/>
          <w:color w:val="000000" w:themeColor="text1"/>
          <w:sz w:val="24"/>
          <w:szCs w:val="24"/>
        </w:rPr>
        <w:t xml:space="preserve"> </w:t>
      </w:r>
      <w:r w:rsidRPr="003E623D">
        <w:rPr>
          <w:rFonts w:ascii="Times New Roman" w:hAnsi="Times New Roman" w:cs="Times New Roman"/>
          <w:bCs/>
          <w:color w:val="000000" w:themeColor="text1"/>
          <w:sz w:val="24"/>
          <w:szCs w:val="24"/>
        </w:rPr>
        <w:t>İl müdürlüğü,</w:t>
      </w:r>
    </w:p>
    <w:p w:rsidR="00095461" w:rsidRPr="003E623D" w:rsidRDefault="00095461" w:rsidP="00920A74">
      <w:pPr>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lang w:eastAsia="tr-TR"/>
        </w:rPr>
        <w:t>a) Atık yağ taşıma araçlarına taşıma lisansı vermekle</w:t>
      </w:r>
    </w:p>
    <w:p w:rsidR="00095461" w:rsidRPr="003E623D" w:rsidRDefault="00095461" w:rsidP="00920A74">
      <w:pPr>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lastRenderedPageBreak/>
        <w:t xml:space="preserve">b)Atık yağların bu Yönetmelikte belirtilen esaslar dışında kullanılmasını önlemek amacıyla denetimler yapmakla, </w:t>
      </w:r>
    </w:p>
    <w:p w:rsidR="00095461" w:rsidRPr="003E623D" w:rsidRDefault="00095461" w:rsidP="00920A74">
      <w:pPr>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c) Atık yağ üreticilerini kayıt altına almakla,</w:t>
      </w:r>
    </w:p>
    <w:p w:rsidR="00095461" w:rsidRPr="003E623D" w:rsidRDefault="00095461" w:rsidP="00920A74">
      <w:pPr>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d) İl sınırları içerisinde faaliyette bulunan ve bu yönetmelik kapsamına giren tesisleri tespit ederek, atık beyan formu girişini sağlatmak ve periyodik olarak denetlemekle,</w:t>
      </w:r>
    </w:p>
    <w:p w:rsidR="00095461" w:rsidRPr="003E623D" w:rsidRDefault="00095461" w:rsidP="00920A74">
      <w:pPr>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e) İl sınırları içerisinde bu yönetmeliğe göre faaliyet gösteren tesislerin GFB/Çevre lisansı koşullarına uygun çalışmasına ilişkin denetimleri yapmak, aykırılık halinde gerekli yasal işlemleri uygulamak ve Bakanlığa bilgi vermekle,</w:t>
      </w:r>
    </w:p>
    <w:p w:rsidR="00095461" w:rsidRPr="003E623D" w:rsidRDefault="00095461" w:rsidP="00920A74">
      <w:pPr>
        <w:pStyle w:val="Balk3"/>
        <w:tabs>
          <w:tab w:val="left" w:pos="360"/>
          <w:tab w:val="left" w:pos="709"/>
        </w:tabs>
        <w:jc w:val="both"/>
        <w:rPr>
          <w:rFonts w:ascii="Times New Roman" w:hAnsi="Times New Roman" w:cs="Times New Roman"/>
          <w:color w:val="000000" w:themeColor="text1"/>
        </w:rPr>
      </w:pPr>
      <w:r w:rsidRPr="003E623D">
        <w:rPr>
          <w:rFonts w:ascii="Times New Roman" w:hAnsi="Times New Roman" w:cs="Times New Roman"/>
          <w:color w:val="000000" w:themeColor="text1"/>
        </w:rPr>
        <w:t xml:space="preserve">f) TS 13369 standardı kapsamında ürün belgelendirme amacı ile </w:t>
      </w:r>
      <w:proofErr w:type="spellStart"/>
      <w:r w:rsidRPr="003E623D">
        <w:rPr>
          <w:rFonts w:ascii="Times New Roman" w:hAnsi="Times New Roman" w:cs="Times New Roman"/>
          <w:color w:val="000000" w:themeColor="text1"/>
        </w:rPr>
        <w:t>rejenerasyon</w:t>
      </w:r>
      <w:proofErr w:type="spellEnd"/>
      <w:r w:rsidRPr="003E623D">
        <w:rPr>
          <w:rFonts w:ascii="Times New Roman" w:hAnsi="Times New Roman" w:cs="Times New Roman"/>
          <w:color w:val="000000" w:themeColor="text1"/>
        </w:rPr>
        <w:t xml:space="preserve"> tesislerinin proses çıkışından alınacak numunelerin bakanlık ve il müdürlüğü personeli gözetiminde alınmasını sağlamakla, </w:t>
      </w:r>
    </w:p>
    <w:p w:rsidR="00095461" w:rsidRPr="003E623D" w:rsidRDefault="00095461" w:rsidP="00920A74">
      <w:pPr>
        <w:pStyle w:val="Balk3"/>
        <w:tabs>
          <w:tab w:val="left" w:pos="360"/>
          <w:tab w:val="left" w:pos="709"/>
        </w:tabs>
        <w:jc w:val="both"/>
        <w:rPr>
          <w:rFonts w:ascii="Times New Roman" w:hAnsi="Times New Roman" w:cs="Times New Roman"/>
          <w:color w:val="000000" w:themeColor="text1"/>
        </w:rPr>
      </w:pPr>
      <w:r w:rsidRPr="003E623D">
        <w:rPr>
          <w:rFonts w:ascii="Times New Roman" w:hAnsi="Times New Roman" w:cs="Times New Roman"/>
          <w:color w:val="000000" w:themeColor="text1"/>
        </w:rPr>
        <w:t>g) Atık yağların belediyelerle işbirliği içinde etkin ve verimli toplanması için gerekli tedbirleri almakla,</w:t>
      </w:r>
    </w:p>
    <w:p w:rsidR="00095461" w:rsidRPr="003E623D" w:rsidRDefault="00095461" w:rsidP="00920A74">
      <w:pPr>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görevli ve yetkilidir.</w:t>
      </w:r>
    </w:p>
    <w:p w:rsidR="00095461" w:rsidRPr="003E623D" w:rsidRDefault="00095461" w:rsidP="00095461">
      <w:pPr>
        <w:pStyle w:val="Balk3"/>
        <w:tabs>
          <w:tab w:val="left" w:pos="360"/>
          <w:tab w:val="left" w:pos="709"/>
        </w:tabs>
        <w:rPr>
          <w:rFonts w:ascii="Times New Roman" w:hAnsi="Times New Roman" w:cs="Times New Roman"/>
          <w:b/>
          <w:color w:val="000000" w:themeColor="text1"/>
          <w:lang w:eastAsia="tr-TR"/>
        </w:rPr>
      </w:pPr>
      <w:r w:rsidRPr="003E623D">
        <w:rPr>
          <w:rFonts w:ascii="Times New Roman" w:hAnsi="Times New Roman" w:cs="Times New Roman"/>
          <w:b/>
          <w:color w:val="000000" w:themeColor="text1"/>
          <w:lang w:eastAsia="tr-TR"/>
        </w:rPr>
        <w:t>Belediyelerin görev ve yetkileri</w:t>
      </w:r>
    </w:p>
    <w:p w:rsidR="00095461" w:rsidRPr="003E623D" w:rsidRDefault="00095461" w:rsidP="00095461">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b/>
          <w:color w:val="000000" w:themeColor="text1"/>
          <w:sz w:val="24"/>
          <w:szCs w:val="24"/>
        </w:rPr>
        <w:t xml:space="preserve">MADDE 8- </w:t>
      </w:r>
      <w:r w:rsidRPr="003E623D">
        <w:rPr>
          <w:rFonts w:ascii="Times New Roman" w:hAnsi="Times New Roman" w:cs="Times New Roman"/>
          <w:color w:val="000000" w:themeColor="text1"/>
          <w:sz w:val="24"/>
          <w:szCs w:val="24"/>
        </w:rPr>
        <w:t>(1)</w:t>
      </w:r>
      <w:r w:rsidRPr="003E623D">
        <w:rPr>
          <w:rFonts w:ascii="Times New Roman" w:hAnsi="Times New Roman" w:cs="Times New Roman"/>
          <w:b/>
          <w:color w:val="000000" w:themeColor="text1"/>
          <w:sz w:val="24"/>
          <w:szCs w:val="24"/>
        </w:rPr>
        <w:t xml:space="preserve"> </w:t>
      </w:r>
      <w:r w:rsidRPr="003E623D">
        <w:rPr>
          <w:rFonts w:ascii="Times New Roman" w:hAnsi="Times New Roman" w:cs="Times New Roman"/>
          <w:color w:val="000000" w:themeColor="text1"/>
          <w:sz w:val="24"/>
          <w:szCs w:val="24"/>
        </w:rPr>
        <w:t xml:space="preserve">Belediyeler, </w:t>
      </w:r>
    </w:p>
    <w:p w:rsidR="00095461" w:rsidRPr="003E623D" w:rsidRDefault="00095461" w:rsidP="00920A74">
      <w:pPr>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 xml:space="preserve">a) </w:t>
      </w:r>
      <w:r w:rsidRPr="003E623D">
        <w:rPr>
          <w:rFonts w:ascii="Times New Roman" w:hAnsi="Times New Roman" w:cs="Times New Roman"/>
          <w:color w:val="000000" w:themeColor="text1"/>
          <w:sz w:val="24"/>
          <w:szCs w:val="24"/>
          <w:lang w:eastAsia="tr-TR"/>
        </w:rPr>
        <w:t>Atık yağların ısınma amacıyla kullanılmasını</w:t>
      </w:r>
      <w:r w:rsidRPr="003E623D">
        <w:rPr>
          <w:rFonts w:ascii="Times New Roman" w:hAnsi="Times New Roman" w:cs="Times New Roman"/>
          <w:color w:val="000000" w:themeColor="text1"/>
          <w:sz w:val="24"/>
          <w:szCs w:val="24"/>
        </w:rPr>
        <w:t xml:space="preserve"> </w:t>
      </w:r>
      <w:r w:rsidRPr="003E623D">
        <w:rPr>
          <w:rFonts w:ascii="Times New Roman" w:hAnsi="Times New Roman" w:cs="Times New Roman"/>
          <w:color w:val="000000" w:themeColor="text1"/>
          <w:sz w:val="24"/>
          <w:szCs w:val="24"/>
          <w:lang w:eastAsia="tr-TR"/>
        </w:rPr>
        <w:t>ve kanalizasyona boşaltılmasını önlemek için gerekli tedbirleri almakla,</w:t>
      </w:r>
    </w:p>
    <w:p w:rsidR="00095461" w:rsidRPr="003E623D" w:rsidRDefault="00095461" w:rsidP="00920A74">
      <w:pPr>
        <w:pStyle w:val="GvdeMetni"/>
        <w:tabs>
          <w:tab w:val="left" w:pos="0"/>
          <w:tab w:val="left" w:pos="709"/>
        </w:tabs>
        <w:overflowPunct/>
        <w:autoSpaceDE/>
        <w:adjustRightInd/>
        <w:rPr>
          <w:bCs/>
          <w:color w:val="000000" w:themeColor="text1"/>
          <w:sz w:val="24"/>
          <w:szCs w:val="24"/>
        </w:rPr>
      </w:pPr>
      <w:r w:rsidRPr="003E623D">
        <w:rPr>
          <w:bCs/>
          <w:color w:val="000000" w:themeColor="text1"/>
          <w:sz w:val="24"/>
          <w:szCs w:val="24"/>
        </w:rPr>
        <w:t>b)Taşıma lisanslı atık yağ taşıma araçlarının şehir içi hareketlerini kolaylaştırıcı düzenlemeleri il müdürlüğü ile işbirliği içinde yapmakla</w:t>
      </w:r>
    </w:p>
    <w:p w:rsidR="00095461" w:rsidRPr="003E623D" w:rsidRDefault="00095461" w:rsidP="00920A74">
      <w:pPr>
        <w:pStyle w:val="GvdeMetni"/>
        <w:tabs>
          <w:tab w:val="left" w:pos="0"/>
          <w:tab w:val="left" w:pos="709"/>
        </w:tabs>
        <w:overflowPunct/>
        <w:autoSpaceDE/>
        <w:adjustRightInd/>
        <w:rPr>
          <w:bCs/>
          <w:color w:val="000000" w:themeColor="text1"/>
          <w:sz w:val="24"/>
          <w:szCs w:val="24"/>
        </w:rPr>
      </w:pPr>
    </w:p>
    <w:p w:rsidR="00095461" w:rsidRDefault="00095461" w:rsidP="00920A74">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c) Belediye ve bağlı birimlerde oluşan atık yağların etkin bir şekilde toplanması ve Yönetmelik esaslarına uygun olarak işlem görmesini sağlamakla</w:t>
      </w:r>
      <w:r w:rsidR="00920A74">
        <w:rPr>
          <w:rFonts w:ascii="Times New Roman" w:hAnsi="Times New Roman" w:cs="Times New Roman"/>
          <w:color w:val="000000" w:themeColor="text1"/>
          <w:sz w:val="24"/>
          <w:szCs w:val="24"/>
        </w:rPr>
        <w:t>,</w:t>
      </w:r>
    </w:p>
    <w:p w:rsidR="00920A74" w:rsidRPr="003E623D" w:rsidRDefault="00920A74" w:rsidP="00920A7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3E623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w:t>
      </w:r>
      <w:r w:rsidRPr="003E623D">
        <w:rPr>
          <w:rFonts w:ascii="Times New Roman" w:hAnsi="Times New Roman" w:cs="Times New Roman"/>
          <w:color w:val="000000" w:themeColor="text1"/>
          <w:sz w:val="24"/>
          <w:szCs w:val="24"/>
        </w:rPr>
        <w:t>tık yağları belediyenin evsel atık depolama sahasına kabul e</w:t>
      </w:r>
      <w:r>
        <w:rPr>
          <w:rFonts w:ascii="Times New Roman" w:hAnsi="Times New Roman" w:cs="Times New Roman"/>
          <w:color w:val="000000" w:themeColor="text1"/>
          <w:sz w:val="24"/>
          <w:szCs w:val="24"/>
        </w:rPr>
        <w:t>tmemekle,</w:t>
      </w:r>
    </w:p>
    <w:p w:rsidR="00095461" w:rsidRPr="003E623D" w:rsidRDefault="00095461" w:rsidP="00920A74">
      <w:pPr>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görevli ve yetkilidir.</w:t>
      </w:r>
    </w:p>
    <w:p w:rsidR="00095461" w:rsidRPr="003E623D" w:rsidRDefault="00095461" w:rsidP="00095461">
      <w:pPr>
        <w:tabs>
          <w:tab w:val="left" w:pos="360"/>
        </w:tabs>
        <w:jc w:val="both"/>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Atık yağ üreticisinin yükümlülükleri</w:t>
      </w:r>
    </w:p>
    <w:p w:rsidR="00095461" w:rsidRPr="003E623D" w:rsidRDefault="00095461" w:rsidP="00095461">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b/>
          <w:color w:val="000000" w:themeColor="text1"/>
          <w:sz w:val="24"/>
          <w:szCs w:val="24"/>
        </w:rPr>
        <w:t>MADDE 9-</w:t>
      </w:r>
      <w:r w:rsidRPr="003E623D">
        <w:rPr>
          <w:rFonts w:ascii="Times New Roman" w:hAnsi="Times New Roman" w:cs="Times New Roman"/>
          <w:color w:val="000000" w:themeColor="text1"/>
          <w:sz w:val="24"/>
          <w:szCs w:val="24"/>
        </w:rPr>
        <w:t xml:space="preserve"> (1)Atık yağ üreticileri,</w:t>
      </w:r>
    </w:p>
    <w:p w:rsidR="00095461" w:rsidRPr="003E623D" w:rsidRDefault="00095461" w:rsidP="00920A74">
      <w:pPr>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 xml:space="preserve">a) Bu yönetmeliğin Ek-1’inde belirtilen atık yağ gruplarına göre atık yağlarını ayrı toplamak, 13 üncü maddede belirtilen şekilde geçici depolamak ve çevre lisanslı </w:t>
      </w:r>
      <w:proofErr w:type="spellStart"/>
      <w:r w:rsidRPr="003E623D">
        <w:rPr>
          <w:rFonts w:ascii="Times New Roman" w:hAnsi="Times New Roman" w:cs="Times New Roman"/>
          <w:color w:val="000000" w:themeColor="text1"/>
          <w:sz w:val="24"/>
          <w:szCs w:val="24"/>
        </w:rPr>
        <w:t>rejenerasyon</w:t>
      </w:r>
      <w:proofErr w:type="spellEnd"/>
      <w:r w:rsidRPr="003E623D">
        <w:rPr>
          <w:rFonts w:ascii="Times New Roman" w:hAnsi="Times New Roman" w:cs="Times New Roman"/>
          <w:color w:val="000000" w:themeColor="text1"/>
          <w:sz w:val="24"/>
          <w:szCs w:val="24"/>
        </w:rPr>
        <w:t xml:space="preserve"> veya bertaraf tesislerine gönderilmesini sağlamakla</w:t>
      </w:r>
    </w:p>
    <w:p w:rsidR="00095461" w:rsidRPr="003E623D" w:rsidRDefault="00095461" w:rsidP="00920A74">
      <w:pPr>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b) Atık yağ üretimini en az düzeye indirecek şekilde gerekli tedbirleri almakla,</w:t>
      </w:r>
    </w:p>
    <w:p w:rsidR="00095461" w:rsidRPr="003E623D" w:rsidRDefault="00095461" w:rsidP="00920A74">
      <w:pPr>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 xml:space="preserve">c) Tesisten kaynaklanan farklı kategorideki atık yağları birbirleriyle, PCB ve diğer tehlikeli atıklarla karıştırmamakla, tehlikeli atıkla kirlenmiş yağların </w:t>
      </w:r>
      <w:proofErr w:type="spellStart"/>
      <w:r w:rsidRPr="003E623D">
        <w:rPr>
          <w:rFonts w:ascii="Times New Roman" w:hAnsi="Times New Roman" w:cs="Times New Roman"/>
          <w:color w:val="000000" w:themeColor="text1"/>
          <w:sz w:val="24"/>
          <w:szCs w:val="24"/>
        </w:rPr>
        <w:t>bertarafını</w:t>
      </w:r>
      <w:proofErr w:type="spellEnd"/>
      <w:r w:rsidRPr="003E623D">
        <w:rPr>
          <w:rFonts w:ascii="Times New Roman" w:hAnsi="Times New Roman" w:cs="Times New Roman"/>
          <w:color w:val="000000" w:themeColor="text1"/>
          <w:sz w:val="24"/>
          <w:szCs w:val="24"/>
        </w:rPr>
        <w:t xml:space="preserve"> sağlamakla </w:t>
      </w:r>
    </w:p>
    <w:p w:rsidR="00095461" w:rsidRPr="003E623D" w:rsidRDefault="00095461" w:rsidP="00920A74">
      <w:pPr>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 xml:space="preserve">ç) Atık yağların Atık Yağların Karayolu ile Taşınmasına İlişkin Tebliğ çerçevesinde lisanslı </w:t>
      </w:r>
      <w:proofErr w:type="spellStart"/>
      <w:r w:rsidRPr="003E623D">
        <w:rPr>
          <w:rFonts w:ascii="Times New Roman" w:hAnsi="Times New Roman" w:cs="Times New Roman"/>
          <w:color w:val="000000" w:themeColor="text1"/>
          <w:sz w:val="24"/>
          <w:szCs w:val="24"/>
        </w:rPr>
        <w:t>rejenerasyon</w:t>
      </w:r>
      <w:proofErr w:type="spellEnd"/>
      <w:r w:rsidRPr="003E623D">
        <w:rPr>
          <w:rFonts w:ascii="Times New Roman" w:hAnsi="Times New Roman" w:cs="Times New Roman"/>
          <w:color w:val="000000" w:themeColor="text1"/>
          <w:sz w:val="24"/>
          <w:szCs w:val="24"/>
        </w:rPr>
        <w:t xml:space="preserve"> tesislerine gönderilmesini sağlamakla ve 12 inci maddede belirtilen esaslara göre yönetimini sağlamak</w:t>
      </w:r>
      <w:r w:rsidR="009330A4">
        <w:rPr>
          <w:rFonts w:ascii="Times New Roman" w:hAnsi="Times New Roman" w:cs="Times New Roman"/>
          <w:color w:val="000000" w:themeColor="text1"/>
          <w:sz w:val="24"/>
          <w:szCs w:val="24"/>
        </w:rPr>
        <w:t>la</w:t>
      </w:r>
      <w:r w:rsidRPr="003E623D">
        <w:rPr>
          <w:rFonts w:ascii="Times New Roman" w:hAnsi="Times New Roman" w:cs="Times New Roman"/>
          <w:color w:val="000000" w:themeColor="text1"/>
          <w:sz w:val="24"/>
          <w:szCs w:val="24"/>
        </w:rPr>
        <w:t>,</w:t>
      </w:r>
    </w:p>
    <w:p w:rsidR="00095461" w:rsidRPr="003E623D" w:rsidRDefault="00095461" w:rsidP="00920A74">
      <w:pPr>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d) Atık yağların tesis dışına taşınması durumunda Atık Taşıma Formunu doldurmakla,</w:t>
      </w:r>
    </w:p>
    <w:p w:rsidR="00095461" w:rsidRDefault="00095461" w:rsidP="00920A74">
      <w:pPr>
        <w:tabs>
          <w:tab w:val="left" w:pos="360"/>
        </w:tabs>
        <w:jc w:val="both"/>
        <w:rPr>
          <w:rFonts w:ascii="Times New Roman" w:hAnsi="Times New Roman" w:cs="Times New Roman"/>
          <w:b/>
          <w:color w:val="000000" w:themeColor="text1"/>
          <w:sz w:val="24"/>
          <w:szCs w:val="24"/>
        </w:rPr>
      </w:pPr>
      <w:r w:rsidRPr="003E623D">
        <w:rPr>
          <w:rFonts w:ascii="Times New Roman" w:hAnsi="Times New Roman" w:cs="Times New Roman"/>
          <w:color w:val="000000" w:themeColor="text1"/>
          <w:sz w:val="24"/>
          <w:szCs w:val="24"/>
        </w:rPr>
        <w:lastRenderedPageBreak/>
        <w:t xml:space="preserve">e) Yönetmeliğin 26 </w:t>
      </w:r>
      <w:proofErr w:type="spellStart"/>
      <w:r w:rsidRPr="003E623D">
        <w:rPr>
          <w:rFonts w:ascii="Times New Roman" w:hAnsi="Times New Roman" w:cs="Times New Roman"/>
          <w:color w:val="000000" w:themeColor="text1"/>
          <w:sz w:val="24"/>
          <w:szCs w:val="24"/>
        </w:rPr>
        <w:t>ncı</w:t>
      </w:r>
      <w:proofErr w:type="spellEnd"/>
      <w:r w:rsidRPr="003E623D">
        <w:rPr>
          <w:rFonts w:ascii="Times New Roman" w:hAnsi="Times New Roman" w:cs="Times New Roman"/>
          <w:color w:val="000000" w:themeColor="text1"/>
          <w:sz w:val="24"/>
          <w:szCs w:val="24"/>
        </w:rPr>
        <w:t xml:space="preserve"> maddesine göre kayıt tutmakla ve atık yağ beyanını takip eden bir sonraki yılın Mart ayı sonuna kadar beyan etmekle,</w:t>
      </w:r>
      <w:r w:rsidRPr="003E623D">
        <w:rPr>
          <w:rFonts w:ascii="Times New Roman" w:hAnsi="Times New Roman" w:cs="Times New Roman"/>
          <w:b/>
          <w:color w:val="000000" w:themeColor="text1"/>
          <w:sz w:val="24"/>
          <w:szCs w:val="24"/>
        </w:rPr>
        <w:t xml:space="preserve"> </w:t>
      </w:r>
    </w:p>
    <w:p w:rsidR="002E388E" w:rsidRPr="002E388E" w:rsidRDefault="002E388E" w:rsidP="00920A74">
      <w:pPr>
        <w:tabs>
          <w:tab w:val="left" w:pos="36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 Motor yağı değişimi </w:t>
      </w:r>
      <w:r w:rsidR="00317CB5">
        <w:rPr>
          <w:rFonts w:ascii="Times New Roman" w:hAnsi="Times New Roman" w:cs="Times New Roman"/>
          <w:color w:val="000000" w:themeColor="text1"/>
          <w:sz w:val="24"/>
          <w:szCs w:val="24"/>
        </w:rPr>
        <w:t xml:space="preserve">yapan </w:t>
      </w:r>
      <w:r>
        <w:rPr>
          <w:rFonts w:ascii="Times New Roman" w:hAnsi="Times New Roman" w:cs="Times New Roman"/>
          <w:color w:val="000000" w:themeColor="text1"/>
          <w:sz w:val="24"/>
          <w:szCs w:val="24"/>
        </w:rPr>
        <w:t>işletmeler</w:t>
      </w:r>
      <w:r w:rsidR="00317C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il müdürlüğüne başvurarak kayıt olmak ve oluşan atık motor yağ</w:t>
      </w:r>
      <w:r w:rsidR="00067517">
        <w:rPr>
          <w:rFonts w:ascii="Times New Roman" w:hAnsi="Times New Roman" w:cs="Times New Roman"/>
          <w:color w:val="000000" w:themeColor="text1"/>
          <w:sz w:val="24"/>
          <w:szCs w:val="24"/>
        </w:rPr>
        <w:t xml:space="preserve">ı miktarı </w:t>
      </w:r>
      <w:r w:rsidR="00317CB5">
        <w:rPr>
          <w:rFonts w:ascii="Times New Roman" w:hAnsi="Times New Roman" w:cs="Times New Roman"/>
          <w:color w:val="000000" w:themeColor="text1"/>
          <w:sz w:val="24"/>
          <w:szCs w:val="24"/>
        </w:rPr>
        <w:t>ile</w:t>
      </w:r>
      <w:r w:rsidR="00067517">
        <w:rPr>
          <w:rFonts w:ascii="Times New Roman" w:hAnsi="Times New Roman" w:cs="Times New Roman"/>
          <w:color w:val="000000" w:themeColor="text1"/>
          <w:sz w:val="24"/>
          <w:szCs w:val="24"/>
        </w:rPr>
        <w:t xml:space="preserve"> motor yağı değişimi yapılan araç bilgilerini </w:t>
      </w:r>
      <w:r>
        <w:rPr>
          <w:rFonts w:ascii="Times New Roman" w:hAnsi="Times New Roman" w:cs="Times New Roman"/>
          <w:color w:val="000000" w:themeColor="text1"/>
          <w:sz w:val="24"/>
          <w:szCs w:val="24"/>
        </w:rPr>
        <w:t xml:space="preserve">Bakanlıkça hazırlanacak </w:t>
      </w:r>
      <w:r w:rsidR="007B5B2D">
        <w:rPr>
          <w:rFonts w:ascii="Times New Roman" w:hAnsi="Times New Roman" w:cs="Times New Roman"/>
          <w:color w:val="000000" w:themeColor="text1"/>
          <w:sz w:val="24"/>
          <w:szCs w:val="24"/>
        </w:rPr>
        <w:t>veri</w:t>
      </w:r>
      <w:r>
        <w:rPr>
          <w:rFonts w:ascii="Times New Roman" w:hAnsi="Times New Roman" w:cs="Times New Roman"/>
          <w:color w:val="000000" w:themeColor="text1"/>
          <w:sz w:val="24"/>
          <w:szCs w:val="24"/>
        </w:rPr>
        <w:t xml:space="preserve"> sistemine kaydetmekle,</w:t>
      </w:r>
    </w:p>
    <w:p w:rsidR="00095461" w:rsidRPr="003E623D" w:rsidRDefault="00095461" w:rsidP="00920A74">
      <w:pPr>
        <w:tabs>
          <w:tab w:val="left" w:pos="360"/>
        </w:tabs>
        <w:jc w:val="both"/>
        <w:rPr>
          <w:rFonts w:ascii="Times New Roman" w:hAnsi="Times New Roman" w:cs="Times New Roman"/>
          <w:color w:val="000000" w:themeColor="text1"/>
          <w:sz w:val="24"/>
          <w:szCs w:val="24"/>
        </w:rPr>
      </w:pPr>
      <w:r w:rsidRPr="00920A74">
        <w:rPr>
          <w:rFonts w:ascii="Times New Roman" w:hAnsi="Times New Roman" w:cs="Times New Roman"/>
          <w:color w:val="000000" w:themeColor="text1"/>
          <w:sz w:val="24"/>
          <w:szCs w:val="24"/>
        </w:rPr>
        <w:t>(2) a) Bu yönetmeliğin Ek-1’inde yer alan 13 03- Atık Yalıtım ve Isı İletim Yağları için Bakanlıkça</w:t>
      </w:r>
      <w:r w:rsidRPr="003E623D">
        <w:rPr>
          <w:rFonts w:ascii="Times New Roman" w:hAnsi="Times New Roman" w:cs="Times New Roman"/>
          <w:color w:val="000000" w:themeColor="text1"/>
          <w:sz w:val="24"/>
          <w:szCs w:val="24"/>
        </w:rPr>
        <w:t xml:space="preserve"> yetkilendirilmiş laboratu</w:t>
      </w:r>
      <w:r w:rsidR="00920A74">
        <w:rPr>
          <w:rFonts w:ascii="Times New Roman" w:hAnsi="Times New Roman" w:cs="Times New Roman"/>
          <w:color w:val="000000" w:themeColor="text1"/>
          <w:sz w:val="24"/>
          <w:szCs w:val="24"/>
        </w:rPr>
        <w:t>v</w:t>
      </w:r>
      <w:r w:rsidRPr="003E623D">
        <w:rPr>
          <w:rFonts w:ascii="Times New Roman" w:hAnsi="Times New Roman" w:cs="Times New Roman"/>
          <w:color w:val="000000" w:themeColor="text1"/>
          <w:sz w:val="24"/>
          <w:szCs w:val="24"/>
        </w:rPr>
        <w:t xml:space="preserve">arlarda PCB analizi yaptırmakla, </w:t>
      </w:r>
    </w:p>
    <w:p w:rsidR="00095461" w:rsidRPr="003E623D" w:rsidRDefault="00095461" w:rsidP="00920A74">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 xml:space="preserve">b) </w:t>
      </w:r>
      <w:r w:rsidR="002E388E">
        <w:rPr>
          <w:rFonts w:ascii="Times New Roman" w:hAnsi="Times New Roman" w:cs="Times New Roman"/>
          <w:color w:val="000000" w:themeColor="text1"/>
          <w:sz w:val="24"/>
          <w:szCs w:val="24"/>
        </w:rPr>
        <w:t xml:space="preserve">Bu maddenin 2 </w:t>
      </w:r>
      <w:proofErr w:type="spellStart"/>
      <w:r w:rsidR="002E388E">
        <w:rPr>
          <w:rFonts w:ascii="Times New Roman" w:hAnsi="Times New Roman" w:cs="Times New Roman"/>
          <w:color w:val="000000" w:themeColor="text1"/>
          <w:sz w:val="24"/>
          <w:szCs w:val="24"/>
        </w:rPr>
        <w:t>nci</w:t>
      </w:r>
      <w:proofErr w:type="spellEnd"/>
      <w:r w:rsidR="002E388E">
        <w:rPr>
          <w:rFonts w:ascii="Times New Roman" w:hAnsi="Times New Roman" w:cs="Times New Roman"/>
          <w:color w:val="000000" w:themeColor="text1"/>
          <w:sz w:val="24"/>
          <w:szCs w:val="24"/>
        </w:rPr>
        <w:t xml:space="preserve"> fıkrasının (a) </w:t>
      </w:r>
      <w:r w:rsidRPr="003E623D">
        <w:rPr>
          <w:rFonts w:ascii="Times New Roman" w:hAnsi="Times New Roman" w:cs="Times New Roman"/>
          <w:color w:val="000000" w:themeColor="text1"/>
          <w:sz w:val="24"/>
          <w:szCs w:val="24"/>
        </w:rPr>
        <w:t>bendinde belirtilen yükümlülüğün yerine getir</w:t>
      </w:r>
      <w:r w:rsidR="002E388E">
        <w:rPr>
          <w:rFonts w:ascii="Times New Roman" w:hAnsi="Times New Roman" w:cs="Times New Roman"/>
          <w:color w:val="000000" w:themeColor="text1"/>
          <w:sz w:val="24"/>
          <w:szCs w:val="24"/>
        </w:rPr>
        <w:t>il</w:t>
      </w:r>
      <w:r w:rsidRPr="003E623D">
        <w:rPr>
          <w:rFonts w:ascii="Times New Roman" w:hAnsi="Times New Roman" w:cs="Times New Roman"/>
          <w:color w:val="000000" w:themeColor="text1"/>
          <w:sz w:val="24"/>
          <w:szCs w:val="24"/>
        </w:rPr>
        <w:t>memesi, atık yağın kategorisi veya grubunun doğru beyan etmemesi sonucu oluşan ilave taşıma ve bertaraf masraflarını karşılamakla,</w:t>
      </w:r>
    </w:p>
    <w:p w:rsidR="00095461" w:rsidRPr="003E623D" w:rsidRDefault="00095461" w:rsidP="00920A74">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yükümlüdür.</w:t>
      </w:r>
    </w:p>
    <w:p w:rsidR="00095461" w:rsidRPr="003E623D" w:rsidRDefault="00095461" w:rsidP="00095461">
      <w:pPr>
        <w:tabs>
          <w:tab w:val="left" w:pos="360"/>
        </w:tabs>
        <w:jc w:val="both"/>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Piyasaya sürenlerin yükümlülükleri</w:t>
      </w:r>
    </w:p>
    <w:p w:rsidR="00095461" w:rsidRPr="003E623D" w:rsidRDefault="00095461" w:rsidP="00095461">
      <w:pPr>
        <w:tabs>
          <w:tab w:val="left" w:pos="360"/>
        </w:tabs>
        <w:jc w:val="both"/>
        <w:rPr>
          <w:rFonts w:ascii="Times New Roman" w:hAnsi="Times New Roman" w:cs="Times New Roman"/>
          <w:bCs/>
          <w:color w:val="000000" w:themeColor="text1"/>
          <w:sz w:val="24"/>
          <w:szCs w:val="24"/>
        </w:rPr>
      </w:pPr>
      <w:r w:rsidRPr="003E623D">
        <w:rPr>
          <w:rFonts w:ascii="Times New Roman" w:hAnsi="Times New Roman" w:cs="Times New Roman"/>
          <w:b/>
          <w:color w:val="000000" w:themeColor="text1"/>
          <w:sz w:val="24"/>
          <w:szCs w:val="24"/>
        </w:rPr>
        <w:t xml:space="preserve">MADDE 10- </w:t>
      </w:r>
      <w:r w:rsidRPr="003E623D">
        <w:rPr>
          <w:rFonts w:ascii="Times New Roman" w:hAnsi="Times New Roman" w:cs="Times New Roman"/>
          <w:color w:val="000000" w:themeColor="text1"/>
          <w:sz w:val="24"/>
          <w:szCs w:val="24"/>
        </w:rPr>
        <w:t>(1) Piyasaya sürenler</w:t>
      </w:r>
      <w:r w:rsidRPr="003E623D">
        <w:rPr>
          <w:rFonts w:ascii="Times New Roman" w:hAnsi="Times New Roman" w:cs="Times New Roman"/>
          <w:bCs/>
          <w:color w:val="000000" w:themeColor="text1"/>
          <w:sz w:val="24"/>
          <w:szCs w:val="24"/>
        </w:rPr>
        <w:t>,</w:t>
      </w:r>
    </w:p>
    <w:p w:rsidR="00095461" w:rsidRPr="003E623D" w:rsidRDefault="00095461" w:rsidP="00920A74">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a)</w:t>
      </w:r>
      <w:r w:rsidRPr="003E623D">
        <w:rPr>
          <w:rFonts w:ascii="Times New Roman" w:hAnsi="Times New Roman" w:cs="Times New Roman"/>
          <w:color w:val="000000" w:themeColor="text1"/>
          <w:sz w:val="24"/>
          <w:szCs w:val="24"/>
        </w:rPr>
        <w:tab/>
        <w:t>Her yıl Mart ayının sonuna kadar Ek-4’de sunulan formatta Bakanlığa yağ be</w:t>
      </w:r>
      <w:r>
        <w:rPr>
          <w:rFonts w:ascii="Times New Roman" w:hAnsi="Times New Roman" w:cs="Times New Roman"/>
          <w:color w:val="000000" w:themeColor="text1"/>
          <w:sz w:val="24"/>
          <w:szCs w:val="24"/>
        </w:rPr>
        <w:t xml:space="preserve">yanında bulunmakla ve 150 tonun üzerinde </w:t>
      </w:r>
      <w:r w:rsidRPr="003E623D">
        <w:rPr>
          <w:rFonts w:ascii="Times New Roman" w:hAnsi="Times New Roman" w:cs="Times New Roman"/>
          <w:color w:val="000000" w:themeColor="text1"/>
          <w:sz w:val="24"/>
          <w:szCs w:val="24"/>
        </w:rPr>
        <w:t>satış yaptığı yerlerin adreslerini ve iletişim bilgilerini bildirmekle,</w:t>
      </w:r>
    </w:p>
    <w:p w:rsidR="00095461" w:rsidRPr="003E623D" w:rsidRDefault="00095461" w:rsidP="00920A74">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b)</w:t>
      </w:r>
      <w:r w:rsidRPr="003E623D">
        <w:rPr>
          <w:rFonts w:ascii="Times New Roman" w:hAnsi="Times New Roman" w:cs="Times New Roman"/>
          <w:color w:val="000000" w:themeColor="text1"/>
          <w:sz w:val="24"/>
          <w:szCs w:val="24"/>
        </w:rPr>
        <w:tab/>
        <w:t>Piyasaya sunulan madeni yağların ambalajlarını EK-3’e göre etiketlemekle,</w:t>
      </w:r>
    </w:p>
    <w:p w:rsidR="00095461" w:rsidRPr="003E623D" w:rsidRDefault="00095461" w:rsidP="00920A74">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c) Piyasaya sunduğu madeni yağının ambalaj kaplarının etiketlerinde ve satış yerleri ile geçici depolama noktalarında; atık yağların bu Yönetmelik hükümleri doğrultusunda toplanması, geçici depolanması, işleme ve/veya bertaraf edilmesini sağlayacak prosedüre ilişkin Ek-3’ünde yer alan uyarıların ve sembolün kullanıcının görebileceği yer ve şekillerde bulunmasını sağlamakla,</w:t>
      </w:r>
    </w:p>
    <w:p w:rsidR="00095461" w:rsidRPr="003E623D" w:rsidRDefault="00095461" w:rsidP="00920A74">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ç) A</w:t>
      </w:r>
      <w:r w:rsidRPr="003E623D">
        <w:rPr>
          <w:rFonts w:ascii="Times New Roman" w:hAnsi="Times New Roman" w:cs="Times New Roman"/>
          <w:bCs/>
          <w:color w:val="000000" w:themeColor="text1"/>
          <w:sz w:val="24"/>
          <w:szCs w:val="24"/>
        </w:rPr>
        <w:t>tık</w:t>
      </w:r>
      <w:r w:rsidRPr="003E623D">
        <w:rPr>
          <w:rFonts w:ascii="Times New Roman" w:hAnsi="Times New Roman" w:cs="Times New Roman"/>
          <w:color w:val="000000" w:themeColor="text1"/>
          <w:sz w:val="24"/>
          <w:szCs w:val="24"/>
        </w:rPr>
        <w:t xml:space="preserve"> yağların toplanmasını ve bu Yönetmelik esasları doğrultusunda yönetimlerini sağlamak amacıyla, madeni yağ satışı yaptığı yerleri yazılı olarak bilgilendirmekle, halkın eğitimi ve bilinçlendirilmesine yönelik çalışmaları yapmakla,</w:t>
      </w:r>
    </w:p>
    <w:p w:rsidR="00095461" w:rsidRPr="003E623D" w:rsidRDefault="00095461" w:rsidP="00095461">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yükümlüdür.</w:t>
      </w:r>
    </w:p>
    <w:p w:rsidR="00095461" w:rsidRPr="003E623D" w:rsidRDefault="00095461" w:rsidP="00095461">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b/>
          <w:color w:val="000000" w:themeColor="text1"/>
          <w:sz w:val="24"/>
          <w:szCs w:val="24"/>
        </w:rPr>
        <w:t xml:space="preserve">Atık yağ </w:t>
      </w:r>
      <w:proofErr w:type="spellStart"/>
      <w:r w:rsidRPr="003E623D">
        <w:rPr>
          <w:rFonts w:ascii="Times New Roman" w:hAnsi="Times New Roman" w:cs="Times New Roman"/>
          <w:b/>
          <w:color w:val="000000" w:themeColor="text1"/>
          <w:sz w:val="24"/>
          <w:szCs w:val="24"/>
        </w:rPr>
        <w:t>rejenerasyon</w:t>
      </w:r>
      <w:proofErr w:type="spellEnd"/>
      <w:r w:rsidRPr="003E623D">
        <w:rPr>
          <w:rFonts w:ascii="Times New Roman" w:hAnsi="Times New Roman" w:cs="Times New Roman"/>
          <w:b/>
          <w:color w:val="000000" w:themeColor="text1"/>
          <w:sz w:val="24"/>
          <w:szCs w:val="24"/>
        </w:rPr>
        <w:t xml:space="preserve"> tesisi işletmecilerinin yükümlülükleri</w:t>
      </w:r>
    </w:p>
    <w:p w:rsidR="00095461" w:rsidRPr="003E623D" w:rsidRDefault="00095461" w:rsidP="00095461">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b/>
          <w:color w:val="000000" w:themeColor="text1"/>
          <w:sz w:val="24"/>
          <w:szCs w:val="24"/>
        </w:rPr>
        <w:t>MADDE 11-</w:t>
      </w:r>
      <w:r w:rsidRPr="003E623D">
        <w:rPr>
          <w:rFonts w:ascii="Times New Roman" w:hAnsi="Times New Roman" w:cs="Times New Roman"/>
          <w:color w:val="000000" w:themeColor="text1"/>
          <w:sz w:val="24"/>
          <w:szCs w:val="24"/>
        </w:rPr>
        <w:t xml:space="preserve"> (1) Atık yağ </w:t>
      </w:r>
      <w:proofErr w:type="spellStart"/>
      <w:r w:rsidRPr="003E623D">
        <w:rPr>
          <w:rFonts w:ascii="Times New Roman" w:hAnsi="Times New Roman" w:cs="Times New Roman"/>
          <w:color w:val="000000" w:themeColor="text1"/>
          <w:sz w:val="24"/>
          <w:szCs w:val="24"/>
        </w:rPr>
        <w:t>rejenerasyon</w:t>
      </w:r>
      <w:proofErr w:type="spellEnd"/>
      <w:r w:rsidRPr="003E623D">
        <w:rPr>
          <w:rFonts w:ascii="Times New Roman" w:hAnsi="Times New Roman" w:cs="Times New Roman"/>
          <w:color w:val="000000" w:themeColor="text1"/>
          <w:sz w:val="24"/>
          <w:szCs w:val="24"/>
        </w:rPr>
        <w:t xml:space="preserve"> tesisi işletmecileri,</w:t>
      </w:r>
    </w:p>
    <w:p w:rsidR="00095461" w:rsidRPr="003E623D" w:rsidRDefault="00095461" w:rsidP="00920A74">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a)</w:t>
      </w:r>
      <w:r w:rsidRPr="003E623D">
        <w:rPr>
          <w:rFonts w:ascii="Times New Roman" w:hAnsi="Times New Roman" w:cs="Times New Roman"/>
          <w:color w:val="000000" w:themeColor="text1"/>
          <w:sz w:val="24"/>
          <w:szCs w:val="24"/>
        </w:rPr>
        <w:tab/>
        <w:t xml:space="preserve">Tesislerini, TS 13541 İşyerleri – Atık Yağ </w:t>
      </w:r>
      <w:proofErr w:type="spellStart"/>
      <w:r w:rsidRPr="003E623D">
        <w:rPr>
          <w:rFonts w:ascii="Times New Roman" w:hAnsi="Times New Roman" w:cs="Times New Roman"/>
          <w:color w:val="000000" w:themeColor="text1"/>
          <w:sz w:val="24"/>
          <w:szCs w:val="24"/>
        </w:rPr>
        <w:t>Rejenerasyon</w:t>
      </w:r>
      <w:proofErr w:type="spellEnd"/>
      <w:r w:rsidRPr="003E623D">
        <w:rPr>
          <w:rFonts w:ascii="Times New Roman" w:hAnsi="Times New Roman" w:cs="Times New Roman"/>
          <w:color w:val="000000" w:themeColor="text1"/>
          <w:sz w:val="24"/>
          <w:szCs w:val="24"/>
        </w:rPr>
        <w:t xml:space="preserve"> Tesisleri – Genel Kurallar standardına uygun olarak tesis etmek ve/veya uygun hale getirmekle,</w:t>
      </w:r>
      <w:r w:rsidRPr="003E623D">
        <w:rPr>
          <w:rFonts w:ascii="Times New Roman" w:hAnsi="Times New Roman" w:cs="Times New Roman"/>
          <w:color w:val="000000" w:themeColor="text1"/>
          <w:sz w:val="24"/>
          <w:szCs w:val="24"/>
        </w:rPr>
        <w:tab/>
      </w:r>
    </w:p>
    <w:p w:rsidR="00095461" w:rsidRPr="003E623D" w:rsidRDefault="00095461" w:rsidP="00920A74">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b)</w:t>
      </w:r>
      <w:r w:rsidRPr="003E623D">
        <w:rPr>
          <w:rFonts w:ascii="Times New Roman" w:hAnsi="Times New Roman" w:cs="Times New Roman"/>
          <w:color w:val="000000" w:themeColor="text1"/>
          <w:sz w:val="24"/>
          <w:szCs w:val="24"/>
        </w:rPr>
        <w:tab/>
        <w:t xml:space="preserve">TS 13369 </w:t>
      </w:r>
      <w:proofErr w:type="spellStart"/>
      <w:r w:rsidRPr="003E623D">
        <w:rPr>
          <w:rFonts w:ascii="Times New Roman" w:hAnsi="Times New Roman" w:cs="Times New Roman"/>
          <w:color w:val="000000" w:themeColor="text1"/>
          <w:sz w:val="24"/>
          <w:szCs w:val="24"/>
        </w:rPr>
        <w:t>nolu</w:t>
      </w:r>
      <w:proofErr w:type="spellEnd"/>
      <w:r w:rsidRPr="003E623D">
        <w:rPr>
          <w:rFonts w:ascii="Times New Roman" w:hAnsi="Times New Roman" w:cs="Times New Roman"/>
          <w:color w:val="000000" w:themeColor="text1"/>
          <w:sz w:val="24"/>
          <w:szCs w:val="24"/>
        </w:rPr>
        <w:t xml:space="preserve"> standarda uygun baz yağ üretimi yapmakla,</w:t>
      </w:r>
    </w:p>
    <w:p w:rsidR="00095461" w:rsidRPr="003E623D" w:rsidRDefault="00095461" w:rsidP="00920A74">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c)</w:t>
      </w:r>
      <w:r w:rsidRPr="003E623D">
        <w:rPr>
          <w:rFonts w:ascii="Times New Roman" w:hAnsi="Times New Roman" w:cs="Times New Roman"/>
          <w:color w:val="000000" w:themeColor="text1"/>
          <w:sz w:val="24"/>
          <w:szCs w:val="24"/>
        </w:rPr>
        <w:tab/>
        <w:t>Elde edilen baz yağları Enerji Piyasası Düzenleme Kurumundan lisans almış madeni yağ üretim tesislerine satmakla veya ihraç etmekle,</w:t>
      </w:r>
    </w:p>
    <w:p w:rsidR="00095461" w:rsidRPr="003E623D" w:rsidRDefault="00095461" w:rsidP="00920A74">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ç)</w:t>
      </w:r>
      <w:r w:rsidRPr="003E623D">
        <w:rPr>
          <w:rFonts w:ascii="Times New Roman" w:hAnsi="Times New Roman" w:cs="Times New Roman"/>
          <w:color w:val="000000" w:themeColor="text1"/>
          <w:sz w:val="24"/>
          <w:szCs w:val="24"/>
        </w:rPr>
        <w:tab/>
        <w:t>Bakanlığa belirlenen esaslar çerçevesinde düzenli olarak raporlama yapmakla,</w:t>
      </w:r>
    </w:p>
    <w:p w:rsidR="00095461" w:rsidRPr="003E623D" w:rsidRDefault="00095461" w:rsidP="00920A74">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d)</w:t>
      </w:r>
      <w:r w:rsidRPr="003E623D">
        <w:rPr>
          <w:rFonts w:ascii="Times New Roman" w:hAnsi="Times New Roman" w:cs="Times New Roman"/>
          <w:color w:val="000000" w:themeColor="text1"/>
          <w:sz w:val="24"/>
          <w:szCs w:val="24"/>
        </w:rPr>
        <w:tab/>
        <w:t>Atık yağlar tesise kabulünden önce EK-2’ye göre kategori analizi yapmak veya yaptırmakla,</w:t>
      </w:r>
    </w:p>
    <w:p w:rsidR="00095461" w:rsidRPr="003E623D" w:rsidRDefault="00095461" w:rsidP="00920A74">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e) 6331 sayılı İş Kanunu hükümlerine ve ilgili yasal düzenlemeler uygun faaliyet göstermekle,</w:t>
      </w:r>
    </w:p>
    <w:p w:rsidR="00095461" w:rsidRPr="003E623D" w:rsidRDefault="00095461" w:rsidP="00920A74">
      <w:pPr>
        <w:tabs>
          <w:tab w:val="left" w:pos="360"/>
        </w:tabs>
        <w:jc w:val="both"/>
        <w:rPr>
          <w:rFonts w:ascii="Times New Roman" w:hAnsi="Times New Roman" w:cs="Times New Roman"/>
          <w:color w:val="000000" w:themeColor="text1"/>
          <w:sz w:val="24"/>
          <w:szCs w:val="24"/>
        </w:rPr>
      </w:pPr>
      <w:proofErr w:type="gramStart"/>
      <w:r w:rsidRPr="003E623D">
        <w:rPr>
          <w:rFonts w:ascii="Times New Roman" w:hAnsi="Times New Roman" w:cs="Times New Roman"/>
          <w:color w:val="000000" w:themeColor="text1"/>
          <w:sz w:val="24"/>
          <w:szCs w:val="24"/>
        </w:rPr>
        <w:lastRenderedPageBreak/>
        <w:t>f) Tesisin gerek işletilmesi sırasında gerekse işletme sonrası doğabilecek çevre</w:t>
      </w:r>
      <w:r w:rsidR="009330A4">
        <w:rPr>
          <w:rFonts w:ascii="Times New Roman" w:hAnsi="Times New Roman" w:cs="Times New Roman"/>
          <w:color w:val="000000" w:themeColor="text1"/>
          <w:sz w:val="24"/>
          <w:szCs w:val="24"/>
        </w:rPr>
        <w:t>sel</w:t>
      </w:r>
      <w:r w:rsidRPr="003E623D">
        <w:rPr>
          <w:rFonts w:ascii="Times New Roman" w:hAnsi="Times New Roman" w:cs="Times New Roman"/>
          <w:color w:val="000000" w:themeColor="text1"/>
          <w:sz w:val="24"/>
          <w:szCs w:val="24"/>
        </w:rPr>
        <w:t xml:space="preserve"> zararların giderilmesi ve tesiste oluşan atıkların nihai </w:t>
      </w:r>
      <w:proofErr w:type="spellStart"/>
      <w:r w:rsidRPr="003E623D">
        <w:rPr>
          <w:rFonts w:ascii="Times New Roman" w:hAnsi="Times New Roman" w:cs="Times New Roman"/>
          <w:color w:val="000000" w:themeColor="text1"/>
          <w:sz w:val="24"/>
          <w:szCs w:val="24"/>
        </w:rPr>
        <w:t>bertarafı</w:t>
      </w:r>
      <w:proofErr w:type="spellEnd"/>
      <w:r w:rsidRPr="003E623D">
        <w:rPr>
          <w:rFonts w:ascii="Times New Roman" w:hAnsi="Times New Roman" w:cs="Times New Roman"/>
          <w:color w:val="000000" w:themeColor="text1"/>
          <w:sz w:val="24"/>
          <w:szCs w:val="24"/>
        </w:rPr>
        <w:t xml:space="preserve"> maksadıyla, çevre lisansı alma aşamasında bağımsız mali denetim raporu ile belirlenen gayrimenkul değeri</w:t>
      </w:r>
      <w:r w:rsidR="004F6EE2">
        <w:rPr>
          <w:rFonts w:ascii="Times New Roman" w:hAnsi="Times New Roman" w:cs="Times New Roman"/>
          <w:color w:val="000000" w:themeColor="text1"/>
          <w:sz w:val="24"/>
          <w:szCs w:val="24"/>
        </w:rPr>
        <w:t xml:space="preserve"> </w:t>
      </w:r>
      <w:r w:rsidRPr="003E623D">
        <w:rPr>
          <w:rFonts w:ascii="Times New Roman" w:hAnsi="Times New Roman" w:cs="Times New Roman"/>
          <w:color w:val="000000" w:themeColor="text1"/>
          <w:sz w:val="24"/>
          <w:szCs w:val="24"/>
        </w:rPr>
        <w:t>hariç sabit yatırım maliyeti üzerinden</w:t>
      </w:r>
      <w:r w:rsidR="009330A4">
        <w:rPr>
          <w:rFonts w:ascii="Times New Roman" w:hAnsi="Times New Roman" w:cs="Times New Roman"/>
          <w:color w:val="000000" w:themeColor="text1"/>
          <w:sz w:val="24"/>
          <w:szCs w:val="24"/>
        </w:rPr>
        <w:t xml:space="preserve"> </w:t>
      </w:r>
      <w:r w:rsidRPr="003E623D">
        <w:rPr>
          <w:rFonts w:ascii="Times New Roman" w:hAnsi="Times New Roman" w:cs="Times New Roman"/>
          <w:color w:val="000000" w:themeColor="text1"/>
          <w:sz w:val="24"/>
          <w:szCs w:val="24"/>
        </w:rPr>
        <w:t xml:space="preserve">50.000.000 TL’ye kadar %10’u, 50.000.000 -100.000.000 TL arası için %5, 100.000.000 TL.’den fazlası için %2’si tutarında ve 500.000 TL’den az olmamak kaydı ile kesin ve süresiz </w:t>
      </w:r>
      <w:r w:rsidR="004F6EE2">
        <w:rPr>
          <w:rFonts w:ascii="Times New Roman" w:hAnsi="Times New Roman" w:cs="Times New Roman"/>
          <w:color w:val="000000" w:themeColor="text1"/>
          <w:sz w:val="24"/>
          <w:szCs w:val="24"/>
        </w:rPr>
        <w:t xml:space="preserve">banka </w:t>
      </w:r>
      <w:r w:rsidRPr="003E623D">
        <w:rPr>
          <w:rFonts w:ascii="Times New Roman" w:hAnsi="Times New Roman" w:cs="Times New Roman"/>
          <w:color w:val="000000" w:themeColor="text1"/>
          <w:sz w:val="24"/>
          <w:szCs w:val="24"/>
        </w:rPr>
        <w:t>teminat mektubunu Bakanlığa vermekle,</w:t>
      </w:r>
      <w:proofErr w:type="gramEnd"/>
    </w:p>
    <w:p w:rsidR="00095461" w:rsidRPr="003E623D" w:rsidRDefault="00095461" w:rsidP="00920A74">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 xml:space="preserve">g) Tesis sahası içerisinde meydana gelen dökülme, iş kazası vb. halleri aynı gün içerisinde Bakanlığa yazılı olarak bildirmekle, </w:t>
      </w:r>
    </w:p>
    <w:p w:rsidR="00095461" w:rsidRPr="003E623D" w:rsidRDefault="00095461" w:rsidP="00920A74">
      <w:pPr>
        <w:tabs>
          <w:tab w:val="left" w:pos="360"/>
        </w:tabs>
        <w:jc w:val="both"/>
        <w:rPr>
          <w:rFonts w:ascii="Times New Roman" w:hAnsi="Times New Roman" w:cs="Times New Roman"/>
          <w:bCs/>
          <w:color w:val="000000" w:themeColor="text1"/>
          <w:sz w:val="24"/>
          <w:szCs w:val="24"/>
        </w:rPr>
      </w:pPr>
      <w:r w:rsidRPr="003E623D">
        <w:rPr>
          <w:rFonts w:ascii="Times New Roman" w:hAnsi="Times New Roman" w:cs="Times New Roman"/>
          <w:color w:val="000000" w:themeColor="text1"/>
          <w:sz w:val="24"/>
          <w:szCs w:val="24"/>
        </w:rPr>
        <w:t xml:space="preserve">h) </w:t>
      </w:r>
      <w:r w:rsidRPr="003E623D">
        <w:rPr>
          <w:rFonts w:ascii="Times New Roman" w:hAnsi="Times New Roman" w:cs="Times New Roman"/>
          <w:bCs/>
          <w:color w:val="000000" w:themeColor="text1"/>
          <w:sz w:val="24"/>
          <w:szCs w:val="24"/>
        </w:rPr>
        <w:t>ISO 14001 çevre yönetim sistemine ilişkin çalışmaları başlatmak ve lisans aldıktan sonra bir yıl içinde çevre yönetim sistemini kurmak ve buna ilişkin belgeyi Bakanlığa göndermekle,</w:t>
      </w:r>
    </w:p>
    <w:p w:rsidR="00095461" w:rsidRPr="003E623D" w:rsidRDefault="00095461" w:rsidP="00920A74">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yükümlüdür.</w:t>
      </w:r>
    </w:p>
    <w:p w:rsidR="00095461" w:rsidRPr="003E623D" w:rsidRDefault="00095461" w:rsidP="00920A74">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bCs/>
          <w:color w:val="000000" w:themeColor="text1"/>
          <w:sz w:val="24"/>
          <w:szCs w:val="24"/>
        </w:rPr>
        <w:t xml:space="preserve">ı) Çevre Lisans başvurularında yukarıdaki sayılanlara ek olarak </w:t>
      </w:r>
      <w:proofErr w:type="spellStart"/>
      <w:r w:rsidRPr="003E623D">
        <w:rPr>
          <w:rFonts w:ascii="Times New Roman" w:hAnsi="Times New Roman" w:cs="Times New Roman"/>
          <w:bCs/>
          <w:color w:val="000000" w:themeColor="text1"/>
          <w:sz w:val="24"/>
          <w:szCs w:val="24"/>
        </w:rPr>
        <w:t>Rejenerasyon</w:t>
      </w:r>
      <w:proofErr w:type="spellEnd"/>
      <w:r w:rsidRPr="003E623D">
        <w:rPr>
          <w:rFonts w:ascii="Times New Roman" w:hAnsi="Times New Roman" w:cs="Times New Roman"/>
          <w:bCs/>
          <w:color w:val="000000" w:themeColor="text1"/>
          <w:sz w:val="24"/>
          <w:szCs w:val="24"/>
        </w:rPr>
        <w:t xml:space="preserve"> tesisi sahibi için, başvuru sahibi tüzel kişinin 13 Ocak 2011 tarih ve 6102 sayılı Türk Ticaret Kanunu hükümleri doğrultusunda anonim şirket ya da </w:t>
      </w:r>
      <w:proofErr w:type="spellStart"/>
      <w:r w:rsidRPr="003E623D">
        <w:rPr>
          <w:rFonts w:ascii="Times New Roman" w:hAnsi="Times New Roman" w:cs="Times New Roman"/>
          <w:bCs/>
          <w:color w:val="000000" w:themeColor="text1"/>
          <w:sz w:val="24"/>
          <w:szCs w:val="24"/>
        </w:rPr>
        <w:t>limited</w:t>
      </w:r>
      <w:proofErr w:type="spellEnd"/>
      <w:r w:rsidRPr="003E623D">
        <w:rPr>
          <w:rFonts w:ascii="Times New Roman" w:hAnsi="Times New Roman" w:cs="Times New Roman"/>
          <w:bCs/>
          <w:color w:val="000000" w:themeColor="text1"/>
          <w:sz w:val="24"/>
          <w:szCs w:val="24"/>
        </w:rPr>
        <w:t xml:space="preserve"> şirket olması ve asgari ödenmiş sermayesinin 3.000.000 TL olması zorunludur.</w:t>
      </w:r>
    </w:p>
    <w:p w:rsidR="00095461" w:rsidRPr="003E623D" w:rsidRDefault="00095461" w:rsidP="00095461">
      <w:pPr>
        <w:tabs>
          <w:tab w:val="left" w:pos="360"/>
        </w:tabs>
        <w:jc w:val="center"/>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ÜÇÜNCÜ BÖLÜM</w:t>
      </w:r>
    </w:p>
    <w:p w:rsidR="00095461" w:rsidRPr="003E623D" w:rsidRDefault="00095461" w:rsidP="00095461">
      <w:pPr>
        <w:tabs>
          <w:tab w:val="left" w:pos="360"/>
        </w:tabs>
        <w:jc w:val="center"/>
        <w:rPr>
          <w:rFonts w:ascii="Times New Roman" w:hAnsi="Times New Roman" w:cs="Times New Roman"/>
          <w:b/>
          <w:bCs/>
          <w:color w:val="000000" w:themeColor="text1"/>
          <w:sz w:val="24"/>
          <w:szCs w:val="24"/>
        </w:rPr>
      </w:pPr>
      <w:r w:rsidRPr="003E623D">
        <w:rPr>
          <w:rFonts w:ascii="Times New Roman" w:hAnsi="Times New Roman" w:cs="Times New Roman"/>
          <w:b/>
          <w:bCs/>
          <w:color w:val="000000" w:themeColor="text1"/>
          <w:sz w:val="24"/>
          <w:szCs w:val="24"/>
        </w:rPr>
        <w:t>Atık Yağların Toplanması, Taşınması ve Geçici Depolanması</w:t>
      </w:r>
    </w:p>
    <w:p w:rsidR="00095461" w:rsidRPr="003E623D" w:rsidRDefault="00095461" w:rsidP="00095461">
      <w:pPr>
        <w:tabs>
          <w:tab w:val="left" w:pos="360"/>
        </w:tabs>
        <w:jc w:val="both"/>
        <w:rPr>
          <w:rFonts w:ascii="Times New Roman" w:hAnsi="Times New Roman" w:cs="Times New Roman"/>
          <w:b/>
          <w:bCs/>
          <w:color w:val="000000" w:themeColor="text1"/>
          <w:sz w:val="24"/>
          <w:szCs w:val="24"/>
        </w:rPr>
      </w:pPr>
      <w:r w:rsidRPr="003E623D">
        <w:rPr>
          <w:rFonts w:ascii="Times New Roman" w:hAnsi="Times New Roman" w:cs="Times New Roman"/>
          <w:b/>
          <w:bCs/>
          <w:color w:val="000000" w:themeColor="text1"/>
          <w:sz w:val="24"/>
          <w:szCs w:val="24"/>
        </w:rPr>
        <w:t>Atık yağ toplamaya ilişkin esaslar</w:t>
      </w:r>
    </w:p>
    <w:p w:rsidR="00095461" w:rsidRPr="003E623D" w:rsidRDefault="00095461" w:rsidP="00920A74">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b/>
          <w:bCs/>
          <w:color w:val="000000" w:themeColor="text1"/>
          <w:sz w:val="24"/>
          <w:szCs w:val="24"/>
        </w:rPr>
        <w:t xml:space="preserve">MADDE 12 – </w:t>
      </w:r>
      <w:r w:rsidRPr="003E623D">
        <w:rPr>
          <w:rFonts w:ascii="Times New Roman" w:hAnsi="Times New Roman" w:cs="Times New Roman"/>
          <w:color w:val="000000" w:themeColor="text1"/>
          <w:sz w:val="24"/>
          <w:szCs w:val="24"/>
        </w:rPr>
        <w:t xml:space="preserve">(1) Atık yağlar Bakanlıktan Geçici Faaliyet Belgesi (GFB) / çevre lisansı almış atık yağ </w:t>
      </w:r>
      <w:proofErr w:type="spellStart"/>
      <w:r w:rsidRPr="003E623D">
        <w:rPr>
          <w:rFonts w:ascii="Times New Roman" w:hAnsi="Times New Roman" w:cs="Times New Roman"/>
          <w:color w:val="000000" w:themeColor="text1"/>
          <w:sz w:val="24"/>
          <w:szCs w:val="24"/>
        </w:rPr>
        <w:t>rejenerasyon</w:t>
      </w:r>
      <w:proofErr w:type="spellEnd"/>
      <w:r w:rsidRPr="003E623D">
        <w:rPr>
          <w:rFonts w:ascii="Times New Roman" w:hAnsi="Times New Roman" w:cs="Times New Roman"/>
          <w:color w:val="000000" w:themeColor="text1"/>
          <w:sz w:val="24"/>
          <w:szCs w:val="24"/>
        </w:rPr>
        <w:t xml:space="preserve"> tesislerince toplanır. </w:t>
      </w:r>
    </w:p>
    <w:p w:rsidR="00095461" w:rsidRPr="003E623D" w:rsidRDefault="00095461" w:rsidP="00920A74">
      <w:pPr>
        <w:tabs>
          <w:tab w:val="left" w:pos="360"/>
        </w:tabs>
        <w:jc w:val="both"/>
        <w:rPr>
          <w:rFonts w:ascii="Times New Roman" w:hAnsi="Times New Roman" w:cs="Times New Roman"/>
          <w:color w:val="000000" w:themeColor="text1"/>
          <w:sz w:val="24"/>
          <w:szCs w:val="24"/>
        </w:rPr>
      </w:pPr>
      <w:r w:rsidRPr="003E623D">
        <w:rPr>
          <w:rFonts w:ascii="Times New Roman" w:eastAsia="ヒラギノ明朝 Pro W3" w:hAnsi="Times New Roman" w:cs="Times New Roman"/>
          <w:color w:val="000000" w:themeColor="text1"/>
          <w:sz w:val="24"/>
          <w:szCs w:val="24"/>
        </w:rPr>
        <w:t>(2) Atık yağ fıçı, varil, IBC ve t</w:t>
      </w:r>
      <w:r w:rsidRPr="003E623D">
        <w:rPr>
          <w:rFonts w:ascii="Times New Roman" w:hAnsi="Times New Roman" w:cs="Times New Roman"/>
          <w:color w:val="000000" w:themeColor="text1"/>
          <w:sz w:val="24"/>
          <w:szCs w:val="24"/>
        </w:rPr>
        <w:t xml:space="preserve">anklarına su,  akaryakıt, boya, deterjan, </w:t>
      </w:r>
      <w:proofErr w:type="spellStart"/>
      <w:proofErr w:type="gramStart"/>
      <w:r w:rsidRPr="003E623D">
        <w:rPr>
          <w:rFonts w:ascii="Times New Roman" w:hAnsi="Times New Roman" w:cs="Times New Roman"/>
          <w:color w:val="000000" w:themeColor="text1"/>
          <w:sz w:val="24"/>
          <w:szCs w:val="24"/>
        </w:rPr>
        <w:t>solvent</w:t>
      </w:r>
      <w:proofErr w:type="spellEnd"/>
      <w:r w:rsidRPr="003E623D">
        <w:rPr>
          <w:rFonts w:ascii="Times New Roman" w:hAnsi="Times New Roman" w:cs="Times New Roman"/>
          <w:color w:val="000000" w:themeColor="text1"/>
          <w:sz w:val="24"/>
          <w:szCs w:val="24"/>
        </w:rPr>
        <w:t>,</w:t>
      </w:r>
      <w:proofErr w:type="gramEnd"/>
      <w:r w:rsidRPr="003E623D">
        <w:rPr>
          <w:rFonts w:ascii="Times New Roman" w:hAnsi="Times New Roman" w:cs="Times New Roman"/>
          <w:color w:val="000000" w:themeColor="text1"/>
          <w:sz w:val="24"/>
          <w:szCs w:val="24"/>
        </w:rPr>
        <w:t xml:space="preserve"> ve </w:t>
      </w:r>
      <w:proofErr w:type="spellStart"/>
      <w:r w:rsidRPr="003E623D">
        <w:rPr>
          <w:rFonts w:ascii="Times New Roman" w:hAnsi="Times New Roman" w:cs="Times New Roman"/>
          <w:color w:val="000000" w:themeColor="text1"/>
          <w:sz w:val="24"/>
          <w:szCs w:val="24"/>
        </w:rPr>
        <w:t>antifiriz</w:t>
      </w:r>
      <w:proofErr w:type="spellEnd"/>
      <w:r w:rsidRPr="003E623D">
        <w:rPr>
          <w:rFonts w:ascii="Times New Roman" w:hAnsi="Times New Roman" w:cs="Times New Roman"/>
          <w:color w:val="000000" w:themeColor="text1"/>
          <w:sz w:val="24"/>
          <w:szCs w:val="24"/>
        </w:rPr>
        <w:t xml:space="preserve"> gibi herhangi yabancı bir madde karıştırılamaz.</w:t>
      </w:r>
    </w:p>
    <w:p w:rsidR="00095461" w:rsidRPr="003E623D" w:rsidRDefault="00095461" w:rsidP="00920A74">
      <w:pPr>
        <w:tabs>
          <w:tab w:val="left" w:pos="360"/>
        </w:tabs>
        <w:jc w:val="both"/>
        <w:rPr>
          <w:rFonts w:ascii="Times New Roman" w:hAnsi="Times New Roman" w:cs="Times New Roman"/>
          <w:color w:val="000000" w:themeColor="text1"/>
          <w:sz w:val="24"/>
          <w:szCs w:val="24"/>
        </w:rPr>
      </w:pPr>
      <w:r w:rsidRPr="003E623D">
        <w:rPr>
          <w:rFonts w:ascii="Times New Roman" w:eastAsia="ヒラギノ明朝 Pro W3" w:hAnsi="Times New Roman" w:cs="Times New Roman"/>
          <w:color w:val="000000" w:themeColor="text1"/>
          <w:sz w:val="24"/>
          <w:szCs w:val="24"/>
        </w:rPr>
        <w:t xml:space="preserve">(3) </w:t>
      </w:r>
      <w:proofErr w:type="spellStart"/>
      <w:r w:rsidRPr="003E623D">
        <w:rPr>
          <w:rFonts w:ascii="Times New Roman" w:eastAsia="ヒラギノ明朝 Pro W3" w:hAnsi="Times New Roman" w:cs="Times New Roman"/>
          <w:color w:val="000000" w:themeColor="text1"/>
          <w:sz w:val="24"/>
          <w:szCs w:val="24"/>
        </w:rPr>
        <w:t>Rejenerasyon</w:t>
      </w:r>
      <w:proofErr w:type="spellEnd"/>
      <w:r w:rsidRPr="003E623D">
        <w:rPr>
          <w:rFonts w:ascii="Times New Roman" w:eastAsia="ヒラギノ明朝 Pro W3" w:hAnsi="Times New Roman" w:cs="Times New Roman"/>
          <w:color w:val="000000" w:themeColor="text1"/>
          <w:sz w:val="24"/>
          <w:szCs w:val="24"/>
        </w:rPr>
        <w:t xml:space="preserve"> tesislerinde II. Kategori olduğu tespit edilen atık yağların veya atık yağa yabancı maddeler karıştırılması sebebiyle geri kazanım imkânı bulunmadığı tespit edilen atık yağların taşıma ve bertaraf bedeli, atık yağ üreticileri tarafından karşılanır.</w:t>
      </w:r>
    </w:p>
    <w:p w:rsidR="00095461" w:rsidRPr="003E623D" w:rsidRDefault="00095461" w:rsidP="00920A74">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bCs/>
          <w:color w:val="000000" w:themeColor="text1"/>
          <w:sz w:val="24"/>
          <w:szCs w:val="24"/>
        </w:rPr>
        <w:t>(4) a) Atık üreticilerinden atık yağların teslim alımında 2 adet 250 mililitre hacminde numune alınır, mühürlenir ve tutanakla karşılıklı imzalanarak kayıt altına alınır.</w:t>
      </w:r>
    </w:p>
    <w:p w:rsidR="00095461" w:rsidRPr="003E623D" w:rsidRDefault="00095461" w:rsidP="00920A74">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bCs/>
          <w:color w:val="000000" w:themeColor="text1"/>
          <w:sz w:val="24"/>
          <w:szCs w:val="24"/>
        </w:rPr>
        <w:t xml:space="preserve">b) Alınan numuneler, ileride oluşabilecek anlaşmazlıklara karşı şahit olarak, atığın geri kazanım/bertaraf sürecinin tamamlandığı bilgisinin </w:t>
      </w:r>
      <w:proofErr w:type="spellStart"/>
      <w:r w:rsidRPr="003E623D">
        <w:rPr>
          <w:rFonts w:ascii="Times New Roman" w:hAnsi="Times New Roman" w:cs="Times New Roman"/>
          <w:bCs/>
          <w:color w:val="000000" w:themeColor="text1"/>
          <w:sz w:val="24"/>
          <w:szCs w:val="24"/>
        </w:rPr>
        <w:t>Rejenerasyon</w:t>
      </w:r>
      <w:proofErr w:type="spellEnd"/>
      <w:r w:rsidRPr="003E623D">
        <w:rPr>
          <w:rFonts w:ascii="Times New Roman" w:hAnsi="Times New Roman" w:cs="Times New Roman"/>
          <w:bCs/>
          <w:color w:val="000000" w:themeColor="text1"/>
          <w:sz w:val="24"/>
          <w:szCs w:val="24"/>
        </w:rPr>
        <w:t xml:space="preserve"> tesisince atık üreticisine bildirilmesine kadar, atığın sahibi ve atığı teslim alan tarafından bir yıldan fazla olmayacak süre için muhafaza edilir.</w:t>
      </w:r>
    </w:p>
    <w:p w:rsidR="00095461" w:rsidRPr="003E623D" w:rsidRDefault="00095461" w:rsidP="00920A74">
      <w:pPr>
        <w:tabs>
          <w:tab w:val="left" w:pos="360"/>
        </w:tabs>
        <w:jc w:val="both"/>
        <w:rPr>
          <w:rFonts w:ascii="Times New Roman" w:hAnsi="Times New Roman" w:cs="Times New Roman"/>
          <w:bCs/>
          <w:color w:val="000000" w:themeColor="text1"/>
          <w:sz w:val="24"/>
          <w:szCs w:val="24"/>
        </w:rPr>
      </w:pPr>
      <w:r w:rsidRPr="003E623D">
        <w:rPr>
          <w:rFonts w:ascii="Times New Roman" w:hAnsi="Times New Roman" w:cs="Times New Roman"/>
          <w:bCs/>
          <w:color w:val="000000" w:themeColor="text1"/>
          <w:sz w:val="24"/>
          <w:szCs w:val="24"/>
        </w:rPr>
        <w:t>c) Atık yağların teslim alınması sürecinde toplayanlar, taşıyanlar atık üreticisinden teslim edilen atığın kategorisi, grubunun doğru beyan edildiğine, içeriğinde atık yağlardan başka kirletici, tehlikeli ve yabancı madde bulunmadığına ilişkin taahhüt alırlar.</w:t>
      </w:r>
    </w:p>
    <w:p w:rsidR="00095461" w:rsidRPr="003E623D" w:rsidRDefault="00095461" w:rsidP="00920A74">
      <w:pPr>
        <w:tabs>
          <w:tab w:val="left" w:pos="360"/>
        </w:tabs>
        <w:jc w:val="both"/>
        <w:rPr>
          <w:rFonts w:ascii="Times New Roman" w:hAnsi="Times New Roman" w:cs="Times New Roman"/>
          <w:bCs/>
          <w:color w:val="000000" w:themeColor="text1"/>
          <w:sz w:val="24"/>
          <w:szCs w:val="24"/>
        </w:rPr>
      </w:pPr>
      <w:r w:rsidRPr="003E623D">
        <w:rPr>
          <w:rFonts w:ascii="Times New Roman" w:hAnsi="Times New Roman" w:cs="Times New Roman"/>
          <w:bCs/>
          <w:color w:val="000000" w:themeColor="text1"/>
          <w:sz w:val="24"/>
          <w:szCs w:val="24"/>
        </w:rPr>
        <w:t>d) Atığın niteliğine ilişkin olarak taraflar arası anlaşmazlıklar yukarıda belirtilen hususlar gözetilerek çözüme kavuşturulur.</w:t>
      </w:r>
    </w:p>
    <w:p w:rsidR="00095461" w:rsidRPr="003E623D" w:rsidRDefault="00095461" w:rsidP="00095461">
      <w:pPr>
        <w:tabs>
          <w:tab w:val="left" w:pos="360"/>
        </w:tabs>
        <w:jc w:val="both"/>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Atık yağların taşınmasına ilişkin esaslar</w:t>
      </w:r>
    </w:p>
    <w:p w:rsidR="00095461" w:rsidRPr="003E623D" w:rsidRDefault="00095461" w:rsidP="00095461">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b/>
          <w:color w:val="000000" w:themeColor="text1"/>
          <w:sz w:val="24"/>
          <w:szCs w:val="24"/>
        </w:rPr>
        <w:t>MADDE 13-</w:t>
      </w:r>
      <w:r w:rsidRPr="003E623D">
        <w:rPr>
          <w:rFonts w:ascii="Times New Roman" w:hAnsi="Times New Roman" w:cs="Times New Roman"/>
          <w:color w:val="000000" w:themeColor="text1"/>
          <w:sz w:val="24"/>
          <w:szCs w:val="24"/>
        </w:rPr>
        <w:t xml:space="preserve"> </w:t>
      </w:r>
    </w:p>
    <w:p w:rsidR="00095461" w:rsidRPr="003E623D" w:rsidRDefault="00095461" w:rsidP="00095461">
      <w:pPr>
        <w:tabs>
          <w:tab w:val="left" w:pos="360"/>
        </w:tabs>
        <w:jc w:val="both"/>
        <w:rPr>
          <w:rFonts w:ascii="Times New Roman" w:hAnsi="Times New Roman" w:cs="Times New Roman"/>
          <w:bCs/>
          <w:color w:val="000000" w:themeColor="text1"/>
          <w:sz w:val="24"/>
          <w:szCs w:val="24"/>
        </w:rPr>
      </w:pPr>
      <w:r w:rsidRPr="003E623D">
        <w:rPr>
          <w:rFonts w:ascii="Times New Roman" w:hAnsi="Times New Roman" w:cs="Times New Roman"/>
          <w:bCs/>
          <w:color w:val="000000" w:themeColor="text1"/>
          <w:sz w:val="24"/>
          <w:szCs w:val="24"/>
        </w:rPr>
        <w:lastRenderedPageBreak/>
        <w:t>(1) Atık yağ taşıma araçlarının Ulaştırma, Denizcilik ve Haberleşme Bakanlığı’nca yayınlanan Tehlikeli Maddelerin Karayolu ile Taşınmasına ilişkin Yönetmelik ve Bakanlıkça yayınlanan Atıkların Karayolunda Taşınmasına ilişkin Tebliğ'de belirtilen esaslara uygun olması zorunludur. Atık yağ taşıyacak araçlar için il müdürlüğünden taşıma lisansı alınması zorunludur.</w:t>
      </w:r>
    </w:p>
    <w:p w:rsidR="00095461" w:rsidRPr="003E623D" w:rsidRDefault="00095461" w:rsidP="00095461">
      <w:pPr>
        <w:tabs>
          <w:tab w:val="left" w:pos="360"/>
        </w:tabs>
        <w:jc w:val="both"/>
        <w:rPr>
          <w:rFonts w:ascii="Times New Roman" w:hAnsi="Times New Roman" w:cs="Times New Roman"/>
          <w:bCs/>
          <w:color w:val="000000" w:themeColor="text1"/>
          <w:sz w:val="24"/>
          <w:szCs w:val="24"/>
        </w:rPr>
      </w:pPr>
      <w:r w:rsidRPr="003E623D">
        <w:rPr>
          <w:rFonts w:ascii="Times New Roman" w:hAnsi="Times New Roman" w:cs="Times New Roman"/>
          <w:color w:val="000000" w:themeColor="text1"/>
          <w:sz w:val="24"/>
          <w:szCs w:val="24"/>
        </w:rPr>
        <w:t>(2)</w:t>
      </w:r>
      <w:r w:rsidRPr="003E623D">
        <w:rPr>
          <w:rFonts w:ascii="Times New Roman" w:hAnsi="Times New Roman" w:cs="Times New Roman"/>
          <w:b/>
          <w:color w:val="000000" w:themeColor="text1"/>
          <w:sz w:val="24"/>
          <w:szCs w:val="24"/>
        </w:rPr>
        <w:t xml:space="preserve"> </w:t>
      </w:r>
      <w:r w:rsidRPr="003E623D">
        <w:rPr>
          <w:rFonts w:ascii="Times New Roman" w:hAnsi="Times New Roman" w:cs="Times New Roman"/>
          <w:bCs/>
          <w:color w:val="000000" w:themeColor="text1"/>
          <w:sz w:val="24"/>
          <w:szCs w:val="24"/>
        </w:rPr>
        <w:t xml:space="preserve">Atık yağların toplanması ve taşınması atık taşıma formları kullanılarak yapılır. Taşıma esnasında araçlarda taşınan atık yağa ait </w:t>
      </w:r>
      <w:r w:rsidRPr="003E623D">
        <w:rPr>
          <w:rFonts w:ascii="Times New Roman" w:hAnsi="Times New Roman" w:cs="Times New Roman"/>
          <w:color w:val="000000" w:themeColor="text1"/>
          <w:sz w:val="24"/>
          <w:szCs w:val="24"/>
        </w:rPr>
        <w:t>a</w:t>
      </w:r>
      <w:r w:rsidRPr="003E623D">
        <w:rPr>
          <w:rFonts w:ascii="Times New Roman" w:hAnsi="Times New Roman" w:cs="Times New Roman"/>
          <w:bCs/>
          <w:color w:val="000000" w:themeColor="text1"/>
          <w:sz w:val="24"/>
          <w:szCs w:val="24"/>
        </w:rPr>
        <w:t>tık taşıma formu bulundurulur.</w:t>
      </w:r>
    </w:p>
    <w:p w:rsidR="00095461" w:rsidRPr="003E623D" w:rsidRDefault="00095461" w:rsidP="00095461">
      <w:pPr>
        <w:tabs>
          <w:tab w:val="left" w:pos="360"/>
        </w:tabs>
        <w:jc w:val="both"/>
        <w:rPr>
          <w:rFonts w:ascii="Times New Roman" w:hAnsi="Times New Roman" w:cs="Times New Roman"/>
          <w:bCs/>
          <w:color w:val="000000" w:themeColor="text1"/>
          <w:sz w:val="24"/>
          <w:szCs w:val="24"/>
        </w:rPr>
      </w:pPr>
      <w:r w:rsidRPr="003E623D">
        <w:rPr>
          <w:rFonts w:ascii="Times New Roman" w:hAnsi="Times New Roman" w:cs="Times New Roman"/>
          <w:bCs/>
          <w:color w:val="000000" w:themeColor="text1"/>
          <w:sz w:val="24"/>
          <w:szCs w:val="24"/>
        </w:rPr>
        <w:t xml:space="preserve">(3) Atık taşıma formu olmaksızın taşınan atık yağlar, </w:t>
      </w:r>
      <w:proofErr w:type="spellStart"/>
      <w:r w:rsidRPr="003E623D">
        <w:rPr>
          <w:rFonts w:ascii="Times New Roman" w:hAnsi="Times New Roman" w:cs="Times New Roman"/>
          <w:bCs/>
          <w:color w:val="000000" w:themeColor="text1"/>
          <w:sz w:val="24"/>
          <w:szCs w:val="24"/>
        </w:rPr>
        <w:t>rejenerasyon</w:t>
      </w:r>
      <w:proofErr w:type="spellEnd"/>
      <w:r w:rsidRPr="003E623D">
        <w:rPr>
          <w:rFonts w:ascii="Times New Roman" w:hAnsi="Times New Roman" w:cs="Times New Roman"/>
          <w:bCs/>
          <w:color w:val="000000" w:themeColor="text1"/>
          <w:sz w:val="24"/>
          <w:szCs w:val="24"/>
        </w:rPr>
        <w:t>, beraber yakma ve bertaraf tesislerine kabul edilmez. Taşıma formu bulunmayan araçlar il müdürlüğüne bildirilir.</w:t>
      </w:r>
    </w:p>
    <w:p w:rsidR="00095461" w:rsidRPr="003E623D" w:rsidRDefault="00095461" w:rsidP="00095461">
      <w:pPr>
        <w:tabs>
          <w:tab w:val="left" w:pos="360"/>
          <w:tab w:val="left" w:pos="709"/>
        </w:tabs>
        <w:jc w:val="both"/>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Atık yağların geçici depolanmasına ilişkin esaslar</w:t>
      </w:r>
    </w:p>
    <w:p w:rsidR="00095461" w:rsidRPr="003E623D" w:rsidRDefault="00095461" w:rsidP="00095461">
      <w:pPr>
        <w:tabs>
          <w:tab w:val="left" w:pos="360"/>
          <w:tab w:val="left" w:pos="709"/>
        </w:tabs>
        <w:jc w:val="both"/>
        <w:rPr>
          <w:rFonts w:ascii="Times New Roman" w:hAnsi="Times New Roman" w:cs="Times New Roman"/>
          <w:color w:val="000000" w:themeColor="text1"/>
          <w:sz w:val="24"/>
          <w:szCs w:val="24"/>
        </w:rPr>
      </w:pPr>
      <w:r w:rsidRPr="003E623D">
        <w:rPr>
          <w:rFonts w:ascii="Times New Roman" w:hAnsi="Times New Roman" w:cs="Times New Roman"/>
          <w:b/>
          <w:color w:val="000000" w:themeColor="text1"/>
          <w:sz w:val="24"/>
          <w:szCs w:val="24"/>
        </w:rPr>
        <w:t xml:space="preserve">MADDE 14- </w:t>
      </w:r>
    </w:p>
    <w:p w:rsidR="00095461" w:rsidRPr="003E623D" w:rsidRDefault="00095461" w:rsidP="00095461">
      <w:pPr>
        <w:tabs>
          <w:tab w:val="left" w:pos="360"/>
        </w:tabs>
        <w:jc w:val="both"/>
        <w:rPr>
          <w:rFonts w:ascii="Times New Roman" w:hAnsi="Times New Roman" w:cs="Times New Roman"/>
          <w:bCs/>
          <w:color w:val="000000" w:themeColor="text1"/>
          <w:sz w:val="24"/>
          <w:szCs w:val="24"/>
        </w:rPr>
      </w:pPr>
      <w:r w:rsidRPr="003E623D">
        <w:rPr>
          <w:rFonts w:ascii="Times New Roman" w:hAnsi="Times New Roman" w:cs="Times New Roman"/>
          <w:color w:val="000000" w:themeColor="text1"/>
          <w:sz w:val="24"/>
          <w:szCs w:val="24"/>
        </w:rPr>
        <w:t>(1) Atık yağ üreticileri tarafından oluşturulan geçici depolama amacıyla kullanılan variller veya tanklarda en fazla 2000 litreye kadar atık yağ depolanır.</w:t>
      </w:r>
    </w:p>
    <w:p w:rsidR="00095461" w:rsidRPr="003E623D" w:rsidRDefault="00095461" w:rsidP="00095461">
      <w:pPr>
        <w:tabs>
          <w:tab w:val="left" w:pos="360"/>
        </w:tabs>
        <w:jc w:val="both"/>
        <w:rPr>
          <w:rFonts w:ascii="Times New Roman" w:hAnsi="Times New Roman" w:cs="Times New Roman"/>
          <w:bCs/>
          <w:color w:val="000000" w:themeColor="text1"/>
          <w:sz w:val="24"/>
          <w:szCs w:val="24"/>
        </w:rPr>
      </w:pPr>
      <w:r w:rsidRPr="003E623D">
        <w:rPr>
          <w:rFonts w:ascii="Times New Roman" w:hAnsi="Times New Roman" w:cs="Times New Roman"/>
          <w:color w:val="000000" w:themeColor="text1"/>
          <w:sz w:val="24"/>
          <w:szCs w:val="24"/>
        </w:rPr>
        <w:t>(2) Geçici depolama amacıyla kullanılan variller/tanklara aşırı dolumun önlemesi amacıyla gerekli tedbirler alınır. Variller/tankların kolayca doldurulabilir, boşaltılabilir olması,  işaretlenen yere kadar doldurulması zorunludur.</w:t>
      </w:r>
    </w:p>
    <w:p w:rsidR="00095461" w:rsidRPr="003E623D" w:rsidRDefault="00095461" w:rsidP="00095461">
      <w:pPr>
        <w:tabs>
          <w:tab w:val="left" w:pos="360"/>
        </w:tabs>
        <w:jc w:val="both"/>
        <w:rPr>
          <w:rFonts w:ascii="Times New Roman" w:hAnsi="Times New Roman" w:cs="Times New Roman"/>
          <w:bCs/>
          <w:color w:val="000000" w:themeColor="text1"/>
          <w:sz w:val="24"/>
          <w:szCs w:val="24"/>
        </w:rPr>
      </w:pPr>
      <w:r w:rsidRPr="003E623D">
        <w:rPr>
          <w:rFonts w:ascii="Times New Roman" w:hAnsi="Times New Roman" w:cs="Times New Roman"/>
          <w:color w:val="000000" w:themeColor="text1"/>
          <w:sz w:val="24"/>
          <w:szCs w:val="24"/>
        </w:rPr>
        <w:t xml:space="preserve">(3) Variller/tankların üzerinde "atık yağ" ibaresi olması ve hiçbir şekilde içine su, benzin, motorin, </w:t>
      </w:r>
      <w:proofErr w:type="spellStart"/>
      <w:r w:rsidRPr="003E623D">
        <w:rPr>
          <w:rFonts w:ascii="Times New Roman" w:hAnsi="Times New Roman" w:cs="Times New Roman"/>
          <w:color w:val="000000" w:themeColor="text1"/>
          <w:sz w:val="24"/>
          <w:szCs w:val="24"/>
        </w:rPr>
        <w:t>fuel</w:t>
      </w:r>
      <w:proofErr w:type="spellEnd"/>
      <w:r w:rsidRPr="003E623D">
        <w:rPr>
          <w:rFonts w:ascii="Times New Roman" w:hAnsi="Times New Roman" w:cs="Times New Roman"/>
          <w:color w:val="000000" w:themeColor="text1"/>
          <w:sz w:val="24"/>
          <w:szCs w:val="24"/>
        </w:rPr>
        <w:t xml:space="preserve"> </w:t>
      </w:r>
      <w:proofErr w:type="spellStart"/>
      <w:r w:rsidRPr="003E623D">
        <w:rPr>
          <w:rFonts w:ascii="Times New Roman" w:hAnsi="Times New Roman" w:cs="Times New Roman"/>
          <w:color w:val="000000" w:themeColor="text1"/>
          <w:sz w:val="24"/>
          <w:szCs w:val="24"/>
        </w:rPr>
        <w:t>oil</w:t>
      </w:r>
      <w:proofErr w:type="spellEnd"/>
      <w:r w:rsidRPr="003E623D">
        <w:rPr>
          <w:rFonts w:ascii="Times New Roman" w:hAnsi="Times New Roman" w:cs="Times New Roman"/>
          <w:color w:val="000000" w:themeColor="text1"/>
          <w:sz w:val="24"/>
          <w:szCs w:val="24"/>
        </w:rPr>
        <w:t xml:space="preserve">, boya, deterjan, </w:t>
      </w:r>
      <w:proofErr w:type="spellStart"/>
      <w:r w:rsidRPr="003E623D">
        <w:rPr>
          <w:rFonts w:ascii="Times New Roman" w:hAnsi="Times New Roman" w:cs="Times New Roman"/>
          <w:color w:val="000000" w:themeColor="text1"/>
          <w:sz w:val="24"/>
          <w:szCs w:val="24"/>
        </w:rPr>
        <w:t>solvent</w:t>
      </w:r>
      <w:proofErr w:type="spellEnd"/>
      <w:r w:rsidRPr="003E623D">
        <w:rPr>
          <w:rFonts w:ascii="Times New Roman" w:hAnsi="Times New Roman" w:cs="Times New Roman"/>
          <w:color w:val="000000" w:themeColor="text1"/>
          <w:sz w:val="24"/>
          <w:szCs w:val="24"/>
        </w:rPr>
        <w:t>, antifriz gibi herhangi bir yabancı maddeler karıştırılmaması zorunludur.</w:t>
      </w:r>
    </w:p>
    <w:p w:rsidR="00095461" w:rsidRPr="003E623D" w:rsidRDefault="00095461" w:rsidP="00095461">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(4) Geçici depolama amacıyla kullanılan variller/tankların bulunduğu sahanın yağmura karşı korunaklı olması, zemininin 25 cm olan betonarme bir zemine sahip olması ve döküntülere karşı gerekli tedbirler alınmış olması zorunludur.</w:t>
      </w:r>
    </w:p>
    <w:p w:rsidR="00095461" w:rsidRPr="003E623D" w:rsidRDefault="00095461" w:rsidP="00095461">
      <w:pPr>
        <w:pStyle w:val="Balk4"/>
        <w:tabs>
          <w:tab w:val="left" w:pos="360"/>
        </w:tabs>
        <w:jc w:val="center"/>
        <w:rPr>
          <w:rFonts w:ascii="Times New Roman" w:hAnsi="Times New Roman" w:cs="Times New Roman"/>
          <w:b/>
          <w:i w:val="0"/>
          <w:color w:val="000000" w:themeColor="text1"/>
          <w:sz w:val="24"/>
          <w:szCs w:val="24"/>
        </w:rPr>
      </w:pPr>
      <w:r w:rsidRPr="003E623D">
        <w:rPr>
          <w:rFonts w:ascii="Times New Roman" w:hAnsi="Times New Roman" w:cs="Times New Roman"/>
          <w:b/>
          <w:i w:val="0"/>
          <w:color w:val="000000" w:themeColor="text1"/>
          <w:sz w:val="24"/>
          <w:szCs w:val="24"/>
        </w:rPr>
        <w:t>DÖRDÜNCÜ BÖLÜM</w:t>
      </w:r>
    </w:p>
    <w:p w:rsidR="00095461" w:rsidRPr="003E623D" w:rsidRDefault="00095461" w:rsidP="00095461">
      <w:pPr>
        <w:jc w:val="center"/>
        <w:rPr>
          <w:rFonts w:ascii="Times New Roman" w:hAnsi="Times New Roman" w:cs="Times New Roman"/>
          <w:b/>
          <w:sz w:val="24"/>
          <w:szCs w:val="24"/>
        </w:rPr>
      </w:pPr>
      <w:r w:rsidRPr="003E623D">
        <w:rPr>
          <w:rFonts w:ascii="Times New Roman" w:hAnsi="Times New Roman" w:cs="Times New Roman"/>
          <w:b/>
          <w:sz w:val="24"/>
          <w:szCs w:val="24"/>
        </w:rPr>
        <w:t xml:space="preserve">Atık Yağların </w:t>
      </w:r>
      <w:proofErr w:type="spellStart"/>
      <w:r w:rsidRPr="003E623D">
        <w:rPr>
          <w:rFonts w:ascii="Times New Roman" w:hAnsi="Times New Roman" w:cs="Times New Roman"/>
          <w:b/>
          <w:sz w:val="24"/>
          <w:szCs w:val="24"/>
        </w:rPr>
        <w:t>Rejenerasyonu</w:t>
      </w:r>
      <w:proofErr w:type="spellEnd"/>
      <w:r w:rsidRPr="003E623D">
        <w:rPr>
          <w:rFonts w:ascii="Times New Roman" w:hAnsi="Times New Roman" w:cs="Times New Roman"/>
          <w:b/>
          <w:sz w:val="24"/>
          <w:szCs w:val="24"/>
        </w:rPr>
        <w:t xml:space="preserve"> ve </w:t>
      </w:r>
      <w:proofErr w:type="spellStart"/>
      <w:r w:rsidRPr="003E623D">
        <w:rPr>
          <w:rFonts w:ascii="Times New Roman" w:hAnsi="Times New Roman" w:cs="Times New Roman"/>
          <w:b/>
          <w:sz w:val="24"/>
          <w:szCs w:val="24"/>
        </w:rPr>
        <w:t>Bertarafı</w:t>
      </w:r>
      <w:proofErr w:type="spellEnd"/>
    </w:p>
    <w:p w:rsidR="00095461" w:rsidRPr="003E623D" w:rsidRDefault="00095461" w:rsidP="00095461">
      <w:pPr>
        <w:rPr>
          <w:rFonts w:ascii="Times New Roman" w:hAnsi="Times New Roman" w:cs="Times New Roman"/>
          <w:b/>
          <w:sz w:val="24"/>
          <w:szCs w:val="24"/>
        </w:rPr>
      </w:pPr>
      <w:r w:rsidRPr="003E623D">
        <w:rPr>
          <w:rFonts w:ascii="Times New Roman" w:hAnsi="Times New Roman" w:cs="Times New Roman"/>
          <w:b/>
          <w:sz w:val="24"/>
          <w:szCs w:val="24"/>
        </w:rPr>
        <w:t xml:space="preserve">Atık Yağların </w:t>
      </w:r>
      <w:proofErr w:type="spellStart"/>
      <w:r w:rsidRPr="003E623D">
        <w:rPr>
          <w:rFonts w:ascii="Times New Roman" w:hAnsi="Times New Roman" w:cs="Times New Roman"/>
          <w:b/>
          <w:sz w:val="24"/>
          <w:szCs w:val="24"/>
        </w:rPr>
        <w:t>rejenerasyonu</w:t>
      </w:r>
      <w:proofErr w:type="spellEnd"/>
      <w:r w:rsidRPr="003E623D">
        <w:rPr>
          <w:rFonts w:ascii="Times New Roman" w:hAnsi="Times New Roman" w:cs="Times New Roman"/>
          <w:b/>
          <w:sz w:val="24"/>
          <w:szCs w:val="24"/>
        </w:rPr>
        <w:t xml:space="preserve"> ve </w:t>
      </w:r>
      <w:proofErr w:type="spellStart"/>
      <w:r w:rsidRPr="003E623D">
        <w:rPr>
          <w:rFonts w:ascii="Times New Roman" w:hAnsi="Times New Roman" w:cs="Times New Roman"/>
          <w:b/>
          <w:sz w:val="24"/>
          <w:szCs w:val="24"/>
        </w:rPr>
        <w:t>bertarafına</w:t>
      </w:r>
      <w:proofErr w:type="spellEnd"/>
      <w:r w:rsidRPr="003E623D">
        <w:rPr>
          <w:rFonts w:ascii="Times New Roman" w:hAnsi="Times New Roman" w:cs="Times New Roman"/>
          <w:b/>
          <w:sz w:val="24"/>
          <w:szCs w:val="24"/>
        </w:rPr>
        <w:t xml:space="preserve"> ilişkin esaslar</w:t>
      </w:r>
    </w:p>
    <w:p w:rsidR="00095461" w:rsidRPr="003E623D" w:rsidRDefault="00095461" w:rsidP="00095461">
      <w:pPr>
        <w:tabs>
          <w:tab w:val="left" w:pos="360"/>
        </w:tabs>
        <w:jc w:val="both"/>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 xml:space="preserve">MADDE 15- </w:t>
      </w:r>
    </w:p>
    <w:p w:rsidR="00095461" w:rsidRPr="003E623D" w:rsidRDefault="00095461" w:rsidP="00095461">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 xml:space="preserve">(1) I. kategori atık yağlar, sadece TS 13369 </w:t>
      </w:r>
      <w:proofErr w:type="spellStart"/>
      <w:r w:rsidRPr="003E623D">
        <w:rPr>
          <w:rFonts w:ascii="Times New Roman" w:hAnsi="Times New Roman" w:cs="Times New Roman"/>
          <w:color w:val="000000" w:themeColor="text1"/>
          <w:sz w:val="24"/>
          <w:szCs w:val="24"/>
        </w:rPr>
        <w:t>nolu</w:t>
      </w:r>
      <w:proofErr w:type="spellEnd"/>
      <w:r w:rsidRPr="003E623D">
        <w:rPr>
          <w:rFonts w:ascii="Times New Roman" w:hAnsi="Times New Roman" w:cs="Times New Roman"/>
          <w:color w:val="000000" w:themeColor="text1"/>
          <w:sz w:val="24"/>
          <w:szCs w:val="24"/>
        </w:rPr>
        <w:t xml:space="preserve"> standarda uygun olarak baz yağ üreten ve TS 13541nolu standarda uygun olan tesisler tarafından </w:t>
      </w:r>
      <w:proofErr w:type="spellStart"/>
      <w:r w:rsidRPr="003E623D">
        <w:rPr>
          <w:rFonts w:ascii="Times New Roman" w:hAnsi="Times New Roman" w:cs="Times New Roman"/>
          <w:color w:val="000000" w:themeColor="text1"/>
          <w:sz w:val="24"/>
          <w:szCs w:val="24"/>
        </w:rPr>
        <w:t>rejenere</w:t>
      </w:r>
      <w:proofErr w:type="spellEnd"/>
      <w:r w:rsidRPr="003E623D">
        <w:rPr>
          <w:rFonts w:ascii="Times New Roman" w:hAnsi="Times New Roman" w:cs="Times New Roman"/>
          <w:color w:val="000000" w:themeColor="text1"/>
          <w:sz w:val="24"/>
          <w:szCs w:val="24"/>
        </w:rPr>
        <w:t xml:space="preserve"> edilir.</w:t>
      </w:r>
    </w:p>
    <w:p w:rsidR="00095461" w:rsidRPr="003E623D" w:rsidRDefault="00095461" w:rsidP="00095461">
      <w:pPr>
        <w:tabs>
          <w:tab w:val="left" w:pos="36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3E623D">
        <w:rPr>
          <w:rFonts w:ascii="Times New Roman" w:hAnsi="Times New Roman" w:cs="Times New Roman"/>
          <w:color w:val="000000" w:themeColor="text1"/>
          <w:sz w:val="24"/>
          <w:szCs w:val="24"/>
        </w:rPr>
        <w:t xml:space="preserve">) </w:t>
      </w:r>
      <w:proofErr w:type="spellStart"/>
      <w:r w:rsidRPr="003E623D">
        <w:rPr>
          <w:rFonts w:ascii="Times New Roman" w:hAnsi="Times New Roman" w:cs="Times New Roman"/>
          <w:color w:val="000000" w:themeColor="text1"/>
          <w:sz w:val="24"/>
          <w:szCs w:val="24"/>
        </w:rPr>
        <w:t>Rejenerasyon</w:t>
      </w:r>
      <w:proofErr w:type="spellEnd"/>
      <w:r w:rsidRPr="003E623D">
        <w:rPr>
          <w:rFonts w:ascii="Times New Roman" w:hAnsi="Times New Roman" w:cs="Times New Roman"/>
          <w:color w:val="000000" w:themeColor="text1"/>
          <w:sz w:val="24"/>
          <w:szCs w:val="24"/>
        </w:rPr>
        <w:t xml:space="preserve"> tesisi hammadde ve ürün tanklarına akaryakıt (benzin, </w:t>
      </w:r>
      <w:proofErr w:type="spellStart"/>
      <w:r w:rsidRPr="003E623D">
        <w:rPr>
          <w:rFonts w:ascii="Times New Roman" w:hAnsi="Times New Roman" w:cs="Times New Roman"/>
          <w:color w:val="000000" w:themeColor="text1"/>
          <w:sz w:val="24"/>
          <w:szCs w:val="24"/>
        </w:rPr>
        <w:t>fuel</w:t>
      </w:r>
      <w:proofErr w:type="spellEnd"/>
      <w:r w:rsidRPr="003E623D">
        <w:rPr>
          <w:rFonts w:ascii="Times New Roman" w:hAnsi="Times New Roman" w:cs="Times New Roman"/>
          <w:color w:val="000000" w:themeColor="text1"/>
          <w:sz w:val="24"/>
          <w:szCs w:val="24"/>
        </w:rPr>
        <w:t>-</w:t>
      </w:r>
      <w:proofErr w:type="spellStart"/>
      <w:r w:rsidRPr="003E623D">
        <w:rPr>
          <w:rFonts w:ascii="Times New Roman" w:hAnsi="Times New Roman" w:cs="Times New Roman"/>
          <w:color w:val="000000" w:themeColor="text1"/>
          <w:sz w:val="24"/>
          <w:szCs w:val="24"/>
        </w:rPr>
        <w:t>oil</w:t>
      </w:r>
      <w:proofErr w:type="spellEnd"/>
      <w:r w:rsidRPr="003E623D">
        <w:rPr>
          <w:rFonts w:ascii="Times New Roman" w:hAnsi="Times New Roman" w:cs="Times New Roman"/>
          <w:color w:val="000000" w:themeColor="text1"/>
          <w:sz w:val="24"/>
          <w:szCs w:val="24"/>
        </w:rPr>
        <w:t xml:space="preserve">, motorin vs.) ve </w:t>
      </w:r>
      <w:proofErr w:type="spellStart"/>
      <w:r w:rsidRPr="003E623D">
        <w:rPr>
          <w:rFonts w:ascii="Times New Roman" w:hAnsi="Times New Roman" w:cs="Times New Roman"/>
          <w:color w:val="000000" w:themeColor="text1"/>
          <w:sz w:val="24"/>
          <w:szCs w:val="24"/>
        </w:rPr>
        <w:t>solvent</w:t>
      </w:r>
      <w:proofErr w:type="spellEnd"/>
      <w:r w:rsidRPr="003E623D">
        <w:rPr>
          <w:rFonts w:ascii="Times New Roman" w:hAnsi="Times New Roman" w:cs="Times New Roman"/>
          <w:color w:val="000000" w:themeColor="text1"/>
          <w:sz w:val="24"/>
          <w:szCs w:val="24"/>
        </w:rPr>
        <w:t>, gibi herhangi yabancı bir madde karıştırılmaz.</w:t>
      </w:r>
    </w:p>
    <w:p w:rsidR="00095461" w:rsidRPr="003E623D" w:rsidRDefault="00095461" w:rsidP="00095461">
      <w:pPr>
        <w:tabs>
          <w:tab w:val="left" w:pos="360"/>
        </w:tabs>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(3</w:t>
      </w:r>
      <w:r w:rsidRPr="003E623D">
        <w:rPr>
          <w:rFonts w:ascii="Times New Roman" w:hAnsi="Times New Roman" w:cs="Times New Roman"/>
          <w:color w:val="000000" w:themeColor="text1"/>
          <w:sz w:val="24"/>
          <w:szCs w:val="24"/>
        </w:rPr>
        <w:t xml:space="preserve">) </w:t>
      </w:r>
      <w:proofErr w:type="spellStart"/>
      <w:r w:rsidRPr="003E623D">
        <w:rPr>
          <w:rFonts w:ascii="Times New Roman" w:hAnsi="Times New Roman" w:cs="Times New Roman"/>
          <w:color w:val="000000" w:themeColor="text1"/>
          <w:sz w:val="24"/>
          <w:szCs w:val="24"/>
        </w:rPr>
        <w:t>Rejenerasyona</w:t>
      </w:r>
      <w:proofErr w:type="spellEnd"/>
      <w:r w:rsidRPr="003E623D">
        <w:rPr>
          <w:rFonts w:ascii="Times New Roman" w:hAnsi="Times New Roman" w:cs="Times New Roman"/>
          <w:color w:val="000000" w:themeColor="text1"/>
          <w:sz w:val="24"/>
          <w:szCs w:val="24"/>
        </w:rPr>
        <w:t xml:space="preserve"> uygun olmayan II. Kategori atık yağlar</w:t>
      </w:r>
      <w:r w:rsidR="00A21FA7">
        <w:rPr>
          <w:rFonts w:ascii="Times New Roman" w:hAnsi="Times New Roman" w:cs="Times New Roman"/>
          <w:color w:val="000000" w:themeColor="text1"/>
          <w:sz w:val="24"/>
          <w:szCs w:val="24"/>
        </w:rPr>
        <w:t xml:space="preserve">dan 50 </w:t>
      </w:r>
      <w:proofErr w:type="spellStart"/>
      <w:r w:rsidR="00A21FA7">
        <w:rPr>
          <w:rFonts w:ascii="Times New Roman" w:hAnsi="Times New Roman" w:cs="Times New Roman"/>
          <w:color w:val="000000" w:themeColor="text1"/>
          <w:sz w:val="24"/>
          <w:szCs w:val="24"/>
        </w:rPr>
        <w:t>ppm</w:t>
      </w:r>
      <w:proofErr w:type="spellEnd"/>
      <w:r w:rsidR="00A21FA7">
        <w:rPr>
          <w:rFonts w:ascii="Times New Roman" w:hAnsi="Times New Roman" w:cs="Times New Roman"/>
          <w:color w:val="000000" w:themeColor="text1"/>
          <w:sz w:val="24"/>
          <w:szCs w:val="24"/>
        </w:rPr>
        <w:t xml:space="preserve"> PCB</w:t>
      </w:r>
      <w:r w:rsidR="004F6EE2">
        <w:rPr>
          <w:rFonts w:ascii="Times New Roman" w:hAnsi="Times New Roman" w:cs="Times New Roman"/>
          <w:color w:val="000000" w:themeColor="text1"/>
          <w:sz w:val="24"/>
          <w:szCs w:val="24"/>
        </w:rPr>
        <w:t xml:space="preserve"> ve % 1 klor değerini aşmayan atık yağlar beraber yakma tesislerinde, bunun dışındaki II. Kategori yağlar </w:t>
      </w:r>
      <w:r w:rsidRPr="003E623D">
        <w:rPr>
          <w:rFonts w:ascii="Times New Roman" w:hAnsi="Times New Roman" w:cs="Times New Roman"/>
          <w:color w:val="000000" w:themeColor="text1"/>
          <w:sz w:val="24"/>
          <w:szCs w:val="24"/>
        </w:rPr>
        <w:t xml:space="preserve">ile </w:t>
      </w:r>
      <w:proofErr w:type="spellStart"/>
      <w:r w:rsidRPr="003E623D">
        <w:rPr>
          <w:rFonts w:ascii="Times New Roman" w:hAnsi="Times New Roman" w:cs="Times New Roman"/>
          <w:color w:val="000000" w:themeColor="text1"/>
          <w:sz w:val="24"/>
          <w:szCs w:val="24"/>
        </w:rPr>
        <w:t>rejene</w:t>
      </w:r>
      <w:r w:rsidR="008D19E9">
        <w:rPr>
          <w:rFonts w:ascii="Times New Roman" w:hAnsi="Times New Roman" w:cs="Times New Roman"/>
          <w:color w:val="000000" w:themeColor="text1"/>
          <w:sz w:val="24"/>
          <w:szCs w:val="24"/>
        </w:rPr>
        <w:t>rasyon</w:t>
      </w:r>
      <w:proofErr w:type="spellEnd"/>
      <w:r w:rsidR="008D19E9">
        <w:rPr>
          <w:rFonts w:ascii="Times New Roman" w:hAnsi="Times New Roman" w:cs="Times New Roman"/>
          <w:color w:val="000000" w:themeColor="text1"/>
          <w:sz w:val="24"/>
          <w:szCs w:val="24"/>
        </w:rPr>
        <w:t xml:space="preserve"> işlemlerinde ortaya çıkabilecek</w:t>
      </w:r>
      <w:r w:rsidRPr="003E623D">
        <w:rPr>
          <w:rFonts w:ascii="Times New Roman" w:hAnsi="Times New Roman" w:cs="Times New Roman"/>
          <w:color w:val="000000" w:themeColor="text1"/>
          <w:sz w:val="24"/>
          <w:szCs w:val="24"/>
        </w:rPr>
        <w:t xml:space="preserve"> tehlikeli nitelikteki atıklar, bunlar ile kirlenmiş malzemeler ve atık yağ depolama tanklarının dip çamurları Bakanlıktan çevre lisansı almış </w:t>
      </w:r>
      <w:r w:rsidR="004F6EE2">
        <w:rPr>
          <w:rFonts w:ascii="Times New Roman" w:hAnsi="Times New Roman" w:cs="Times New Roman"/>
          <w:color w:val="000000" w:themeColor="text1"/>
          <w:sz w:val="24"/>
          <w:szCs w:val="24"/>
        </w:rPr>
        <w:t xml:space="preserve">yakma </w:t>
      </w:r>
      <w:r w:rsidRPr="003E623D">
        <w:rPr>
          <w:rFonts w:ascii="Times New Roman" w:hAnsi="Times New Roman" w:cs="Times New Roman"/>
          <w:color w:val="000000" w:themeColor="text1"/>
          <w:sz w:val="24"/>
          <w:szCs w:val="24"/>
        </w:rPr>
        <w:t>tesisler</w:t>
      </w:r>
      <w:r w:rsidR="004F6EE2">
        <w:rPr>
          <w:rFonts w:ascii="Times New Roman" w:hAnsi="Times New Roman" w:cs="Times New Roman"/>
          <w:color w:val="000000" w:themeColor="text1"/>
          <w:sz w:val="24"/>
          <w:szCs w:val="24"/>
        </w:rPr>
        <w:t>in</w:t>
      </w:r>
      <w:r w:rsidRPr="003E623D">
        <w:rPr>
          <w:rFonts w:ascii="Times New Roman" w:hAnsi="Times New Roman" w:cs="Times New Roman"/>
          <w:color w:val="000000" w:themeColor="text1"/>
          <w:sz w:val="24"/>
          <w:szCs w:val="24"/>
        </w:rPr>
        <w:t>de bertaraf edilir.</w:t>
      </w:r>
      <w:proofErr w:type="gramEnd"/>
    </w:p>
    <w:p w:rsidR="00095461" w:rsidRPr="003E623D" w:rsidRDefault="00095461" w:rsidP="00095461">
      <w:pPr>
        <w:tabs>
          <w:tab w:val="left" w:pos="360"/>
        </w:tabs>
        <w:jc w:val="both"/>
        <w:rPr>
          <w:rFonts w:ascii="Times New Roman" w:hAnsi="Times New Roman" w:cs="Times New Roman"/>
          <w:b/>
          <w:color w:val="000000" w:themeColor="text1"/>
          <w:sz w:val="24"/>
          <w:szCs w:val="24"/>
        </w:rPr>
      </w:pPr>
      <w:proofErr w:type="spellStart"/>
      <w:r w:rsidRPr="003E623D">
        <w:rPr>
          <w:rFonts w:ascii="Times New Roman" w:hAnsi="Times New Roman" w:cs="Times New Roman"/>
          <w:b/>
          <w:color w:val="000000" w:themeColor="text1"/>
          <w:sz w:val="24"/>
          <w:szCs w:val="24"/>
        </w:rPr>
        <w:t>Rejenerasyon</w:t>
      </w:r>
      <w:proofErr w:type="spellEnd"/>
      <w:r w:rsidRPr="003E623D">
        <w:rPr>
          <w:rFonts w:ascii="Times New Roman" w:hAnsi="Times New Roman" w:cs="Times New Roman"/>
          <w:b/>
          <w:color w:val="000000" w:themeColor="text1"/>
          <w:sz w:val="24"/>
          <w:szCs w:val="24"/>
        </w:rPr>
        <w:t xml:space="preserve"> tesislerinden ortaya çıkan yan ürünler</w:t>
      </w:r>
    </w:p>
    <w:p w:rsidR="00095461" w:rsidRDefault="00095461" w:rsidP="00095461">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b/>
          <w:color w:val="000000" w:themeColor="text1"/>
          <w:sz w:val="24"/>
          <w:szCs w:val="24"/>
        </w:rPr>
        <w:t>MADDE 16-</w:t>
      </w:r>
      <w:r w:rsidRPr="003E623D">
        <w:rPr>
          <w:rFonts w:ascii="Times New Roman" w:hAnsi="Times New Roman" w:cs="Times New Roman"/>
          <w:color w:val="000000" w:themeColor="text1"/>
          <w:sz w:val="24"/>
          <w:szCs w:val="24"/>
        </w:rPr>
        <w:t xml:space="preserve"> </w:t>
      </w:r>
      <w:proofErr w:type="spellStart"/>
      <w:r w:rsidRPr="003E623D">
        <w:rPr>
          <w:rFonts w:ascii="Times New Roman" w:hAnsi="Times New Roman" w:cs="Times New Roman"/>
          <w:color w:val="000000" w:themeColor="text1"/>
          <w:sz w:val="24"/>
          <w:szCs w:val="24"/>
        </w:rPr>
        <w:t>Rejenerasyon</w:t>
      </w:r>
      <w:proofErr w:type="spellEnd"/>
      <w:r w:rsidRPr="003E623D">
        <w:rPr>
          <w:rFonts w:ascii="Times New Roman" w:hAnsi="Times New Roman" w:cs="Times New Roman"/>
          <w:color w:val="000000" w:themeColor="text1"/>
          <w:sz w:val="24"/>
          <w:szCs w:val="24"/>
        </w:rPr>
        <w:t xml:space="preserve"> sürecinde ortaya çıkan hafif hidrokarbonlar, benzin, gaz yağı ve ağır yağlar 5015 Sayılı Petrol Piyasası Kanunu çerçevesinde işlem görür.  Gerekli izinlerin alınması </w:t>
      </w:r>
      <w:r w:rsidRPr="003E623D">
        <w:rPr>
          <w:rFonts w:ascii="Times New Roman" w:hAnsi="Times New Roman" w:cs="Times New Roman"/>
          <w:color w:val="000000" w:themeColor="text1"/>
          <w:sz w:val="24"/>
          <w:szCs w:val="24"/>
        </w:rPr>
        <w:lastRenderedPageBreak/>
        <w:t>durumunda tesiste kullanılabilir. Asfalt ise ihtiyaç duyulan alanlarda hammadde olarak kullanılabilir.</w:t>
      </w:r>
    </w:p>
    <w:p w:rsidR="00095461" w:rsidRPr="003E623D" w:rsidRDefault="00095461" w:rsidP="00095461">
      <w:pPr>
        <w:tabs>
          <w:tab w:val="left" w:pos="426"/>
        </w:tabs>
        <w:rPr>
          <w:rFonts w:ascii="Times New Roman" w:hAnsi="Times New Roman" w:cs="Times New Roman"/>
          <w:b/>
          <w:bCs/>
          <w:color w:val="000000" w:themeColor="text1"/>
          <w:sz w:val="24"/>
          <w:szCs w:val="24"/>
        </w:rPr>
      </w:pPr>
      <w:r w:rsidRPr="003E623D">
        <w:rPr>
          <w:rFonts w:ascii="Times New Roman" w:eastAsia="Arial Unicode MS" w:hAnsi="Times New Roman" w:cs="Times New Roman"/>
          <w:b/>
          <w:bCs/>
          <w:color w:val="000000" w:themeColor="text1"/>
          <w:sz w:val="24"/>
          <w:szCs w:val="24"/>
        </w:rPr>
        <w:t xml:space="preserve">Atık yağ </w:t>
      </w:r>
      <w:proofErr w:type="spellStart"/>
      <w:r w:rsidRPr="003E623D">
        <w:rPr>
          <w:rFonts w:ascii="Times New Roman" w:eastAsia="Arial Unicode MS" w:hAnsi="Times New Roman" w:cs="Times New Roman"/>
          <w:b/>
          <w:bCs/>
          <w:color w:val="000000" w:themeColor="text1"/>
          <w:sz w:val="24"/>
          <w:szCs w:val="24"/>
        </w:rPr>
        <w:t>rejenerasyon</w:t>
      </w:r>
      <w:proofErr w:type="spellEnd"/>
      <w:r w:rsidRPr="003E623D">
        <w:rPr>
          <w:rFonts w:ascii="Times New Roman" w:eastAsia="Arial Unicode MS" w:hAnsi="Times New Roman" w:cs="Times New Roman"/>
          <w:b/>
          <w:bCs/>
          <w:color w:val="000000" w:themeColor="text1"/>
          <w:sz w:val="24"/>
          <w:szCs w:val="24"/>
        </w:rPr>
        <w:t xml:space="preserve"> tesislerine çevre lisansı verilmesi</w:t>
      </w:r>
    </w:p>
    <w:p w:rsidR="00095461" w:rsidRPr="003E623D" w:rsidRDefault="00095461" w:rsidP="00095461">
      <w:pPr>
        <w:pStyle w:val="Balk1"/>
        <w:tabs>
          <w:tab w:val="left" w:pos="360"/>
        </w:tabs>
        <w:ind w:firstLine="0"/>
        <w:rPr>
          <w:color w:val="000000" w:themeColor="text1"/>
          <w:sz w:val="24"/>
          <w:szCs w:val="24"/>
        </w:rPr>
      </w:pPr>
      <w:r w:rsidRPr="003E623D">
        <w:rPr>
          <w:color w:val="000000" w:themeColor="text1"/>
          <w:sz w:val="24"/>
          <w:szCs w:val="24"/>
        </w:rPr>
        <w:t xml:space="preserve">MADDE 17– </w:t>
      </w:r>
    </w:p>
    <w:p w:rsidR="00095461" w:rsidRPr="003E623D" w:rsidRDefault="00095461" w:rsidP="00095461">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 xml:space="preserve">Atık yağ </w:t>
      </w:r>
      <w:proofErr w:type="spellStart"/>
      <w:r w:rsidRPr="003E623D">
        <w:rPr>
          <w:rFonts w:ascii="Times New Roman" w:hAnsi="Times New Roman" w:cs="Times New Roman"/>
          <w:color w:val="000000" w:themeColor="text1"/>
          <w:sz w:val="24"/>
          <w:szCs w:val="24"/>
        </w:rPr>
        <w:t>rejenerasyon</w:t>
      </w:r>
      <w:proofErr w:type="spellEnd"/>
      <w:r w:rsidRPr="003E623D">
        <w:rPr>
          <w:rFonts w:ascii="Times New Roman" w:hAnsi="Times New Roman" w:cs="Times New Roman"/>
          <w:color w:val="000000" w:themeColor="text1"/>
          <w:sz w:val="24"/>
          <w:szCs w:val="24"/>
        </w:rPr>
        <w:t xml:space="preserve"> tesisi kurmak ve/veya işletmek isteyen gerçek ve tüzel kişiler Bakanlıktan çevre lisansı almak zorundadır. Çevre lisansı alınması işlemlerinde Çevre Kanununca Alınması Gereken İzin ve Lisanslar Hakkında Yönetmelik hükümleri uygulanır. Söz konusu Yönetmeliğin Ek-3 C sinde yer alan Teknik Uygunluk Raporunun içeriği, bu Yönetmelik kapsamında Bakanlıkça yapılacak düzenlemelerle belirlenir. Teknik Uygunluk Raporu </w:t>
      </w:r>
      <w:r w:rsidRPr="00C62FA9">
        <w:rPr>
          <w:rFonts w:ascii="Times New Roman" w:hAnsi="Times New Roman" w:cs="Times New Roman"/>
          <w:color w:val="000000" w:themeColor="text1"/>
          <w:sz w:val="24"/>
          <w:szCs w:val="24"/>
        </w:rPr>
        <w:t>TÜBİTAK veya Bakanlıkça</w:t>
      </w:r>
      <w:r>
        <w:rPr>
          <w:rFonts w:ascii="Times New Roman" w:hAnsi="Times New Roman" w:cs="Times New Roman"/>
          <w:color w:val="000000" w:themeColor="text1"/>
          <w:sz w:val="24"/>
          <w:szCs w:val="24"/>
        </w:rPr>
        <w:t xml:space="preserve"> yetkilendirilen</w:t>
      </w:r>
      <w:r w:rsidRPr="003E623D">
        <w:rPr>
          <w:rFonts w:ascii="Times New Roman" w:hAnsi="Times New Roman" w:cs="Times New Roman"/>
          <w:color w:val="000000" w:themeColor="text1"/>
          <w:sz w:val="24"/>
          <w:szCs w:val="24"/>
        </w:rPr>
        <w:t xml:space="preserve"> kuruluşlar tarafından onaylanır.</w:t>
      </w:r>
    </w:p>
    <w:p w:rsidR="00095461" w:rsidRPr="003E623D" w:rsidRDefault="00095461" w:rsidP="00095461">
      <w:pPr>
        <w:pStyle w:val="Balk4"/>
        <w:tabs>
          <w:tab w:val="left" w:pos="360"/>
        </w:tabs>
        <w:jc w:val="center"/>
        <w:rPr>
          <w:rFonts w:ascii="Times New Roman" w:hAnsi="Times New Roman" w:cs="Times New Roman"/>
          <w:b/>
          <w:i w:val="0"/>
          <w:color w:val="000000" w:themeColor="text1"/>
          <w:sz w:val="24"/>
          <w:szCs w:val="24"/>
        </w:rPr>
      </w:pPr>
      <w:r w:rsidRPr="003E623D">
        <w:rPr>
          <w:rFonts w:ascii="Times New Roman" w:hAnsi="Times New Roman" w:cs="Times New Roman"/>
          <w:b/>
          <w:i w:val="0"/>
          <w:color w:val="000000" w:themeColor="text1"/>
          <w:sz w:val="24"/>
          <w:szCs w:val="24"/>
        </w:rPr>
        <w:t>BEŞİNCİ BÖLÜM</w:t>
      </w:r>
    </w:p>
    <w:p w:rsidR="00095461" w:rsidRPr="003E623D" w:rsidRDefault="00095461" w:rsidP="00095461">
      <w:pPr>
        <w:pStyle w:val="Balk4"/>
        <w:tabs>
          <w:tab w:val="left" w:pos="360"/>
        </w:tabs>
        <w:jc w:val="center"/>
        <w:rPr>
          <w:rFonts w:ascii="Times New Roman" w:hAnsi="Times New Roman" w:cs="Times New Roman"/>
          <w:b/>
          <w:i w:val="0"/>
          <w:color w:val="000000" w:themeColor="text1"/>
          <w:sz w:val="24"/>
          <w:szCs w:val="24"/>
        </w:rPr>
      </w:pPr>
      <w:r w:rsidRPr="003E623D">
        <w:rPr>
          <w:rFonts w:ascii="Times New Roman" w:hAnsi="Times New Roman" w:cs="Times New Roman"/>
          <w:b/>
          <w:i w:val="0"/>
          <w:color w:val="000000" w:themeColor="text1"/>
          <w:sz w:val="24"/>
          <w:szCs w:val="24"/>
        </w:rPr>
        <w:t>Çeşitli ve Son Hükümler</w:t>
      </w:r>
    </w:p>
    <w:p w:rsidR="00095461" w:rsidRDefault="00095461" w:rsidP="00095461">
      <w:pPr>
        <w:tabs>
          <w:tab w:val="left" w:pos="360"/>
        </w:tabs>
        <w:jc w:val="both"/>
        <w:rPr>
          <w:rFonts w:ascii="Times New Roman" w:hAnsi="Times New Roman" w:cs="Times New Roman"/>
          <w:b/>
          <w:bCs/>
          <w:color w:val="000000" w:themeColor="text1"/>
          <w:sz w:val="24"/>
          <w:szCs w:val="24"/>
        </w:rPr>
      </w:pPr>
    </w:p>
    <w:p w:rsidR="00095461" w:rsidRPr="003E623D" w:rsidRDefault="00095461" w:rsidP="00095461">
      <w:pPr>
        <w:tabs>
          <w:tab w:val="left" w:pos="360"/>
        </w:tabs>
        <w:jc w:val="both"/>
        <w:rPr>
          <w:rFonts w:ascii="Times New Roman" w:hAnsi="Times New Roman" w:cs="Times New Roman"/>
          <w:b/>
          <w:bCs/>
          <w:color w:val="000000" w:themeColor="text1"/>
          <w:sz w:val="24"/>
          <w:szCs w:val="24"/>
        </w:rPr>
      </w:pPr>
      <w:r w:rsidRPr="003E623D">
        <w:rPr>
          <w:rFonts w:ascii="Times New Roman" w:hAnsi="Times New Roman" w:cs="Times New Roman"/>
          <w:b/>
          <w:bCs/>
          <w:color w:val="000000" w:themeColor="text1"/>
          <w:sz w:val="24"/>
          <w:szCs w:val="24"/>
        </w:rPr>
        <w:t>Atık yağlardan numune alınması ve analizler</w:t>
      </w:r>
    </w:p>
    <w:p w:rsidR="00095461" w:rsidRPr="003E623D" w:rsidRDefault="00095461" w:rsidP="00095461">
      <w:pPr>
        <w:tabs>
          <w:tab w:val="left" w:pos="360"/>
        </w:tabs>
        <w:jc w:val="both"/>
        <w:rPr>
          <w:rFonts w:ascii="Times New Roman" w:hAnsi="Times New Roman" w:cs="Times New Roman"/>
          <w:bCs/>
          <w:color w:val="000000" w:themeColor="text1"/>
          <w:sz w:val="24"/>
          <w:szCs w:val="24"/>
        </w:rPr>
      </w:pPr>
      <w:r w:rsidRPr="003E623D">
        <w:rPr>
          <w:rFonts w:ascii="Times New Roman" w:hAnsi="Times New Roman" w:cs="Times New Roman"/>
          <w:b/>
          <w:bCs/>
          <w:color w:val="000000" w:themeColor="text1"/>
          <w:sz w:val="24"/>
          <w:szCs w:val="24"/>
        </w:rPr>
        <w:t>MADDE 18-</w:t>
      </w:r>
      <w:r w:rsidRPr="003E623D">
        <w:rPr>
          <w:rFonts w:ascii="Times New Roman" w:hAnsi="Times New Roman" w:cs="Times New Roman"/>
          <w:bCs/>
          <w:color w:val="000000" w:themeColor="text1"/>
          <w:sz w:val="24"/>
          <w:szCs w:val="24"/>
        </w:rPr>
        <w:t xml:space="preserve"> </w:t>
      </w:r>
    </w:p>
    <w:p w:rsidR="00095461" w:rsidRPr="003E623D" w:rsidRDefault="00095461" w:rsidP="00095461">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bCs/>
          <w:color w:val="000000" w:themeColor="text1"/>
          <w:sz w:val="24"/>
          <w:szCs w:val="24"/>
        </w:rPr>
        <w:t>(1</w:t>
      </w:r>
      <w:r>
        <w:rPr>
          <w:rFonts w:ascii="Times New Roman" w:hAnsi="Times New Roman" w:cs="Times New Roman"/>
          <w:bCs/>
          <w:color w:val="000000" w:themeColor="text1"/>
          <w:sz w:val="24"/>
          <w:szCs w:val="24"/>
        </w:rPr>
        <w:t>) Atık yağ numuneleri Bakanlıkç</w:t>
      </w:r>
      <w:r w:rsidRPr="003E623D">
        <w:rPr>
          <w:rFonts w:ascii="Times New Roman" w:hAnsi="Times New Roman" w:cs="Times New Roman"/>
          <w:bCs/>
          <w:color w:val="000000" w:themeColor="text1"/>
          <w:sz w:val="24"/>
          <w:szCs w:val="24"/>
        </w:rPr>
        <w:t>a yetkilendirilen kişiler tarafından TS 900-1 EN ISO 3170 standardına uygun olarak alınır.</w:t>
      </w:r>
    </w:p>
    <w:p w:rsidR="004F6EE2" w:rsidRDefault="00095461" w:rsidP="00095461">
      <w:pPr>
        <w:tabs>
          <w:tab w:val="left" w:pos="360"/>
        </w:tabs>
        <w:jc w:val="both"/>
        <w:rPr>
          <w:rFonts w:ascii="Times New Roman" w:hAnsi="Times New Roman" w:cs="Times New Roman"/>
          <w:bCs/>
          <w:color w:val="000000" w:themeColor="text1"/>
          <w:sz w:val="24"/>
          <w:szCs w:val="24"/>
        </w:rPr>
      </w:pPr>
      <w:r w:rsidRPr="003E623D">
        <w:rPr>
          <w:rFonts w:ascii="Times New Roman" w:hAnsi="Times New Roman" w:cs="Times New Roman"/>
          <w:bCs/>
          <w:color w:val="000000" w:themeColor="text1"/>
          <w:sz w:val="24"/>
          <w:szCs w:val="24"/>
        </w:rPr>
        <w:t>(2) Bakanlıkça zorunlu kılınan haller dışında teslimat süreçlerinde şahit olması amacıyla numune alımı bu maddenin birinci bendinde belirtilen zorunluluktan muaf</w:t>
      </w:r>
      <w:r w:rsidR="004F6EE2">
        <w:rPr>
          <w:rFonts w:ascii="Times New Roman" w:hAnsi="Times New Roman" w:cs="Times New Roman"/>
          <w:bCs/>
          <w:color w:val="000000" w:themeColor="text1"/>
          <w:sz w:val="24"/>
          <w:szCs w:val="24"/>
        </w:rPr>
        <w:t xml:space="preserve">tır. </w:t>
      </w:r>
    </w:p>
    <w:p w:rsidR="00095461" w:rsidRPr="003E623D" w:rsidRDefault="00095461" w:rsidP="00095461">
      <w:pPr>
        <w:tabs>
          <w:tab w:val="left" w:pos="360"/>
        </w:tabs>
        <w:jc w:val="both"/>
        <w:rPr>
          <w:rFonts w:ascii="Times New Roman" w:hAnsi="Times New Roman" w:cs="Times New Roman"/>
          <w:bCs/>
          <w:color w:val="000000" w:themeColor="text1"/>
          <w:sz w:val="24"/>
          <w:szCs w:val="24"/>
        </w:rPr>
      </w:pPr>
      <w:r w:rsidRPr="003E623D">
        <w:rPr>
          <w:rFonts w:ascii="Times New Roman" w:hAnsi="Times New Roman" w:cs="Times New Roman"/>
          <w:bCs/>
          <w:color w:val="000000" w:themeColor="text1"/>
          <w:sz w:val="24"/>
          <w:szCs w:val="24"/>
        </w:rPr>
        <w:t>(3) EK-2 kapsamındaki analizler Bakanlıkça yetkilendirilen laboratuvarlara yaptırılır.</w:t>
      </w:r>
    </w:p>
    <w:p w:rsidR="00095461" w:rsidRPr="003E623D" w:rsidRDefault="00095461" w:rsidP="00095461">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bCs/>
          <w:color w:val="000000" w:themeColor="text1"/>
          <w:sz w:val="24"/>
          <w:szCs w:val="24"/>
        </w:rPr>
        <w:t xml:space="preserve">(4) </w:t>
      </w:r>
      <w:r w:rsidRPr="003E623D">
        <w:rPr>
          <w:rFonts w:ascii="Times New Roman" w:hAnsi="Times New Roman" w:cs="Times New Roman"/>
          <w:color w:val="000000" w:themeColor="text1"/>
          <w:sz w:val="24"/>
          <w:szCs w:val="24"/>
        </w:rPr>
        <w:t>Atık yağ kategori analizleri bu Yönetmeliğin Ek-2 sinde belirtilen parametrelere ve yöntemlere uygun olarak yapılmak</w:t>
      </w:r>
      <w:r>
        <w:rPr>
          <w:rFonts w:ascii="Times New Roman" w:hAnsi="Times New Roman" w:cs="Times New Roman"/>
          <w:color w:val="000000" w:themeColor="text1"/>
          <w:sz w:val="24"/>
          <w:szCs w:val="24"/>
        </w:rPr>
        <w:t xml:space="preserve"> </w:t>
      </w:r>
      <w:r w:rsidRPr="003E623D">
        <w:rPr>
          <w:rFonts w:ascii="Times New Roman" w:hAnsi="Times New Roman" w:cs="Times New Roman"/>
          <w:color w:val="000000" w:themeColor="text1"/>
          <w:sz w:val="24"/>
          <w:szCs w:val="24"/>
        </w:rPr>
        <w:t xml:space="preserve">zorundadır. </w:t>
      </w:r>
    </w:p>
    <w:p w:rsidR="00095461" w:rsidRPr="003E623D" w:rsidRDefault="00095461" w:rsidP="00095461">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 xml:space="preserve">(5) a) TS 13369 kapsamında yapılacak ürün belgelendirme işleminde numune alım işlemi; atık yağın </w:t>
      </w:r>
      <w:proofErr w:type="spellStart"/>
      <w:r w:rsidRPr="003E623D">
        <w:rPr>
          <w:rFonts w:ascii="Times New Roman" w:hAnsi="Times New Roman" w:cs="Times New Roman"/>
          <w:color w:val="000000" w:themeColor="text1"/>
          <w:sz w:val="24"/>
          <w:szCs w:val="24"/>
        </w:rPr>
        <w:t>rejenere</w:t>
      </w:r>
      <w:proofErr w:type="spellEnd"/>
      <w:r w:rsidRPr="003E623D">
        <w:rPr>
          <w:rFonts w:ascii="Times New Roman" w:hAnsi="Times New Roman" w:cs="Times New Roman"/>
          <w:color w:val="000000" w:themeColor="text1"/>
          <w:sz w:val="24"/>
          <w:szCs w:val="24"/>
        </w:rPr>
        <w:t xml:space="preserve"> edilmek üzere sisteme yüklenmesinden </w:t>
      </w:r>
      <w:proofErr w:type="gramStart"/>
      <w:r w:rsidRPr="003E623D">
        <w:rPr>
          <w:rFonts w:ascii="Times New Roman" w:hAnsi="Times New Roman" w:cs="Times New Roman"/>
          <w:color w:val="000000" w:themeColor="text1"/>
          <w:sz w:val="24"/>
          <w:szCs w:val="24"/>
        </w:rPr>
        <w:t>baz</w:t>
      </w:r>
      <w:proofErr w:type="gramEnd"/>
      <w:r w:rsidRPr="003E623D">
        <w:rPr>
          <w:rFonts w:ascii="Times New Roman" w:hAnsi="Times New Roman" w:cs="Times New Roman"/>
          <w:color w:val="000000" w:themeColor="text1"/>
          <w:sz w:val="24"/>
          <w:szCs w:val="24"/>
        </w:rPr>
        <w:t xml:space="preserve"> yağ elde edilmesine kadarki süreçlerin takibi, atık yağdan, ara proses çıkışlarından numune alımı, ve üretim faaliyetinin sürekli kontrolü ile gerçekleştirilir.  Söz </w:t>
      </w:r>
      <w:r w:rsidRPr="00C62FA9">
        <w:rPr>
          <w:rFonts w:ascii="Times New Roman" w:hAnsi="Times New Roman" w:cs="Times New Roman"/>
          <w:color w:val="000000" w:themeColor="text1"/>
          <w:sz w:val="24"/>
          <w:szCs w:val="24"/>
        </w:rPr>
        <w:t>konusu numune alım işlemi TUBİTAK tarafından ya da Ulusal v</w:t>
      </w:r>
      <w:r>
        <w:rPr>
          <w:rFonts w:ascii="Times New Roman" w:hAnsi="Times New Roman" w:cs="Times New Roman"/>
          <w:color w:val="000000" w:themeColor="text1"/>
          <w:sz w:val="24"/>
          <w:szCs w:val="24"/>
        </w:rPr>
        <w:t>eya uluslararası akredite olmuş</w:t>
      </w:r>
      <w:r w:rsidRPr="00C62FA9">
        <w:rPr>
          <w:rFonts w:ascii="Times New Roman" w:hAnsi="Times New Roman" w:cs="Times New Roman"/>
          <w:color w:val="000000" w:themeColor="text1"/>
          <w:sz w:val="24"/>
          <w:szCs w:val="24"/>
        </w:rPr>
        <w:t xml:space="preserve"> kuruluşlarca</w:t>
      </w:r>
      <w:r>
        <w:rPr>
          <w:rFonts w:ascii="Times New Roman" w:hAnsi="Times New Roman" w:cs="Times New Roman"/>
          <w:color w:val="000000" w:themeColor="text1"/>
          <w:sz w:val="24"/>
          <w:szCs w:val="24"/>
        </w:rPr>
        <w:t xml:space="preserve"> </w:t>
      </w:r>
      <w:r w:rsidRPr="003E623D">
        <w:rPr>
          <w:rFonts w:ascii="Times New Roman" w:hAnsi="Times New Roman" w:cs="Times New Roman"/>
          <w:color w:val="000000" w:themeColor="text1"/>
          <w:sz w:val="24"/>
          <w:szCs w:val="24"/>
        </w:rPr>
        <w:t>yapılarak raporlanır.</w:t>
      </w:r>
    </w:p>
    <w:p w:rsidR="00095461" w:rsidRPr="003E623D" w:rsidRDefault="00095461" w:rsidP="00095461">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 xml:space="preserve">b) Hazırlanan raporlarda </w:t>
      </w:r>
      <w:proofErr w:type="spellStart"/>
      <w:r w:rsidRPr="003E623D">
        <w:rPr>
          <w:rFonts w:ascii="Times New Roman" w:hAnsi="Times New Roman" w:cs="Times New Roman"/>
          <w:color w:val="000000" w:themeColor="text1"/>
          <w:sz w:val="24"/>
          <w:szCs w:val="24"/>
        </w:rPr>
        <w:t>rejenerasyon</w:t>
      </w:r>
      <w:proofErr w:type="spellEnd"/>
      <w:r w:rsidRPr="003E623D">
        <w:rPr>
          <w:rFonts w:ascii="Times New Roman" w:hAnsi="Times New Roman" w:cs="Times New Roman"/>
          <w:color w:val="000000" w:themeColor="text1"/>
          <w:sz w:val="24"/>
          <w:szCs w:val="24"/>
        </w:rPr>
        <w:t xml:space="preserve"> tesisinde yapılan üretim faaliyetinin performansı, tesisin kapasitesi ve üretim ve ürün kalitesi açısından yetkinliği de değerlendirilir.  </w:t>
      </w:r>
    </w:p>
    <w:p w:rsidR="00095461" w:rsidRPr="003E623D" w:rsidRDefault="00095461" w:rsidP="00095461">
      <w:pPr>
        <w:tabs>
          <w:tab w:val="left" w:pos="360"/>
        </w:tabs>
        <w:spacing w:line="240" w:lineRule="exact"/>
        <w:jc w:val="both"/>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Kayıt tutma yükümlülüğü</w:t>
      </w:r>
    </w:p>
    <w:p w:rsidR="00095461" w:rsidRPr="003E623D" w:rsidRDefault="00095461" w:rsidP="00095461">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b/>
          <w:color w:val="000000" w:themeColor="text1"/>
          <w:sz w:val="24"/>
          <w:szCs w:val="24"/>
        </w:rPr>
        <w:t xml:space="preserve">MADDE 19 – </w:t>
      </w:r>
      <w:r w:rsidRPr="003E623D">
        <w:rPr>
          <w:rFonts w:ascii="Times New Roman" w:hAnsi="Times New Roman" w:cs="Times New Roman"/>
          <w:color w:val="000000" w:themeColor="text1"/>
          <w:sz w:val="24"/>
          <w:szCs w:val="24"/>
        </w:rPr>
        <w:t xml:space="preserve">(1) Atık yağ üreticileri, piyasaya sürenler, </w:t>
      </w:r>
      <w:proofErr w:type="spellStart"/>
      <w:r w:rsidRPr="003E623D">
        <w:rPr>
          <w:rFonts w:ascii="Times New Roman" w:hAnsi="Times New Roman" w:cs="Times New Roman"/>
          <w:color w:val="000000" w:themeColor="text1"/>
          <w:sz w:val="24"/>
          <w:szCs w:val="24"/>
        </w:rPr>
        <w:t>rejenerasyon</w:t>
      </w:r>
      <w:proofErr w:type="spellEnd"/>
      <w:r w:rsidRPr="003E623D">
        <w:rPr>
          <w:rFonts w:ascii="Times New Roman" w:hAnsi="Times New Roman" w:cs="Times New Roman"/>
          <w:color w:val="000000" w:themeColor="text1"/>
          <w:sz w:val="24"/>
          <w:szCs w:val="24"/>
        </w:rPr>
        <w:t xml:space="preserve">, beraber yakma ve bertaraf tesisleri, </w:t>
      </w:r>
      <w:proofErr w:type="gramStart"/>
      <w:r w:rsidRPr="003E623D">
        <w:rPr>
          <w:rFonts w:ascii="Times New Roman" w:hAnsi="Times New Roman" w:cs="Times New Roman"/>
          <w:color w:val="000000" w:themeColor="text1"/>
          <w:sz w:val="24"/>
          <w:szCs w:val="24"/>
        </w:rPr>
        <w:t>5/7/2008</w:t>
      </w:r>
      <w:proofErr w:type="gramEnd"/>
      <w:r w:rsidRPr="003E623D">
        <w:rPr>
          <w:rFonts w:ascii="Times New Roman" w:hAnsi="Times New Roman" w:cs="Times New Roman"/>
          <w:color w:val="000000" w:themeColor="text1"/>
          <w:sz w:val="24"/>
          <w:szCs w:val="24"/>
        </w:rPr>
        <w:t xml:space="preserve"> tarihli ve 26927 sayılı Resmi Gazetede yayımlanan Atık Yönetimi Genel Esaslarına İlişkin Yönetmeliğin EK-</w:t>
      </w:r>
      <w:proofErr w:type="spellStart"/>
      <w:r w:rsidRPr="003E623D">
        <w:rPr>
          <w:rFonts w:ascii="Times New Roman" w:hAnsi="Times New Roman" w:cs="Times New Roman"/>
          <w:color w:val="000000" w:themeColor="text1"/>
          <w:sz w:val="24"/>
          <w:szCs w:val="24"/>
        </w:rPr>
        <w:t>IV’ünde</w:t>
      </w:r>
      <w:proofErr w:type="spellEnd"/>
      <w:r w:rsidRPr="003E623D">
        <w:rPr>
          <w:rFonts w:ascii="Times New Roman" w:hAnsi="Times New Roman" w:cs="Times New Roman"/>
          <w:color w:val="000000" w:themeColor="text1"/>
          <w:sz w:val="24"/>
          <w:szCs w:val="24"/>
        </w:rPr>
        <w:t xml:space="preserve"> belirtilen atık kodlarını esas alarak atık yağlara ilişkin işlemler hakkında kayıt tutmakla yükümlüdür. Bu amaçla;</w:t>
      </w:r>
    </w:p>
    <w:p w:rsidR="00095461" w:rsidRPr="003E623D" w:rsidRDefault="00095461" w:rsidP="00095461">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a) Atık yağ üreticilerince atık yağ beyan</w:t>
      </w:r>
      <w:r>
        <w:rPr>
          <w:rFonts w:ascii="Times New Roman" w:hAnsi="Times New Roman" w:cs="Times New Roman"/>
          <w:color w:val="000000" w:themeColor="text1"/>
          <w:sz w:val="24"/>
          <w:szCs w:val="24"/>
        </w:rPr>
        <w:t>ı</w:t>
      </w:r>
      <w:r w:rsidRPr="003E623D">
        <w:rPr>
          <w:rFonts w:ascii="Times New Roman" w:hAnsi="Times New Roman" w:cs="Times New Roman"/>
          <w:color w:val="000000" w:themeColor="text1"/>
          <w:sz w:val="24"/>
          <w:szCs w:val="24"/>
        </w:rPr>
        <w:t>, analiz belgesi ve atık taşıma formu,</w:t>
      </w:r>
    </w:p>
    <w:p w:rsidR="00095461" w:rsidRPr="003E623D" w:rsidRDefault="00095461" w:rsidP="00095461">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b) Piyasaya sürenlerce yağ beyan formu, 150 tonun üzerinde satış yaptıkları noktaların adres ve iletişim bilgileri,</w:t>
      </w:r>
    </w:p>
    <w:p w:rsidR="00095461" w:rsidRPr="003E623D" w:rsidRDefault="00095461" w:rsidP="00095461">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lastRenderedPageBreak/>
        <w:t xml:space="preserve">ç) </w:t>
      </w:r>
      <w:proofErr w:type="spellStart"/>
      <w:r w:rsidRPr="003E623D">
        <w:rPr>
          <w:rFonts w:ascii="Times New Roman" w:hAnsi="Times New Roman" w:cs="Times New Roman"/>
          <w:color w:val="000000" w:themeColor="text1"/>
          <w:sz w:val="24"/>
          <w:szCs w:val="24"/>
        </w:rPr>
        <w:t>Rejenerasyon</w:t>
      </w:r>
      <w:proofErr w:type="spellEnd"/>
      <w:r w:rsidRPr="003E623D">
        <w:rPr>
          <w:rFonts w:ascii="Times New Roman" w:hAnsi="Times New Roman" w:cs="Times New Roman"/>
          <w:color w:val="000000" w:themeColor="text1"/>
          <w:sz w:val="24"/>
          <w:szCs w:val="24"/>
        </w:rPr>
        <w:t xml:space="preserve">, beraber yakma ve bertaraf tesislerince analiz belgesi, atık taşıma formu, atık alış ve ürün satış faturaları ile sevk irsaliyesi </w:t>
      </w:r>
    </w:p>
    <w:p w:rsidR="00095461" w:rsidRPr="003E623D" w:rsidRDefault="00095461" w:rsidP="00095461">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kullanılır.</w:t>
      </w:r>
    </w:p>
    <w:p w:rsidR="00095461" w:rsidRPr="003E623D" w:rsidRDefault="00095461" w:rsidP="00095461">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 xml:space="preserve">(2) Bu belgeler atık yağ üreticileri, piyasaya sürenler, </w:t>
      </w:r>
      <w:proofErr w:type="spellStart"/>
      <w:r w:rsidRPr="003E623D">
        <w:rPr>
          <w:rFonts w:ascii="Times New Roman" w:hAnsi="Times New Roman" w:cs="Times New Roman"/>
          <w:color w:val="000000" w:themeColor="text1"/>
          <w:sz w:val="24"/>
          <w:szCs w:val="24"/>
        </w:rPr>
        <w:t>rejenerasyon</w:t>
      </w:r>
      <w:proofErr w:type="spellEnd"/>
      <w:r w:rsidRPr="003E623D">
        <w:rPr>
          <w:rFonts w:ascii="Times New Roman" w:hAnsi="Times New Roman" w:cs="Times New Roman"/>
          <w:color w:val="000000" w:themeColor="text1"/>
          <w:sz w:val="24"/>
          <w:szCs w:val="24"/>
        </w:rPr>
        <w:t xml:space="preserve">, beraber </w:t>
      </w:r>
      <w:proofErr w:type="spellStart"/>
      <w:r w:rsidRPr="003E623D">
        <w:rPr>
          <w:rFonts w:ascii="Times New Roman" w:hAnsi="Times New Roman" w:cs="Times New Roman"/>
          <w:color w:val="000000" w:themeColor="text1"/>
          <w:sz w:val="24"/>
          <w:szCs w:val="24"/>
        </w:rPr>
        <w:t>yakmave</w:t>
      </w:r>
      <w:proofErr w:type="spellEnd"/>
      <w:r w:rsidRPr="003E623D">
        <w:rPr>
          <w:rFonts w:ascii="Times New Roman" w:hAnsi="Times New Roman" w:cs="Times New Roman"/>
          <w:color w:val="000000" w:themeColor="text1"/>
          <w:sz w:val="24"/>
          <w:szCs w:val="24"/>
        </w:rPr>
        <w:t xml:space="preserve"> bertaraf tesisleri tarafından en az beş yıl süreyle muhafaza edilir.</w:t>
      </w:r>
    </w:p>
    <w:p w:rsidR="00095461" w:rsidRPr="003E623D" w:rsidRDefault="00095461" w:rsidP="00095461">
      <w:pPr>
        <w:tabs>
          <w:tab w:val="left" w:pos="360"/>
        </w:tabs>
        <w:jc w:val="both"/>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Yürürlükten kaldırılan yönetmelik</w:t>
      </w:r>
    </w:p>
    <w:p w:rsidR="00095461" w:rsidRPr="003E623D" w:rsidRDefault="00095461" w:rsidP="00095461">
      <w:pPr>
        <w:tabs>
          <w:tab w:val="left" w:pos="360"/>
        </w:tabs>
        <w:jc w:val="both"/>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 xml:space="preserve">MADDE 20- </w:t>
      </w:r>
    </w:p>
    <w:p w:rsidR="00095461" w:rsidRPr="003E623D" w:rsidRDefault="00095461" w:rsidP="00095461">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(1)</w:t>
      </w:r>
      <w:r w:rsidRPr="003E623D">
        <w:rPr>
          <w:rFonts w:ascii="Times New Roman" w:hAnsi="Times New Roman" w:cs="Times New Roman"/>
          <w:b/>
          <w:color w:val="000000" w:themeColor="text1"/>
          <w:sz w:val="24"/>
          <w:szCs w:val="24"/>
        </w:rPr>
        <w:t xml:space="preserve"> </w:t>
      </w:r>
      <w:proofErr w:type="gramStart"/>
      <w:r w:rsidRPr="003E623D">
        <w:rPr>
          <w:rFonts w:ascii="Times New Roman" w:hAnsi="Times New Roman" w:cs="Times New Roman"/>
          <w:color w:val="000000" w:themeColor="text1"/>
          <w:sz w:val="24"/>
          <w:szCs w:val="24"/>
        </w:rPr>
        <w:t>30/7/2008</w:t>
      </w:r>
      <w:proofErr w:type="gramEnd"/>
      <w:r w:rsidRPr="003E623D">
        <w:rPr>
          <w:rFonts w:ascii="Times New Roman" w:hAnsi="Times New Roman" w:cs="Times New Roman"/>
          <w:color w:val="000000" w:themeColor="text1"/>
          <w:sz w:val="24"/>
          <w:szCs w:val="24"/>
        </w:rPr>
        <w:t xml:space="preserve"> tarihli ve 26952 sayılı Resmi Gazete’de yayımlanan Atık Yağların Kontrolü Yönetmeliği yürürlükten kaldırılmıştır.</w:t>
      </w:r>
    </w:p>
    <w:p w:rsidR="00095461" w:rsidRPr="003E623D" w:rsidRDefault="00095461" w:rsidP="00095461">
      <w:pPr>
        <w:tabs>
          <w:tab w:val="left" w:pos="566"/>
        </w:tabs>
        <w:spacing w:line="240" w:lineRule="exact"/>
        <w:jc w:val="both"/>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 xml:space="preserve">Mevcut </w:t>
      </w:r>
      <w:proofErr w:type="spellStart"/>
      <w:r w:rsidRPr="003E623D">
        <w:rPr>
          <w:rFonts w:ascii="Times New Roman" w:hAnsi="Times New Roman" w:cs="Times New Roman"/>
          <w:b/>
          <w:color w:val="000000" w:themeColor="text1"/>
          <w:sz w:val="24"/>
          <w:szCs w:val="24"/>
        </w:rPr>
        <w:t>rejenerasyon</w:t>
      </w:r>
      <w:proofErr w:type="spellEnd"/>
      <w:r w:rsidRPr="003E623D">
        <w:rPr>
          <w:rFonts w:ascii="Times New Roman" w:hAnsi="Times New Roman" w:cs="Times New Roman"/>
          <w:b/>
          <w:color w:val="000000" w:themeColor="text1"/>
          <w:sz w:val="24"/>
          <w:szCs w:val="24"/>
        </w:rPr>
        <w:t xml:space="preserve"> tesisleri</w:t>
      </w:r>
    </w:p>
    <w:p w:rsidR="00095461" w:rsidRDefault="00095461" w:rsidP="00095461">
      <w:pPr>
        <w:tabs>
          <w:tab w:val="left" w:pos="360"/>
        </w:tabs>
        <w:jc w:val="both"/>
        <w:rPr>
          <w:rFonts w:ascii="Times New Roman" w:hAnsi="Times New Roman" w:cs="Times New Roman"/>
          <w:color w:val="000000" w:themeColor="text1"/>
          <w:sz w:val="24"/>
          <w:szCs w:val="24"/>
        </w:rPr>
      </w:pPr>
      <w:proofErr w:type="gramStart"/>
      <w:r w:rsidRPr="003E623D">
        <w:rPr>
          <w:rFonts w:ascii="Times New Roman" w:hAnsi="Times New Roman" w:cs="Times New Roman"/>
          <w:b/>
          <w:color w:val="000000" w:themeColor="text1"/>
          <w:sz w:val="24"/>
          <w:szCs w:val="24"/>
        </w:rPr>
        <w:t>Geçici Madde 1-</w:t>
      </w:r>
      <w:r w:rsidRPr="003E623D">
        <w:rPr>
          <w:rFonts w:ascii="Times New Roman" w:hAnsi="Times New Roman" w:cs="Times New Roman"/>
          <w:color w:val="000000" w:themeColor="text1"/>
          <w:sz w:val="24"/>
          <w:szCs w:val="24"/>
        </w:rPr>
        <w:t xml:space="preserve"> (1) Bu Yönetmelik yürürlüğe girdiği tarihte </w:t>
      </w:r>
      <w:r w:rsidR="0038624C">
        <w:rPr>
          <w:rFonts w:ascii="Times New Roman" w:hAnsi="Times New Roman" w:cs="Times New Roman"/>
          <w:color w:val="000000" w:themeColor="text1"/>
          <w:sz w:val="24"/>
          <w:szCs w:val="24"/>
        </w:rPr>
        <w:t xml:space="preserve">mevcut yetkilendirilmiş kuruluş ile </w:t>
      </w:r>
      <w:r w:rsidRPr="003E623D">
        <w:rPr>
          <w:rFonts w:ascii="Times New Roman" w:hAnsi="Times New Roman" w:cs="Times New Roman"/>
          <w:color w:val="000000" w:themeColor="text1"/>
          <w:sz w:val="24"/>
          <w:szCs w:val="24"/>
        </w:rPr>
        <w:t xml:space="preserve">Çevre Kanununca Alınması Gereken İzin ve Lisanslar Hakkında Yönetmelik kapsamında Geçici Faaliyet Belgesi veya Çevre Lisansına sahip mevcut tesisler, </w:t>
      </w:r>
      <w:r w:rsidR="005048DF">
        <w:rPr>
          <w:rFonts w:ascii="Times New Roman" w:hAnsi="Times New Roman" w:cs="Times New Roman"/>
          <w:color w:val="000000" w:themeColor="text1"/>
          <w:sz w:val="24"/>
          <w:szCs w:val="24"/>
        </w:rPr>
        <w:t xml:space="preserve">yetki ve </w:t>
      </w:r>
      <w:r w:rsidRPr="003E623D">
        <w:rPr>
          <w:rFonts w:ascii="Times New Roman" w:hAnsi="Times New Roman" w:cs="Times New Roman"/>
          <w:color w:val="000000" w:themeColor="text1"/>
          <w:sz w:val="24"/>
          <w:szCs w:val="24"/>
        </w:rPr>
        <w:t>Geçici Faaliyet Belgesi veya Çevre Lisansı aldıkları tarihte yürürlükte olan Atık Yağların Kontrolü Yönetmeliği hükümlerine göre</w:t>
      </w:r>
      <w:r w:rsidR="0038624C">
        <w:rPr>
          <w:rFonts w:ascii="Times New Roman" w:hAnsi="Times New Roman" w:cs="Times New Roman"/>
          <w:color w:val="000000" w:themeColor="text1"/>
          <w:sz w:val="24"/>
          <w:szCs w:val="24"/>
        </w:rPr>
        <w:t xml:space="preserve"> </w:t>
      </w:r>
      <w:r w:rsidR="005048DF">
        <w:rPr>
          <w:rFonts w:ascii="Times New Roman" w:hAnsi="Times New Roman" w:cs="Times New Roman"/>
          <w:color w:val="000000" w:themeColor="text1"/>
          <w:sz w:val="24"/>
          <w:szCs w:val="24"/>
        </w:rPr>
        <w:t xml:space="preserve">faaliyetlerini </w:t>
      </w:r>
      <w:r w:rsidR="0038624C">
        <w:rPr>
          <w:rFonts w:ascii="Times New Roman" w:hAnsi="Times New Roman" w:cs="Times New Roman"/>
          <w:color w:val="000000" w:themeColor="text1"/>
          <w:sz w:val="24"/>
          <w:szCs w:val="24"/>
        </w:rPr>
        <w:t>yürütü</w:t>
      </w:r>
      <w:r w:rsidR="005048DF">
        <w:rPr>
          <w:rFonts w:ascii="Times New Roman" w:hAnsi="Times New Roman" w:cs="Times New Roman"/>
          <w:color w:val="000000" w:themeColor="text1"/>
          <w:sz w:val="24"/>
          <w:szCs w:val="24"/>
        </w:rPr>
        <w:t>rler</w:t>
      </w:r>
      <w:r w:rsidR="0038624C">
        <w:rPr>
          <w:rFonts w:ascii="Times New Roman" w:hAnsi="Times New Roman" w:cs="Times New Roman"/>
          <w:color w:val="000000" w:themeColor="text1"/>
          <w:sz w:val="24"/>
          <w:szCs w:val="24"/>
        </w:rPr>
        <w:t xml:space="preserve">. </w:t>
      </w:r>
      <w:proofErr w:type="gramEnd"/>
      <w:r w:rsidR="004F6EE2">
        <w:rPr>
          <w:rFonts w:ascii="Times New Roman" w:hAnsi="Times New Roman" w:cs="Times New Roman"/>
          <w:color w:val="000000" w:themeColor="text1"/>
          <w:sz w:val="24"/>
          <w:szCs w:val="24"/>
        </w:rPr>
        <w:t xml:space="preserve">Bu </w:t>
      </w:r>
      <w:r w:rsidR="0038624C">
        <w:rPr>
          <w:rFonts w:ascii="Times New Roman" w:hAnsi="Times New Roman" w:cs="Times New Roman"/>
          <w:color w:val="000000" w:themeColor="text1"/>
          <w:sz w:val="24"/>
          <w:szCs w:val="24"/>
        </w:rPr>
        <w:t xml:space="preserve">kuruluş ve </w:t>
      </w:r>
      <w:r w:rsidR="004F6EE2">
        <w:rPr>
          <w:rFonts w:ascii="Times New Roman" w:hAnsi="Times New Roman" w:cs="Times New Roman"/>
          <w:color w:val="000000" w:themeColor="text1"/>
          <w:sz w:val="24"/>
          <w:szCs w:val="24"/>
        </w:rPr>
        <w:t xml:space="preserve">tesislerin faaliyetleri </w:t>
      </w:r>
      <w:r w:rsidRPr="003E623D">
        <w:rPr>
          <w:rFonts w:ascii="Times New Roman" w:hAnsi="Times New Roman" w:cs="Times New Roman"/>
          <w:color w:val="000000" w:themeColor="text1"/>
          <w:sz w:val="24"/>
          <w:szCs w:val="24"/>
        </w:rPr>
        <w:t>yönetmeliğin yayı</w:t>
      </w:r>
      <w:r w:rsidR="00E74BB2">
        <w:rPr>
          <w:rFonts w:ascii="Times New Roman" w:hAnsi="Times New Roman" w:cs="Times New Roman"/>
          <w:color w:val="000000" w:themeColor="text1"/>
          <w:sz w:val="24"/>
          <w:szCs w:val="24"/>
        </w:rPr>
        <w:t>m</w:t>
      </w:r>
      <w:r w:rsidR="004F6EE2">
        <w:rPr>
          <w:rFonts w:ascii="Times New Roman" w:hAnsi="Times New Roman" w:cs="Times New Roman"/>
          <w:color w:val="000000" w:themeColor="text1"/>
          <w:sz w:val="24"/>
          <w:szCs w:val="24"/>
        </w:rPr>
        <w:t>ı</w:t>
      </w:r>
      <w:r w:rsidRPr="003E623D">
        <w:rPr>
          <w:rFonts w:ascii="Times New Roman" w:hAnsi="Times New Roman" w:cs="Times New Roman"/>
          <w:color w:val="000000" w:themeColor="text1"/>
          <w:sz w:val="24"/>
          <w:szCs w:val="24"/>
        </w:rPr>
        <w:t xml:space="preserve"> tarihinden itibaren bir yıl içinde sona erer. Söz konusu tesisler bu Yönetmelikte yer alan </w:t>
      </w:r>
      <w:proofErr w:type="spellStart"/>
      <w:r w:rsidRPr="003E623D">
        <w:rPr>
          <w:rFonts w:ascii="Times New Roman" w:hAnsi="Times New Roman" w:cs="Times New Roman"/>
          <w:color w:val="000000" w:themeColor="text1"/>
          <w:sz w:val="24"/>
          <w:szCs w:val="24"/>
        </w:rPr>
        <w:t>rejenerasyon</w:t>
      </w:r>
      <w:proofErr w:type="spellEnd"/>
      <w:r w:rsidRPr="003E623D">
        <w:rPr>
          <w:rFonts w:ascii="Times New Roman" w:hAnsi="Times New Roman" w:cs="Times New Roman"/>
          <w:color w:val="000000" w:themeColor="text1"/>
          <w:sz w:val="24"/>
          <w:szCs w:val="24"/>
        </w:rPr>
        <w:t xml:space="preserve"> tesisi şartlarını yerine getirdiklerini belgelemek üzere tekrar li</w:t>
      </w:r>
      <w:r>
        <w:rPr>
          <w:rFonts w:ascii="Times New Roman" w:hAnsi="Times New Roman" w:cs="Times New Roman"/>
          <w:color w:val="000000" w:themeColor="text1"/>
          <w:sz w:val="24"/>
          <w:szCs w:val="24"/>
        </w:rPr>
        <w:t>sans başvurusunda bulunurlar.</w:t>
      </w:r>
    </w:p>
    <w:p w:rsidR="00095461" w:rsidRPr="003E623D" w:rsidRDefault="00095461" w:rsidP="00095461">
      <w:pPr>
        <w:tabs>
          <w:tab w:val="left" w:pos="360"/>
        </w:tabs>
        <w:jc w:val="both"/>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Yürürlük</w:t>
      </w:r>
    </w:p>
    <w:p w:rsidR="00095461" w:rsidRPr="003E623D" w:rsidRDefault="00095461" w:rsidP="00095461">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b/>
          <w:color w:val="000000" w:themeColor="text1"/>
          <w:sz w:val="24"/>
          <w:szCs w:val="24"/>
        </w:rPr>
        <w:t>MADDE 21-</w:t>
      </w:r>
      <w:r w:rsidRPr="003E623D">
        <w:rPr>
          <w:rFonts w:ascii="Times New Roman" w:hAnsi="Times New Roman" w:cs="Times New Roman"/>
          <w:color w:val="000000" w:themeColor="text1"/>
          <w:sz w:val="24"/>
          <w:szCs w:val="24"/>
        </w:rPr>
        <w:t xml:space="preserve"> (1) Bu Yönetmelik yayımı tarihinde yürürlüğe girer.</w:t>
      </w:r>
    </w:p>
    <w:p w:rsidR="00095461" w:rsidRPr="003E623D" w:rsidRDefault="00095461" w:rsidP="00095461">
      <w:pPr>
        <w:tabs>
          <w:tab w:val="left" w:pos="360"/>
        </w:tabs>
        <w:jc w:val="both"/>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 xml:space="preserve">Yürütme </w:t>
      </w:r>
    </w:p>
    <w:p w:rsidR="00095461" w:rsidRPr="003E623D" w:rsidRDefault="00095461" w:rsidP="00095461">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b/>
          <w:color w:val="000000" w:themeColor="text1"/>
          <w:sz w:val="24"/>
          <w:szCs w:val="24"/>
        </w:rPr>
        <w:t xml:space="preserve">MADDE 22- </w:t>
      </w:r>
      <w:r w:rsidRPr="003E623D">
        <w:rPr>
          <w:rFonts w:ascii="Times New Roman" w:hAnsi="Times New Roman" w:cs="Times New Roman"/>
          <w:color w:val="000000" w:themeColor="text1"/>
          <w:sz w:val="24"/>
          <w:szCs w:val="24"/>
        </w:rPr>
        <w:t>(1)Bu Yönetmelik hükümlerini Çevre ve Şehircilik Bakanı yürütür</w:t>
      </w:r>
    </w:p>
    <w:p w:rsidR="00095461" w:rsidRDefault="00095461" w:rsidP="00095461">
      <w:pPr>
        <w:tabs>
          <w:tab w:val="left" w:pos="360"/>
        </w:tabs>
        <w:rPr>
          <w:rFonts w:ascii="Times New Roman" w:hAnsi="Times New Roman" w:cs="Times New Roman"/>
          <w:b/>
          <w:color w:val="000000" w:themeColor="text1"/>
          <w:sz w:val="24"/>
          <w:szCs w:val="24"/>
        </w:rPr>
      </w:pPr>
    </w:p>
    <w:p w:rsidR="00BC45A9" w:rsidRDefault="00BC45A9" w:rsidP="00095461">
      <w:pPr>
        <w:tabs>
          <w:tab w:val="left" w:pos="360"/>
        </w:tabs>
        <w:rPr>
          <w:rFonts w:ascii="Times New Roman" w:hAnsi="Times New Roman" w:cs="Times New Roman"/>
          <w:b/>
          <w:color w:val="000000" w:themeColor="text1"/>
          <w:sz w:val="24"/>
          <w:szCs w:val="24"/>
        </w:rPr>
      </w:pPr>
    </w:p>
    <w:p w:rsidR="00BC45A9" w:rsidRDefault="00BC45A9" w:rsidP="00095461">
      <w:pPr>
        <w:tabs>
          <w:tab w:val="left" w:pos="360"/>
        </w:tabs>
        <w:rPr>
          <w:rFonts w:ascii="Times New Roman" w:hAnsi="Times New Roman" w:cs="Times New Roman"/>
          <w:b/>
          <w:color w:val="000000" w:themeColor="text1"/>
          <w:sz w:val="24"/>
          <w:szCs w:val="24"/>
        </w:rPr>
      </w:pPr>
    </w:p>
    <w:p w:rsidR="00BC45A9" w:rsidRDefault="00BC45A9" w:rsidP="00095461">
      <w:pPr>
        <w:tabs>
          <w:tab w:val="left" w:pos="360"/>
        </w:tabs>
        <w:rPr>
          <w:rFonts w:ascii="Times New Roman" w:hAnsi="Times New Roman" w:cs="Times New Roman"/>
          <w:b/>
          <w:color w:val="000000" w:themeColor="text1"/>
          <w:sz w:val="24"/>
          <w:szCs w:val="24"/>
        </w:rPr>
      </w:pPr>
    </w:p>
    <w:p w:rsidR="00BC45A9" w:rsidRDefault="00BC45A9" w:rsidP="00095461">
      <w:pPr>
        <w:tabs>
          <w:tab w:val="left" w:pos="360"/>
        </w:tabs>
        <w:rPr>
          <w:rFonts w:ascii="Times New Roman" w:hAnsi="Times New Roman" w:cs="Times New Roman"/>
          <w:b/>
          <w:color w:val="000000" w:themeColor="text1"/>
          <w:sz w:val="24"/>
          <w:szCs w:val="24"/>
        </w:rPr>
      </w:pPr>
    </w:p>
    <w:p w:rsidR="00BC45A9" w:rsidRDefault="00BC45A9" w:rsidP="00095461">
      <w:pPr>
        <w:tabs>
          <w:tab w:val="left" w:pos="360"/>
        </w:tabs>
        <w:rPr>
          <w:rFonts w:ascii="Times New Roman" w:hAnsi="Times New Roman" w:cs="Times New Roman"/>
          <w:b/>
          <w:color w:val="000000" w:themeColor="text1"/>
          <w:sz w:val="24"/>
          <w:szCs w:val="24"/>
        </w:rPr>
      </w:pPr>
    </w:p>
    <w:p w:rsidR="00BC45A9" w:rsidRDefault="00BC45A9" w:rsidP="00095461">
      <w:pPr>
        <w:tabs>
          <w:tab w:val="left" w:pos="360"/>
        </w:tabs>
        <w:rPr>
          <w:rFonts w:ascii="Times New Roman" w:hAnsi="Times New Roman" w:cs="Times New Roman"/>
          <w:b/>
          <w:color w:val="000000" w:themeColor="text1"/>
          <w:sz w:val="24"/>
          <w:szCs w:val="24"/>
        </w:rPr>
      </w:pPr>
    </w:p>
    <w:p w:rsidR="00BC45A9" w:rsidRDefault="00BC45A9" w:rsidP="00095461">
      <w:pPr>
        <w:tabs>
          <w:tab w:val="left" w:pos="360"/>
        </w:tabs>
        <w:rPr>
          <w:rFonts w:ascii="Times New Roman" w:hAnsi="Times New Roman" w:cs="Times New Roman"/>
          <w:b/>
          <w:color w:val="000000" w:themeColor="text1"/>
          <w:sz w:val="24"/>
          <w:szCs w:val="24"/>
        </w:rPr>
      </w:pPr>
    </w:p>
    <w:p w:rsidR="00BC45A9" w:rsidRDefault="00BC45A9" w:rsidP="00095461">
      <w:pPr>
        <w:tabs>
          <w:tab w:val="left" w:pos="360"/>
        </w:tabs>
        <w:rPr>
          <w:rFonts w:ascii="Times New Roman" w:hAnsi="Times New Roman" w:cs="Times New Roman"/>
          <w:b/>
          <w:color w:val="000000" w:themeColor="text1"/>
          <w:sz w:val="24"/>
          <w:szCs w:val="24"/>
        </w:rPr>
      </w:pPr>
    </w:p>
    <w:p w:rsidR="00BC45A9" w:rsidRDefault="00BC45A9" w:rsidP="00095461">
      <w:pPr>
        <w:tabs>
          <w:tab w:val="left" w:pos="360"/>
        </w:tabs>
        <w:rPr>
          <w:rFonts w:ascii="Times New Roman" w:hAnsi="Times New Roman" w:cs="Times New Roman"/>
          <w:b/>
          <w:color w:val="000000" w:themeColor="text1"/>
          <w:sz w:val="24"/>
          <w:szCs w:val="24"/>
        </w:rPr>
      </w:pPr>
    </w:p>
    <w:p w:rsidR="00BC45A9" w:rsidRDefault="00BC45A9" w:rsidP="00095461">
      <w:pPr>
        <w:tabs>
          <w:tab w:val="left" w:pos="360"/>
        </w:tabs>
        <w:rPr>
          <w:rFonts w:ascii="Times New Roman" w:hAnsi="Times New Roman" w:cs="Times New Roman"/>
          <w:b/>
          <w:color w:val="000000" w:themeColor="text1"/>
          <w:sz w:val="24"/>
          <w:szCs w:val="24"/>
        </w:rPr>
      </w:pPr>
    </w:p>
    <w:p w:rsidR="00BC45A9" w:rsidRDefault="00BC45A9" w:rsidP="00095461">
      <w:pPr>
        <w:tabs>
          <w:tab w:val="left" w:pos="360"/>
        </w:tabs>
        <w:rPr>
          <w:rFonts w:ascii="Times New Roman" w:hAnsi="Times New Roman" w:cs="Times New Roman"/>
          <w:b/>
          <w:color w:val="000000" w:themeColor="text1"/>
          <w:sz w:val="24"/>
          <w:szCs w:val="24"/>
        </w:rPr>
      </w:pPr>
    </w:p>
    <w:p w:rsidR="00BC45A9" w:rsidRDefault="00BC45A9" w:rsidP="00095461">
      <w:pPr>
        <w:tabs>
          <w:tab w:val="left" w:pos="360"/>
        </w:tabs>
        <w:rPr>
          <w:rFonts w:ascii="Times New Roman" w:hAnsi="Times New Roman" w:cs="Times New Roman"/>
          <w:b/>
          <w:color w:val="000000" w:themeColor="text1"/>
          <w:sz w:val="24"/>
          <w:szCs w:val="24"/>
        </w:rPr>
      </w:pPr>
    </w:p>
    <w:p w:rsidR="00BC45A9" w:rsidRPr="003E623D" w:rsidRDefault="00BC45A9" w:rsidP="00095461">
      <w:pPr>
        <w:tabs>
          <w:tab w:val="left" w:pos="360"/>
        </w:tabs>
        <w:rPr>
          <w:rFonts w:ascii="Times New Roman" w:hAnsi="Times New Roman" w:cs="Times New Roman"/>
          <w:b/>
          <w:color w:val="000000" w:themeColor="text1"/>
          <w:sz w:val="24"/>
          <w:szCs w:val="24"/>
        </w:rPr>
      </w:pPr>
    </w:p>
    <w:p w:rsidR="00095461" w:rsidRDefault="00095461" w:rsidP="00BC45A9">
      <w:pPr>
        <w:tabs>
          <w:tab w:val="left" w:pos="360"/>
        </w:tabs>
        <w:jc w:val="right"/>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EK-1</w:t>
      </w:r>
    </w:p>
    <w:p w:rsidR="00BC45A9" w:rsidRPr="003E623D" w:rsidRDefault="00BC45A9" w:rsidP="00BC45A9">
      <w:pPr>
        <w:tabs>
          <w:tab w:val="left" w:pos="360"/>
        </w:tabs>
        <w:jc w:val="right"/>
        <w:rPr>
          <w:rFonts w:ascii="Times New Roman" w:hAnsi="Times New Roman" w:cs="Times New Roman"/>
          <w:b/>
          <w:color w:val="000000" w:themeColor="text1"/>
          <w:sz w:val="24"/>
          <w:szCs w:val="24"/>
        </w:rPr>
      </w:pPr>
    </w:p>
    <w:p w:rsidR="00095461" w:rsidRPr="003E623D" w:rsidRDefault="00095461" w:rsidP="00095461">
      <w:pPr>
        <w:tabs>
          <w:tab w:val="left" w:pos="360"/>
        </w:tabs>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ATIK YAĞ KODLARI İLE BİRLİKTE TOPLANABİLECEK ATIK YAĞ GRUPLARI</w:t>
      </w:r>
    </w:p>
    <w:p w:rsidR="00095461" w:rsidRPr="003E623D" w:rsidRDefault="00095461" w:rsidP="00095461">
      <w:pPr>
        <w:tabs>
          <w:tab w:val="left" w:pos="360"/>
        </w:tabs>
        <w:jc w:val="both"/>
        <w:rPr>
          <w:rFonts w:ascii="Times New Roman" w:hAnsi="Times New Roman" w:cs="Times New Roman"/>
          <w:color w:val="000000" w:themeColor="text1"/>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5381"/>
        <w:gridCol w:w="2410"/>
      </w:tblGrid>
      <w:tr w:rsidR="00095461" w:rsidRPr="003E623D" w:rsidTr="00E46B86">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spacing w:line="240" w:lineRule="exact"/>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Atık Kodları</w:t>
            </w:r>
          </w:p>
        </w:tc>
        <w:tc>
          <w:tcPr>
            <w:tcW w:w="5381"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spacing w:line="240" w:lineRule="exact"/>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pacing w:val="-1"/>
                <w:sz w:val="24"/>
                <w:szCs w:val="24"/>
              </w:rPr>
              <w:t>Atık Yağlar</w:t>
            </w:r>
          </w:p>
        </w:tc>
        <w:tc>
          <w:tcPr>
            <w:tcW w:w="2410"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spacing w:line="240" w:lineRule="exact"/>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Birlikte Toplanabilecek Atık Yağ Grupları</w:t>
            </w:r>
          </w:p>
        </w:tc>
      </w:tr>
      <w:tr w:rsidR="00095461" w:rsidRPr="003E623D" w:rsidTr="00E46B86">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tabs>
                <w:tab w:val="left" w:pos="360"/>
              </w:tabs>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08 03 19</w:t>
            </w:r>
          </w:p>
        </w:tc>
        <w:tc>
          <w:tcPr>
            <w:tcW w:w="5381"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spacing w:line="240" w:lineRule="exact"/>
              <w:jc w:val="both"/>
              <w:rPr>
                <w:rFonts w:ascii="Times New Roman" w:hAnsi="Times New Roman" w:cs="Times New Roman"/>
                <w:b/>
                <w:color w:val="000000" w:themeColor="text1"/>
                <w:spacing w:val="-1"/>
                <w:sz w:val="24"/>
                <w:szCs w:val="24"/>
              </w:rPr>
            </w:pPr>
            <w:r w:rsidRPr="003E623D">
              <w:rPr>
                <w:rFonts w:ascii="Times New Roman" w:hAnsi="Times New Roman" w:cs="Times New Roman"/>
                <w:spacing w:val="-1"/>
                <w:sz w:val="24"/>
                <w:szCs w:val="24"/>
              </w:rPr>
              <w:t>Dağıtıcı yağ</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95461" w:rsidRPr="003E623D" w:rsidRDefault="00095461" w:rsidP="00E46B86">
            <w:pPr>
              <w:autoSpaceDE w:val="0"/>
              <w:autoSpaceDN w:val="0"/>
              <w:adjustRightInd w:val="0"/>
              <w:spacing w:line="24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tc>
      </w:tr>
      <w:tr w:rsidR="00095461" w:rsidRPr="003E623D" w:rsidTr="00E46B86">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spacing w:line="240" w:lineRule="exact"/>
              <w:jc w:val="both"/>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12 01</w:t>
            </w:r>
          </w:p>
        </w:tc>
        <w:tc>
          <w:tcPr>
            <w:tcW w:w="5381"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spacing w:line="240" w:lineRule="exact"/>
              <w:jc w:val="both"/>
              <w:rPr>
                <w:rFonts w:ascii="Times New Roman" w:hAnsi="Times New Roman" w:cs="Times New Roman"/>
                <w:color w:val="000000" w:themeColor="text1"/>
                <w:sz w:val="24"/>
                <w:szCs w:val="24"/>
              </w:rPr>
            </w:pPr>
            <w:r w:rsidRPr="003E623D">
              <w:rPr>
                <w:rFonts w:ascii="Times New Roman" w:hAnsi="Times New Roman" w:cs="Times New Roman"/>
                <w:b/>
                <w:color w:val="000000" w:themeColor="text1"/>
                <w:spacing w:val="-1"/>
                <w:sz w:val="24"/>
                <w:szCs w:val="24"/>
              </w:rPr>
              <w:t xml:space="preserve">Metallerin ve Plastiklerin Fiziki ve Mekanik Yüzey İşlemlerinden ve Biçimlendirilmesinden Kaynaklanan Atıklar </w:t>
            </w:r>
          </w:p>
        </w:tc>
        <w:tc>
          <w:tcPr>
            <w:tcW w:w="2410" w:type="dxa"/>
            <w:tcBorders>
              <w:top w:val="single" w:sz="4" w:space="0" w:color="auto"/>
              <w:left w:val="single" w:sz="4" w:space="0" w:color="auto"/>
              <w:bottom w:val="single" w:sz="4" w:space="0" w:color="auto"/>
              <w:right w:val="single" w:sz="4" w:space="0" w:color="auto"/>
            </w:tcBorders>
            <w:shd w:val="pct15" w:color="auto" w:fill="auto"/>
          </w:tcPr>
          <w:p w:rsidR="00095461" w:rsidRPr="003E623D" w:rsidRDefault="00095461" w:rsidP="00E46B86">
            <w:pPr>
              <w:autoSpaceDE w:val="0"/>
              <w:autoSpaceDN w:val="0"/>
              <w:adjustRightInd w:val="0"/>
              <w:spacing w:line="240" w:lineRule="exact"/>
              <w:jc w:val="center"/>
              <w:rPr>
                <w:rFonts w:ascii="Times New Roman" w:hAnsi="Times New Roman" w:cs="Times New Roman"/>
                <w:color w:val="000000" w:themeColor="text1"/>
                <w:sz w:val="24"/>
                <w:szCs w:val="24"/>
              </w:rPr>
            </w:pPr>
          </w:p>
        </w:tc>
      </w:tr>
      <w:tr w:rsidR="00095461" w:rsidRPr="003E623D" w:rsidTr="00E46B86">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spacing w:line="240" w:lineRule="exact"/>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12 01 06*</w:t>
            </w:r>
          </w:p>
        </w:tc>
        <w:tc>
          <w:tcPr>
            <w:tcW w:w="5381"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spacing w:line="240" w:lineRule="exact"/>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pacing w:val="-1"/>
                <w:sz w:val="24"/>
                <w:szCs w:val="24"/>
              </w:rPr>
              <w:t>Halojen içeren madeni bazlı işleme yağları (emülsiyon ve solüsyonlar hariç)</w:t>
            </w:r>
          </w:p>
        </w:tc>
        <w:tc>
          <w:tcPr>
            <w:tcW w:w="2410"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spacing w:line="240" w:lineRule="exact"/>
              <w:jc w:val="center"/>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A</w:t>
            </w:r>
          </w:p>
        </w:tc>
      </w:tr>
      <w:tr w:rsidR="00095461" w:rsidRPr="003E623D" w:rsidTr="00E46B86">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spacing w:line="240" w:lineRule="exact"/>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12 01 07*</w:t>
            </w:r>
          </w:p>
        </w:tc>
        <w:tc>
          <w:tcPr>
            <w:tcW w:w="5381"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spacing w:line="240" w:lineRule="exact"/>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pacing w:val="-1"/>
                <w:sz w:val="24"/>
                <w:szCs w:val="24"/>
              </w:rPr>
              <w:t>Halojen içermeyen madeni bazlı işleme yağları (emülsiyon ve solüsyonlar hariç)</w:t>
            </w:r>
          </w:p>
        </w:tc>
        <w:tc>
          <w:tcPr>
            <w:tcW w:w="2410"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spacing w:line="240" w:lineRule="exact"/>
              <w:jc w:val="center"/>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A</w:t>
            </w:r>
          </w:p>
        </w:tc>
      </w:tr>
      <w:tr w:rsidR="00095461" w:rsidRPr="003E623D" w:rsidTr="00E46B86">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spacing w:line="240" w:lineRule="exact"/>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12 01 10*</w:t>
            </w:r>
          </w:p>
        </w:tc>
        <w:tc>
          <w:tcPr>
            <w:tcW w:w="5381"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spacing w:line="240" w:lineRule="exact"/>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pacing w:val="-1"/>
                <w:sz w:val="24"/>
                <w:szCs w:val="24"/>
              </w:rPr>
              <w:t>Sentetik işleme yağları</w:t>
            </w:r>
          </w:p>
        </w:tc>
        <w:tc>
          <w:tcPr>
            <w:tcW w:w="2410"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spacing w:line="240" w:lineRule="exact"/>
              <w:jc w:val="center"/>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A</w:t>
            </w:r>
          </w:p>
        </w:tc>
      </w:tr>
      <w:tr w:rsidR="00095461" w:rsidRPr="003E623D" w:rsidTr="00E46B86">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spacing w:line="240" w:lineRule="exact"/>
              <w:jc w:val="both"/>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13 01</w:t>
            </w:r>
          </w:p>
        </w:tc>
        <w:tc>
          <w:tcPr>
            <w:tcW w:w="5381"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spacing w:line="240" w:lineRule="exact"/>
              <w:jc w:val="both"/>
              <w:rPr>
                <w:rFonts w:ascii="Times New Roman" w:hAnsi="Times New Roman" w:cs="Times New Roman"/>
                <w:color w:val="000000" w:themeColor="text1"/>
                <w:sz w:val="24"/>
                <w:szCs w:val="24"/>
              </w:rPr>
            </w:pPr>
            <w:r w:rsidRPr="003E623D">
              <w:rPr>
                <w:rFonts w:ascii="Times New Roman" w:hAnsi="Times New Roman" w:cs="Times New Roman"/>
                <w:b/>
                <w:color w:val="000000" w:themeColor="text1"/>
                <w:spacing w:val="-1"/>
                <w:sz w:val="24"/>
                <w:szCs w:val="24"/>
              </w:rPr>
              <w:t>Atık Hidrolik Yağlar</w:t>
            </w:r>
          </w:p>
        </w:tc>
        <w:tc>
          <w:tcPr>
            <w:tcW w:w="2410" w:type="dxa"/>
            <w:tcBorders>
              <w:top w:val="single" w:sz="4" w:space="0" w:color="auto"/>
              <w:left w:val="single" w:sz="4" w:space="0" w:color="auto"/>
              <w:bottom w:val="single" w:sz="4" w:space="0" w:color="auto"/>
              <w:right w:val="single" w:sz="4" w:space="0" w:color="auto"/>
            </w:tcBorders>
            <w:shd w:val="pct20" w:color="auto" w:fill="auto"/>
          </w:tcPr>
          <w:p w:rsidR="00095461" w:rsidRPr="003E623D" w:rsidRDefault="00095461" w:rsidP="00E46B86">
            <w:pPr>
              <w:autoSpaceDE w:val="0"/>
              <w:autoSpaceDN w:val="0"/>
              <w:adjustRightInd w:val="0"/>
              <w:spacing w:line="240" w:lineRule="exact"/>
              <w:jc w:val="center"/>
              <w:rPr>
                <w:rFonts w:ascii="Times New Roman" w:hAnsi="Times New Roman" w:cs="Times New Roman"/>
                <w:color w:val="000000" w:themeColor="text1"/>
                <w:sz w:val="24"/>
                <w:szCs w:val="24"/>
              </w:rPr>
            </w:pPr>
          </w:p>
        </w:tc>
      </w:tr>
      <w:tr w:rsidR="00095461" w:rsidRPr="003E623D" w:rsidTr="00E46B86">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spacing w:line="240" w:lineRule="exact"/>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13 01 01*</w:t>
            </w:r>
          </w:p>
        </w:tc>
        <w:tc>
          <w:tcPr>
            <w:tcW w:w="5381"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spacing w:line="240" w:lineRule="exact"/>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pacing w:val="-1"/>
                <w:sz w:val="24"/>
                <w:szCs w:val="24"/>
              </w:rPr>
              <w:t>PCB içeren hidrolik yağlar</w:t>
            </w:r>
          </w:p>
        </w:tc>
        <w:tc>
          <w:tcPr>
            <w:tcW w:w="2410"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spacing w:line="240" w:lineRule="exact"/>
              <w:jc w:val="center"/>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B</w:t>
            </w:r>
          </w:p>
        </w:tc>
      </w:tr>
      <w:tr w:rsidR="00095461" w:rsidRPr="003E623D" w:rsidTr="00E46B86">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spacing w:line="240" w:lineRule="exact"/>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13 01 09*</w:t>
            </w:r>
          </w:p>
        </w:tc>
        <w:tc>
          <w:tcPr>
            <w:tcW w:w="5381"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spacing w:line="240" w:lineRule="exact"/>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pacing w:val="-1"/>
                <w:sz w:val="24"/>
                <w:szCs w:val="24"/>
              </w:rPr>
              <w:t>Mineral esaslı klor içeren hidrolik yağlar</w:t>
            </w:r>
          </w:p>
        </w:tc>
        <w:tc>
          <w:tcPr>
            <w:tcW w:w="2410"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spacing w:line="240" w:lineRule="exact"/>
              <w:jc w:val="center"/>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A</w:t>
            </w:r>
          </w:p>
        </w:tc>
      </w:tr>
      <w:tr w:rsidR="00095461" w:rsidRPr="003E623D" w:rsidTr="00E46B86">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spacing w:line="240" w:lineRule="exact"/>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13 01 10*</w:t>
            </w:r>
          </w:p>
        </w:tc>
        <w:tc>
          <w:tcPr>
            <w:tcW w:w="5381"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spacing w:line="240" w:lineRule="exact"/>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pacing w:val="-1"/>
                <w:sz w:val="24"/>
                <w:szCs w:val="24"/>
              </w:rPr>
              <w:t>Mineral esaslı klor içermeyen hidrolik yağlar</w:t>
            </w:r>
          </w:p>
        </w:tc>
        <w:tc>
          <w:tcPr>
            <w:tcW w:w="2410"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spacing w:line="240" w:lineRule="exact"/>
              <w:jc w:val="center"/>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A</w:t>
            </w:r>
          </w:p>
        </w:tc>
      </w:tr>
      <w:tr w:rsidR="00095461" w:rsidRPr="003E623D" w:rsidTr="00E46B86">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spacing w:line="240" w:lineRule="exact"/>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13 01 11*</w:t>
            </w:r>
          </w:p>
        </w:tc>
        <w:tc>
          <w:tcPr>
            <w:tcW w:w="5381"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spacing w:line="240" w:lineRule="exact"/>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pacing w:val="-1"/>
                <w:sz w:val="24"/>
                <w:szCs w:val="24"/>
              </w:rPr>
              <w:t>Sentetik hidrolik yağlar</w:t>
            </w:r>
          </w:p>
        </w:tc>
        <w:tc>
          <w:tcPr>
            <w:tcW w:w="2410"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spacing w:line="240" w:lineRule="exact"/>
              <w:jc w:val="center"/>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A</w:t>
            </w:r>
          </w:p>
        </w:tc>
      </w:tr>
      <w:tr w:rsidR="00095461" w:rsidRPr="003E623D" w:rsidTr="00E46B86">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spacing w:line="240" w:lineRule="exact"/>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13 01 12*</w:t>
            </w:r>
          </w:p>
        </w:tc>
        <w:tc>
          <w:tcPr>
            <w:tcW w:w="5381"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spacing w:line="240" w:lineRule="exact"/>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pacing w:val="-1"/>
                <w:sz w:val="24"/>
                <w:szCs w:val="24"/>
              </w:rPr>
              <w:t>Kolayca biyolojik olarak bozunabilir hidrolik yağlar</w:t>
            </w:r>
          </w:p>
        </w:tc>
        <w:tc>
          <w:tcPr>
            <w:tcW w:w="2410"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spacing w:line="240" w:lineRule="exact"/>
              <w:jc w:val="center"/>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C</w:t>
            </w:r>
          </w:p>
        </w:tc>
      </w:tr>
      <w:tr w:rsidR="00095461" w:rsidRPr="003E623D" w:rsidTr="00E46B86">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spacing w:line="240" w:lineRule="exact"/>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13 01 13*</w:t>
            </w:r>
          </w:p>
        </w:tc>
        <w:tc>
          <w:tcPr>
            <w:tcW w:w="5381"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spacing w:line="240" w:lineRule="exact"/>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pacing w:val="-1"/>
                <w:sz w:val="24"/>
                <w:szCs w:val="24"/>
              </w:rPr>
              <w:t>Diğer hidrolik yağlar</w:t>
            </w:r>
          </w:p>
        </w:tc>
        <w:tc>
          <w:tcPr>
            <w:tcW w:w="2410"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spacing w:line="240" w:lineRule="exact"/>
              <w:jc w:val="center"/>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A</w:t>
            </w:r>
          </w:p>
        </w:tc>
      </w:tr>
      <w:tr w:rsidR="00095461" w:rsidRPr="003E623D" w:rsidTr="00E46B86">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spacing w:line="240" w:lineRule="exact"/>
              <w:jc w:val="both"/>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13 02</w:t>
            </w:r>
          </w:p>
        </w:tc>
        <w:tc>
          <w:tcPr>
            <w:tcW w:w="5381"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spacing w:line="240" w:lineRule="exact"/>
              <w:jc w:val="both"/>
              <w:rPr>
                <w:rFonts w:ascii="Times New Roman" w:hAnsi="Times New Roman" w:cs="Times New Roman"/>
                <w:color w:val="000000" w:themeColor="text1"/>
                <w:sz w:val="24"/>
                <w:szCs w:val="24"/>
              </w:rPr>
            </w:pPr>
            <w:r w:rsidRPr="003E623D">
              <w:rPr>
                <w:rFonts w:ascii="Times New Roman" w:hAnsi="Times New Roman" w:cs="Times New Roman"/>
                <w:b/>
                <w:color w:val="000000" w:themeColor="text1"/>
                <w:spacing w:val="-1"/>
                <w:sz w:val="24"/>
                <w:szCs w:val="24"/>
              </w:rPr>
              <w:t>Atık Motor, Şanzıman ve Yağlama Yağları</w:t>
            </w:r>
          </w:p>
        </w:tc>
        <w:tc>
          <w:tcPr>
            <w:tcW w:w="2410" w:type="dxa"/>
            <w:tcBorders>
              <w:top w:val="single" w:sz="4" w:space="0" w:color="auto"/>
              <w:left w:val="single" w:sz="4" w:space="0" w:color="auto"/>
              <w:bottom w:val="single" w:sz="4" w:space="0" w:color="auto"/>
              <w:right w:val="single" w:sz="4" w:space="0" w:color="auto"/>
            </w:tcBorders>
            <w:shd w:val="pct20" w:color="auto" w:fill="auto"/>
          </w:tcPr>
          <w:p w:rsidR="00095461" w:rsidRPr="003E623D" w:rsidRDefault="00095461" w:rsidP="00E46B86">
            <w:pPr>
              <w:autoSpaceDE w:val="0"/>
              <w:autoSpaceDN w:val="0"/>
              <w:adjustRightInd w:val="0"/>
              <w:spacing w:line="240" w:lineRule="exact"/>
              <w:jc w:val="center"/>
              <w:rPr>
                <w:rFonts w:ascii="Times New Roman" w:hAnsi="Times New Roman" w:cs="Times New Roman"/>
                <w:color w:val="000000" w:themeColor="text1"/>
                <w:sz w:val="24"/>
                <w:szCs w:val="24"/>
              </w:rPr>
            </w:pPr>
          </w:p>
        </w:tc>
      </w:tr>
      <w:tr w:rsidR="00095461" w:rsidRPr="003E623D" w:rsidTr="00E46B86">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spacing w:line="240" w:lineRule="exact"/>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13 02 04*</w:t>
            </w:r>
          </w:p>
        </w:tc>
        <w:tc>
          <w:tcPr>
            <w:tcW w:w="5381"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spacing w:line="240" w:lineRule="exact"/>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pacing w:val="-1"/>
                <w:sz w:val="24"/>
                <w:szCs w:val="24"/>
              </w:rPr>
              <w:t>Mineral esaslı klor içeren motor, şanzıman ve yağlama yağları</w:t>
            </w:r>
          </w:p>
        </w:tc>
        <w:tc>
          <w:tcPr>
            <w:tcW w:w="2410"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spacing w:line="240" w:lineRule="exact"/>
              <w:jc w:val="center"/>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A</w:t>
            </w:r>
          </w:p>
        </w:tc>
      </w:tr>
      <w:tr w:rsidR="00095461" w:rsidRPr="003E623D" w:rsidTr="00E46B86">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spacing w:line="240" w:lineRule="exact"/>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13 02 05*</w:t>
            </w:r>
          </w:p>
        </w:tc>
        <w:tc>
          <w:tcPr>
            <w:tcW w:w="5381"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spacing w:line="240" w:lineRule="exact"/>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pacing w:val="-1"/>
                <w:sz w:val="24"/>
                <w:szCs w:val="24"/>
              </w:rPr>
              <w:t>Mineral esaslı klor içermeyen motor, şanzıman ve yağlama yağları</w:t>
            </w:r>
          </w:p>
        </w:tc>
        <w:tc>
          <w:tcPr>
            <w:tcW w:w="2410"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spacing w:line="240" w:lineRule="exact"/>
              <w:jc w:val="center"/>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A</w:t>
            </w:r>
          </w:p>
        </w:tc>
      </w:tr>
      <w:tr w:rsidR="00095461" w:rsidRPr="003E623D" w:rsidTr="00E46B86">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13 02 06*</w:t>
            </w:r>
          </w:p>
        </w:tc>
        <w:tc>
          <w:tcPr>
            <w:tcW w:w="5381"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pacing w:val="-1"/>
                <w:sz w:val="24"/>
                <w:szCs w:val="24"/>
              </w:rPr>
              <w:t>Sentetik motor, şanzıman ve yağlama yağları</w:t>
            </w:r>
          </w:p>
        </w:tc>
        <w:tc>
          <w:tcPr>
            <w:tcW w:w="2410"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jc w:val="center"/>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A</w:t>
            </w:r>
          </w:p>
        </w:tc>
      </w:tr>
      <w:tr w:rsidR="00095461" w:rsidRPr="003E623D" w:rsidTr="00E46B86">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13 02 07*</w:t>
            </w:r>
          </w:p>
        </w:tc>
        <w:tc>
          <w:tcPr>
            <w:tcW w:w="5381"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pacing w:val="-1"/>
                <w:sz w:val="24"/>
                <w:szCs w:val="24"/>
              </w:rPr>
              <w:t>Kolayca biyolojik olarak bozunabilir motor, şanzıman ve yağlama yağları</w:t>
            </w:r>
          </w:p>
        </w:tc>
        <w:tc>
          <w:tcPr>
            <w:tcW w:w="2410"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jc w:val="center"/>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C</w:t>
            </w:r>
          </w:p>
        </w:tc>
      </w:tr>
      <w:tr w:rsidR="00095461" w:rsidRPr="003E623D" w:rsidTr="00E46B86">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13 02 08*</w:t>
            </w:r>
          </w:p>
        </w:tc>
        <w:tc>
          <w:tcPr>
            <w:tcW w:w="5381"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pacing w:val="-1"/>
                <w:sz w:val="24"/>
                <w:szCs w:val="24"/>
              </w:rPr>
              <w:t>Diğer motor, şanzıman ve yağlama yağları</w:t>
            </w:r>
          </w:p>
        </w:tc>
        <w:tc>
          <w:tcPr>
            <w:tcW w:w="2410"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jc w:val="center"/>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A</w:t>
            </w:r>
          </w:p>
        </w:tc>
      </w:tr>
      <w:tr w:rsidR="00095461" w:rsidRPr="003E623D" w:rsidTr="00E46B86">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jc w:val="both"/>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13 03</w:t>
            </w:r>
          </w:p>
        </w:tc>
        <w:tc>
          <w:tcPr>
            <w:tcW w:w="5381"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jc w:val="both"/>
              <w:rPr>
                <w:rFonts w:ascii="Times New Roman" w:hAnsi="Times New Roman" w:cs="Times New Roman"/>
                <w:color w:val="000000" w:themeColor="text1"/>
                <w:sz w:val="24"/>
                <w:szCs w:val="24"/>
              </w:rPr>
            </w:pPr>
            <w:r w:rsidRPr="003E623D">
              <w:rPr>
                <w:rFonts w:ascii="Times New Roman" w:hAnsi="Times New Roman" w:cs="Times New Roman"/>
                <w:b/>
                <w:color w:val="000000" w:themeColor="text1"/>
                <w:spacing w:val="-1"/>
                <w:sz w:val="24"/>
                <w:szCs w:val="24"/>
              </w:rPr>
              <w:t>Atık Yalıtım ve Isı İletim Yağları</w:t>
            </w:r>
          </w:p>
        </w:tc>
        <w:tc>
          <w:tcPr>
            <w:tcW w:w="2410" w:type="dxa"/>
            <w:tcBorders>
              <w:top w:val="single" w:sz="4" w:space="0" w:color="auto"/>
              <w:left w:val="single" w:sz="4" w:space="0" w:color="auto"/>
              <w:bottom w:val="single" w:sz="4" w:space="0" w:color="auto"/>
              <w:right w:val="single" w:sz="4" w:space="0" w:color="auto"/>
            </w:tcBorders>
            <w:shd w:val="pct20" w:color="auto" w:fill="auto"/>
          </w:tcPr>
          <w:p w:rsidR="00095461" w:rsidRPr="003E623D" w:rsidRDefault="00095461" w:rsidP="00E46B86">
            <w:pPr>
              <w:autoSpaceDE w:val="0"/>
              <w:autoSpaceDN w:val="0"/>
              <w:adjustRightInd w:val="0"/>
              <w:spacing w:line="240" w:lineRule="exact"/>
              <w:jc w:val="center"/>
              <w:rPr>
                <w:rFonts w:ascii="Times New Roman" w:hAnsi="Times New Roman" w:cs="Times New Roman"/>
                <w:color w:val="000000" w:themeColor="text1"/>
                <w:sz w:val="24"/>
                <w:szCs w:val="24"/>
              </w:rPr>
            </w:pPr>
          </w:p>
        </w:tc>
      </w:tr>
      <w:tr w:rsidR="00095461" w:rsidRPr="003E623D" w:rsidTr="00E46B86">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13 03 01*</w:t>
            </w:r>
          </w:p>
        </w:tc>
        <w:tc>
          <w:tcPr>
            <w:tcW w:w="5381"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jc w:val="both"/>
              <w:rPr>
                <w:rFonts w:ascii="Times New Roman" w:hAnsi="Times New Roman" w:cs="Times New Roman"/>
                <w:color w:val="000000" w:themeColor="text1"/>
                <w:sz w:val="24"/>
                <w:szCs w:val="24"/>
              </w:rPr>
            </w:pPr>
            <w:proofErr w:type="spellStart"/>
            <w:r w:rsidRPr="003E623D">
              <w:rPr>
                <w:rFonts w:ascii="Times New Roman" w:hAnsi="Times New Roman" w:cs="Times New Roman"/>
                <w:color w:val="000000" w:themeColor="text1"/>
                <w:spacing w:val="-1"/>
                <w:sz w:val="24"/>
                <w:szCs w:val="24"/>
              </w:rPr>
              <w:t>PCB’ler</w:t>
            </w:r>
            <w:proofErr w:type="spellEnd"/>
            <w:r w:rsidRPr="003E623D">
              <w:rPr>
                <w:rFonts w:ascii="Times New Roman" w:hAnsi="Times New Roman" w:cs="Times New Roman"/>
                <w:color w:val="000000" w:themeColor="text1"/>
                <w:spacing w:val="-1"/>
                <w:sz w:val="24"/>
                <w:szCs w:val="24"/>
              </w:rPr>
              <w:t xml:space="preserve"> içeren yalıtım ya da ısı iletim yağları</w:t>
            </w:r>
          </w:p>
        </w:tc>
        <w:tc>
          <w:tcPr>
            <w:tcW w:w="2410"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jc w:val="center"/>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B</w:t>
            </w:r>
          </w:p>
        </w:tc>
      </w:tr>
      <w:tr w:rsidR="00095461" w:rsidRPr="003E623D" w:rsidTr="00E46B86">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lastRenderedPageBreak/>
              <w:t>13 03 06*</w:t>
            </w:r>
          </w:p>
        </w:tc>
        <w:tc>
          <w:tcPr>
            <w:tcW w:w="5381"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pacing w:val="-1"/>
                <w:sz w:val="24"/>
                <w:szCs w:val="24"/>
              </w:rPr>
              <w:t>13 03 01 dışındaki mineral esaslı klor içeren yalıtım ve ısı iletim yağları</w:t>
            </w:r>
          </w:p>
        </w:tc>
        <w:tc>
          <w:tcPr>
            <w:tcW w:w="2410"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jc w:val="center"/>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A</w:t>
            </w:r>
          </w:p>
        </w:tc>
      </w:tr>
      <w:tr w:rsidR="00095461" w:rsidRPr="003E623D" w:rsidTr="00E46B86">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13 03 07*</w:t>
            </w:r>
          </w:p>
        </w:tc>
        <w:tc>
          <w:tcPr>
            <w:tcW w:w="5381"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pacing w:val="-1"/>
                <w:sz w:val="24"/>
                <w:szCs w:val="24"/>
              </w:rPr>
              <w:t xml:space="preserve">Mineral esaslı klor içermeyen yalıtım ve ısı iletim yağları  </w:t>
            </w:r>
          </w:p>
        </w:tc>
        <w:tc>
          <w:tcPr>
            <w:tcW w:w="2410"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jc w:val="center"/>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A</w:t>
            </w:r>
          </w:p>
        </w:tc>
      </w:tr>
      <w:tr w:rsidR="00095461" w:rsidRPr="003E623D" w:rsidTr="00E46B86">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13 03 08*</w:t>
            </w:r>
          </w:p>
        </w:tc>
        <w:tc>
          <w:tcPr>
            <w:tcW w:w="5381"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pacing w:val="-1"/>
                <w:sz w:val="24"/>
                <w:szCs w:val="24"/>
              </w:rPr>
              <w:t>Sentetik yalıtım ve ısı iletim yağları</w:t>
            </w:r>
          </w:p>
        </w:tc>
        <w:tc>
          <w:tcPr>
            <w:tcW w:w="2410"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jc w:val="center"/>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A</w:t>
            </w:r>
          </w:p>
        </w:tc>
      </w:tr>
      <w:tr w:rsidR="00095461" w:rsidRPr="003E623D" w:rsidTr="00E46B86">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13 03 09*</w:t>
            </w:r>
          </w:p>
        </w:tc>
        <w:tc>
          <w:tcPr>
            <w:tcW w:w="5381"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pacing w:val="-1"/>
                <w:sz w:val="24"/>
                <w:szCs w:val="24"/>
              </w:rPr>
              <w:t>Kolayca biyolojik olarak bozunabilir yalıtım ve ısı iletim yağları</w:t>
            </w:r>
          </w:p>
        </w:tc>
        <w:tc>
          <w:tcPr>
            <w:tcW w:w="2410"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jc w:val="center"/>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C</w:t>
            </w:r>
          </w:p>
        </w:tc>
      </w:tr>
      <w:tr w:rsidR="00095461" w:rsidRPr="003E623D" w:rsidTr="00E46B86">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13 03 10*</w:t>
            </w:r>
          </w:p>
        </w:tc>
        <w:tc>
          <w:tcPr>
            <w:tcW w:w="5381"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pacing w:val="-1"/>
                <w:sz w:val="24"/>
                <w:szCs w:val="24"/>
              </w:rPr>
              <w:t>Diğer yalıtım ve ısı iletim yağları</w:t>
            </w:r>
          </w:p>
        </w:tc>
        <w:tc>
          <w:tcPr>
            <w:tcW w:w="2410"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jc w:val="center"/>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A</w:t>
            </w:r>
          </w:p>
        </w:tc>
      </w:tr>
      <w:tr w:rsidR="00095461" w:rsidRPr="003E623D" w:rsidTr="00E46B86">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jc w:val="both"/>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13 05</w:t>
            </w:r>
          </w:p>
        </w:tc>
        <w:tc>
          <w:tcPr>
            <w:tcW w:w="5381"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jc w:val="both"/>
              <w:rPr>
                <w:rFonts w:ascii="Times New Roman" w:hAnsi="Times New Roman" w:cs="Times New Roman"/>
                <w:color w:val="000000" w:themeColor="text1"/>
                <w:sz w:val="24"/>
                <w:szCs w:val="24"/>
              </w:rPr>
            </w:pPr>
            <w:r w:rsidRPr="003E623D">
              <w:rPr>
                <w:rFonts w:ascii="Times New Roman" w:hAnsi="Times New Roman" w:cs="Times New Roman"/>
                <w:b/>
                <w:color w:val="000000" w:themeColor="text1"/>
                <w:spacing w:val="-1"/>
                <w:sz w:val="24"/>
                <w:szCs w:val="24"/>
              </w:rPr>
              <w:t>Yağ/Su Ayırıcısı İçerikleri</w:t>
            </w:r>
          </w:p>
        </w:tc>
        <w:tc>
          <w:tcPr>
            <w:tcW w:w="2410" w:type="dxa"/>
            <w:tcBorders>
              <w:top w:val="single" w:sz="4" w:space="0" w:color="auto"/>
              <w:left w:val="single" w:sz="4" w:space="0" w:color="auto"/>
              <w:bottom w:val="single" w:sz="4" w:space="0" w:color="auto"/>
              <w:right w:val="single" w:sz="4" w:space="0" w:color="auto"/>
            </w:tcBorders>
            <w:shd w:val="pct20" w:color="auto" w:fill="auto"/>
          </w:tcPr>
          <w:p w:rsidR="00095461" w:rsidRPr="003E623D" w:rsidRDefault="00095461" w:rsidP="00E46B86">
            <w:pPr>
              <w:autoSpaceDE w:val="0"/>
              <w:autoSpaceDN w:val="0"/>
              <w:adjustRightInd w:val="0"/>
              <w:jc w:val="center"/>
              <w:rPr>
                <w:rFonts w:ascii="Times New Roman" w:hAnsi="Times New Roman" w:cs="Times New Roman"/>
                <w:color w:val="000000" w:themeColor="text1"/>
                <w:sz w:val="24"/>
                <w:szCs w:val="24"/>
              </w:rPr>
            </w:pPr>
          </w:p>
        </w:tc>
      </w:tr>
      <w:tr w:rsidR="00095461" w:rsidRPr="003E623D" w:rsidTr="00E46B86">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13 05 06*</w:t>
            </w:r>
          </w:p>
        </w:tc>
        <w:tc>
          <w:tcPr>
            <w:tcW w:w="5381"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pacing w:val="-1"/>
                <w:sz w:val="24"/>
                <w:szCs w:val="24"/>
              </w:rPr>
              <w:t>Yağ/su ayırıcılarından çıkan yağ</w:t>
            </w:r>
          </w:p>
        </w:tc>
        <w:tc>
          <w:tcPr>
            <w:tcW w:w="2410"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jc w:val="center"/>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A</w:t>
            </w:r>
          </w:p>
        </w:tc>
      </w:tr>
      <w:tr w:rsidR="00095461" w:rsidRPr="003E623D" w:rsidTr="00E46B86">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19 02 07</w:t>
            </w:r>
          </w:p>
        </w:tc>
        <w:tc>
          <w:tcPr>
            <w:tcW w:w="5381"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jc w:val="both"/>
              <w:rPr>
                <w:rFonts w:ascii="Times New Roman" w:hAnsi="Times New Roman" w:cs="Times New Roman"/>
                <w:color w:val="000000" w:themeColor="text1"/>
                <w:spacing w:val="-1"/>
                <w:sz w:val="24"/>
                <w:szCs w:val="24"/>
              </w:rPr>
            </w:pPr>
            <w:r w:rsidRPr="003E623D">
              <w:rPr>
                <w:rFonts w:ascii="Times New Roman" w:hAnsi="Times New Roman" w:cs="Times New Roman"/>
                <w:spacing w:val="-1"/>
                <w:sz w:val="24"/>
                <w:szCs w:val="24"/>
              </w:rPr>
              <w:t>Ayrışmadan oluşan yağ ve konsantrasyonlar</w:t>
            </w:r>
          </w:p>
        </w:tc>
        <w:tc>
          <w:tcPr>
            <w:tcW w:w="2410"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tc>
      </w:tr>
      <w:tr w:rsidR="00095461" w:rsidRPr="003E623D" w:rsidTr="00E46B86">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19 08 10</w:t>
            </w:r>
          </w:p>
        </w:tc>
        <w:tc>
          <w:tcPr>
            <w:tcW w:w="5381"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jc w:val="both"/>
              <w:rPr>
                <w:rFonts w:ascii="Times New Roman" w:hAnsi="Times New Roman" w:cs="Times New Roman"/>
                <w:color w:val="000000" w:themeColor="text1"/>
                <w:spacing w:val="-1"/>
                <w:sz w:val="24"/>
                <w:szCs w:val="24"/>
              </w:rPr>
            </w:pPr>
            <w:r w:rsidRPr="003E623D">
              <w:rPr>
                <w:rFonts w:ascii="Times New Roman" w:hAnsi="Times New Roman" w:cs="Times New Roman"/>
                <w:spacing w:val="-1"/>
                <w:sz w:val="24"/>
                <w:szCs w:val="24"/>
              </w:rPr>
              <w:t>19 08 09 dışındaki yağ ve su ayrışmasından çıkan yağ karışımları ve gres</w:t>
            </w:r>
          </w:p>
        </w:tc>
        <w:tc>
          <w:tcPr>
            <w:tcW w:w="2410" w:type="dxa"/>
            <w:tcBorders>
              <w:top w:val="single" w:sz="4" w:space="0" w:color="auto"/>
              <w:left w:val="single" w:sz="4" w:space="0" w:color="auto"/>
              <w:bottom w:val="single" w:sz="4" w:space="0" w:color="auto"/>
              <w:right w:val="single" w:sz="4" w:space="0" w:color="auto"/>
            </w:tcBorders>
          </w:tcPr>
          <w:p w:rsidR="00095461" w:rsidRPr="003E623D" w:rsidRDefault="00095461" w:rsidP="00E46B8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tc>
      </w:tr>
    </w:tbl>
    <w:p w:rsidR="00095461" w:rsidRPr="003E623D" w:rsidRDefault="00095461" w:rsidP="00095461">
      <w:pPr>
        <w:tabs>
          <w:tab w:val="left" w:pos="360"/>
        </w:tabs>
        <w:jc w:val="both"/>
        <w:rPr>
          <w:rFonts w:ascii="Times New Roman" w:hAnsi="Times New Roman" w:cs="Times New Roman"/>
          <w:color w:val="000000" w:themeColor="text1"/>
          <w:sz w:val="24"/>
          <w:szCs w:val="24"/>
        </w:rPr>
      </w:pPr>
    </w:p>
    <w:p w:rsidR="00095461" w:rsidRPr="003E623D" w:rsidRDefault="00095461" w:rsidP="00095461">
      <w:pPr>
        <w:tabs>
          <w:tab w:val="left" w:pos="360"/>
        </w:tabs>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 ile işaretlenmiş atıklar tehlikeli atıktır.</w:t>
      </w:r>
    </w:p>
    <w:p w:rsidR="00095461" w:rsidRPr="003E623D" w:rsidRDefault="00095461" w:rsidP="00095461">
      <w:pPr>
        <w:tabs>
          <w:tab w:val="left" w:pos="360"/>
        </w:tabs>
        <w:rPr>
          <w:rFonts w:ascii="Times New Roman" w:hAnsi="Times New Roman" w:cs="Times New Roman"/>
          <w:b/>
          <w:color w:val="000000" w:themeColor="text1"/>
          <w:sz w:val="24"/>
          <w:szCs w:val="24"/>
        </w:rPr>
      </w:pPr>
    </w:p>
    <w:p w:rsidR="00095461" w:rsidRPr="003E623D" w:rsidRDefault="00095461" w:rsidP="00095461">
      <w:pPr>
        <w:tabs>
          <w:tab w:val="left" w:pos="360"/>
        </w:tabs>
        <w:jc w:val="both"/>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Not: Bu Yönetmelik kapsamında A, B ve C olmak üzere 3 ayrı grup tanımlanmış olup, aynı grup numarasına sahip olan yağlar birbirleriyle karıştırılarak depolanabilir. Farklı grup numaralı atık yağlar birbirleriyle karıştırılamaz.</w:t>
      </w:r>
    </w:p>
    <w:p w:rsidR="00095461" w:rsidRDefault="00095461" w:rsidP="00095461">
      <w:pPr>
        <w:tabs>
          <w:tab w:val="left" w:pos="360"/>
        </w:tabs>
        <w:jc w:val="both"/>
        <w:rPr>
          <w:rFonts w:ascii="Times New Roman" w:hAnsi="Times New Roman" w:cs="Times New Roman"/>
          <w:b/>
          <w:color w:val="000000" w:themeColor="text1"/>
          <w:sz w:val="24"/>
          <w:szCs w:val="24"/>
        </w:rPr>
      </w:pPr>
    </w:p>
    <w:p w:rsidR="00BC45A9" w:rsidRDefault="00BC45A9" w:rsidP="00095461">
      <w:pPr>
        <w:tabs>
          <w:tab w:val="left" w:pos="360"/>
        </w:tabs>
        <w:jc w:val="both"/>
        <w:rPr>
          <w:rFonts w:ascii="Times New Roman" w:hAnsi="Times New Roman" w:cs="Times New Roman"/>
          <w:b/>
          <w:color w:val="000000" w:themeColor="text1"/>
          <w:sz w:val="24"/>
          <w:szCs w:val="24"/>
        </w:rPr>
      </w:pPr>
    </w:p>
    <w:p w:rsidR="00BC45A9" w:rsidRDefault="00BC45A9" w:rsidP="00095461">
      <w:pPr>
        <w:tabs>
          <w:tab w:val="left" w:pos="360"/>
        </w:tabs>
        <w:jc w:val="both"/>
        <w:rPr>
          <w:rFonts w:ascii="Times New Roman" w:hAnsi="Times New Roman" w:cs="Times New Roman"/>
          <w:b/>
          <w:color w:val="000000" w:themeColor="text1"/>
          <w:sz w:val="24"/>
          <w:szCs w:val="24"/>
        </w:rPr>
      </w:pPr>
    </w:p>
    <w:p w:rsidR="00BC45A9" w:rsidRDefault="00BC45A9" w:rsidP="00095461">
      <w:pPr>
        <w:tabs>
          <w:tab w:val="left" w:pos="360"/>
        </w:tabs>
        <w:jc w:val="both"/>
        <w:rPr>
          <w:rFonts w:ascii="Times New Roman" w:hAnsi="Times New Roman" w:cs="Times New Roman"/>
          <w:b/>
          <w:color w:val="000000" w:themeColor="text1"/>
          <w:sz w:val="24"/>
          <w:szCs w:val="24"/>
        </w:rPr>
      </w:pPr>
    </w:p>
    <w:p w:rsidR="00BC45A9" w:rsidRDefault="00BC45A9" w:rsidP="00095461">
      <w:pPr>
        <w:tabs>
          <w:tab w:val="left" w:pos="360"/>
        </w:tabs>
        <w:jc w:val="both"/>
        <w:rPr>
          <w:rFonts w:ascii="Times New Roman" w:hAnsi="Times New Roman" w:cs="Times New Roman"/>
          <w:b/>
          <w:color w:val="000000" w:themeColor="text1"/>
          <w:sz w:val="24"/>
          <w:szCs w:val="24"/>
        </w:rPr>
      </w:pPr>
    </w:p>
    <w:p w:rsidR="00BC45A9" w:rsidRDefault="00BC45A9" w:rsidP="00095461">
      <w:pPr>
        <w:tabs>
          <w:tab w:val="left" w:pos="360"/>
        </w:tabs>
        <w:jc w:val="both"/>
        <w:rPr>
          <w:rFonts w:ascii="Times New Roman" w:hAnsi="Times New Roman" w:cs="Times New Roman"/>
          <w:b/>
          <w:color w:val="000000" w:themeColor="text1"/>
          <w:sz w:val="24"/>
          <w:szCs w:val="24"/>
        </w:rPr>
      </w:pPr>
    </w:p>
    <w:p w:rsidR="00BC45A9" w:rsidRDefault="00BC45A9" w:rsidP="00095461">
      <w:pPr>
        <w:tabs>
          <w:tab w:val="left" w:pos="360"/>
        </w:tabs>
        <w:jc w:val="both"/>
        <w:rPr>
          <w:rFonts w:ascii="Times New Roman" w:hAnsi="Times New Roman" w:cs="Times New Roman"/>
          <w:b/>
          <w:color w:val="000000" w:themeColor="text1"/>
          <w:sz w:val="24"/>
          <w:szCs w:val="24"/>
        </w:rPr>
      </w:pPr>
    </w:p>
    <w:p w:rsidR="00BC45A9" w:rsidRDefault="00BC45A9" w:rsidP="00095461">
      <w:pPr>
        <w:tabs>
          <w:tab w:val="left" w:pos="360"/>
        </w:tabs>
        <w:jc w:val="both"/>
        <w:rPr>
          <w:rFonts w:ascii="Times New Roman" w:hAnsi="Times New Roman" w:cs="Times New Roman"/>
          <w:b/>
          <w:color w:val="000000" w:themeColor="text1"/>
          <w:sz w:val="24"/>
          <w:szCs w:val="24"/>
        </w:rPr>
      </w:pPr>
    </w:p>
    <w:p w:rsidR="00BC45A9" w:rsidRDefault="00BC45A9" w:rsidP="00095461">
      <w:pPr>
        <w:tabs>
          <w:tab w:val="left" w:pos="360"/>
        </w:tabs>
        <w:jc w:val="both"/>
        <w:rPr>
          <w:rFonts w:ascii="Times New Roman" w:hAnsi="Times New Roman" w:cs="Times New Roman"/>
          <w:b/>
          <w:color w:val="000000" w:themeColor="text1"/>
          <w:sz w:val="24"/>
          <w:szCs w:val="24"/>
        </w:rPr>
      </w:pPr>
    </w:p>
    <w:p w:rsidR="00BC45A9" w:rsidRDefault="00BC45A9" w:rsidP="00095461">
      <w:pPr>
        <w:tabs>
          <w:tab w:val="left" w:pos="360"/>
        </w:tabs>
        <w:jc w:val="both"/>
        <w:rPr>
          <w:rFonts w:ascii="Times New Roman" w:hAnsi="Times New Roman" w:cs="Times New Roman"/>
          <w:b/>
          <w:color w:val="000000" w:themeColor="text1"/>
          <w:sz w:val="24"/>
          <w:szCs w:val="24"/>
        </w:rPr>
      </w:pPr>
    </w:p>
    <w:p w:rsidR="00BC45A9" w:rsidRDefault="00BC45A9" w:rsidP="00095461">
      <w:pPr>
        <w:tabs>
          <w:tab w:val="left" w:pos="360"/>
        </w:tabs>
        <w:jc w:val="both"/>
        <w:rPr>
          <w:rFonts w:ascii="Times New Roman" w:hAnsi="Times New Roman" w:cs="Times New Roman"/>
          <w:b/>
          <w:color w:val="000000" w:themeColor="text1"/>
          <w:sz w:val="24"/>
          <w:szCs w:val="24"/>
        </w:rPr>
      </w:pPr>
    </w:p>
    <w:p w:rsidR="00BC45A9" w:rsidRDefault="00BC45A9" w:rsidP="00095461">
      <w:pPr>
        <w:tabs>
          <w:tab w:val="left" w:pos="360"/>
        </w:tabs>
        <w:jc w:val="both"/>
        <w:rPr>
          <w:rFonts w:ascii="Times New Roman" w:hAnsi="Times New Roman" w:cs="Times New Roman"/>
          <w:b/>
          <w:color w:val="000000" w:themeColor="text1"/>
          <w:sz w:val="24"/>
          <w:szCs w:val="24"/>
        </w:rPr>
      </w:pPr>
    </w:p>
    <w:p w:rsidR="00BC45A9" w:rsidRDefault="00BC45A9" w:rsidP="00095461">
      <w:pPr>
        <w:tabs>
          <w:tab w:val="left" w:pos="360"/>
        </w:tabs>
        <w:jc w:val="both"/>
        <w:rPr>
          <w:rFonts w:ascii="Times New Roman" w:hAnsi="Times New Roman" w:cs="Times New Roman"/>
          <w:b/>
          <w:color w:val="000000" w:themeColor="text1"/>
          <w:sz w:val="24"/>
          <w:szCs w:val="24"/>
        </w:rPr>
      </w:pPr>
    </w:p>
    <w:p w:rsidR="00BC45A9" w:rsidRDefault="00BC45A9" w:rsidP="00095461">
      <w:pPr>
        <w:tabs>
          <w:tab w:val="left" w:pos="360"/>
        </w:tabs>
        <w:jc w:val="both"/>
        <w:rPr>
          <w:rFonts w:ascii="Times New Roman" w:hAnsi="Times New Roman" w:cs="Times New Roman"/>
          <w:b/>
          <w:color w:val="000000" w:themeColor="text1"/>
          <w:sz w:val="24"/>
          <w:szCs w:val="24"/>
        </w:rPr>
      </w:pPr>
    </w:p>
    <w:p w:rsidR="00BC45A9" w:rsidRPr="003E623D" w:rsidRDefault="00BC45A9" w:rsidP="00095461">
      <w:pPr>
        <w:tabs>
          <w:tab w:val="left" w:pos="360"/>
        </w:tabs>
        <w:jc w:val="both"/>
        <w:rPr>
          <w:rFonts w:ascii="Times New Roman" w:hAnsi="Times New Roman" w:cs="Times New Roman"/>
          <w:b/>
          <w:color w:val="000000" w:themeColor="text1"/>
          <w:sz w:val="24"/>
          <w:szCs w:val="24"/>
        </w:rPr>
      </w:pPr>
    </w:p>
    <w:p w:rsidR="00095461" w:rsidRPr="003E623D" w:rsidRDefault="00095461" w:rsidP="00BC45A9">
      <w:pPr>
        <w:tabs>
          <w:tab w:val="left" w:pos="360"/>
        </w:tabs>
        <w:jc w:val="right"/>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EK-2</w:t>
      </w:r>
    </w:p>
    <w:p w:rsidR="00095461" w:rsidRPr="003E623D" w:rsidRDefault="00095461" w:rsidP="00095461">
      <w:pPr>
        <w:tabs>
          <w:tab w:val="left" w:pos="360"/>
        </w:tabs>
        <w:jc w:val="both"/>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ATIK YAĞ KATEGORİ ANALİZ YÖNTEMLERİ</w:t>
      </w:r>
    </w:p>
    <w:tbl>
      <w:tblPr>
        <w:tblW w:w="5014"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687"/>
        <w:gridCol w:w="1324"/>
        <w:gridCol w:w="2132"/>
        <w:gridCol w:w="3664"/>
      </w:tblGrid>
      <w:tr w:rsidR="00095461" w:rsidRPr="003E623D" w:rsidTr="00E46B86">
        <w:trPr>
          <w:trHeight w:val="366"/>
          <w:jc w:val="center"/>
        </w:trPr>
        <w:tc>
          <w:tcPr>
            <w:tcW w:w="1370" w:type="pct"/>
            <w:tcBorders>
              <w:top w:val="single" w:sz="4" w:space="0" w:color="auto"/>
              <w:bottom w:val="single" w:sz="4" w:space="0" w:color="auto"/>
              <w:right w:val="single" w:sz="4" w:space="0" w:color="auto"/>
            </w:tcBorders>
            <w:shd w:val="clear" w:color="auto" w:fill="F2F2F2" w:themeFill="background1" w:themeFillShade="F2"/>
            <w:vAlign w:val="center"/>
          </w:tcPr>
          <w:p w:rsidR="00095461" w:rsidRPr="003E623D" w:rsidRDefault="00095461" w:rsidP="00E46B86">
            <w:pPr>
              <w:tabs>
                <w:tab w:val="left" w:pos="360"/>
              </w:tabs>
              <w:rPr>
                <w:rFonts w:ascii="Times New Roman" w:hAnsi="Times New Roman" w:cs="Times New Roman"/>
                <w:b/>
                <w:bCs/>
                <w:color w:val="000000" w:themeColor="text1"/>
                <w:sz w:val="24"/>
                <w:szCs w:val="24"/>
              </w:rPr>
            </w:pPr>
            <w:r w:rsidRPr="003E623D">
              <w:rPr>
                <w:rFonts w:ascii="Times New Roman" w:hAnsi="Times New Roman" w:cs="Times New Roman"/>
                <w:b/>
                <w:color w:val="000000" w:themeColor="text1"/>
                <w:sz w:val="24"/>
                <w:szCs w:val="24"/>
              </w:rPr>
              <w:t>Parametre</w:t>
            </w:r>
          </w:p>
        </w:tc>
        <w:tc>
          <w:tcPr>
            <w:tcW w:w="6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5461" w:rsidRPr="003E623D" w:rsidRDefault="00095461" w:rsidP="00E46B86">
            <w:pPr>
              <w:tabs>
                <w:tab w:val="left" w:pos="360"/>
              </w:tabs>
              <w:jc w:val="center"/>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I. Kategori</w:t>
            </w:r>
          </w:p>
        </w:tc>
        <w:tc>
          <w:tcPr>
            <w:tcW w:w="10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5461" w:rsidRPr="003E623D" w:rsidRDefault="00095461" w:rsidP="00E46B86">
            <w:pPr>
              <w:tabs>
                <w:tab w:val="left" w:pos="360"/>
              </w:tabs>
              <w:jc w:val="center"/>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II. Kategori</w:t>
            </w:r>
          </w:p>
        </w:tc>
        <w:tc>
          <w:tcPr>
            <w:tcW w:w="1868" w:type="pct"/>
            <w:tcBorders>
              <w:top w:val="single" w:sz="4" w:space="0" w:color="auto"/>
              <w:bottom w:val="single" w:sz="4" w:space="0" w:color="auto"/>
            </w:tcBorders>
            <w:shd w:val="clear" w:color="auto" w:fill="F2F2F2" w:themeFill="background1" w:themeFillShade="F2"/>
            <w:vAlign w:val="center"/>
          </w:tcPr>
          <w:p w:rsidR="00095461" w:rsidRPr="003E623D" w:rsidRDefault="00095461" w:rsidP="00E46B86">
            <w:pPr>
              <w:spacing w:before="240" w:after="200" w:line="276" w:lineRule="auto"/>
              <w:jc w:val="center"/>
              <w:rPr>
                <w:rFonts w:ascii="Times New Roman" w:hAnsi="Times New Roman" w:cs="Times New Roman"/>
                <w:b/>
                <w:bCs/>
                <w:color w:val="000000" w:themeColor="text1"/>
                <w:sz w:val="24"/>
                <w:szCs w:val="24"/>
              </w:rPr>
            </w:pPr>
            <w:r w:rsidRPr="003E623D">
              <w:rPr>
                <w:rFonts w:ascii="Times New Roman" w:hAnsi="Times New Roman" w:cs="Times New Roman"/>
                <w:b/>
                <w:color w:val="000000" w:themeColor="text1"/>
                <w:sz w:val="24"/>
                <w:szCs w:val="24"/>
              </w:rPr>
              <w:t>Standart Metot</w:t>
            </w:r>
          </w:p>
        </w:tc>
      </w:tr>
      <w:tr w:rsidR="00095461" w:rsidRPr="003E623D" w:rsidTr="00E46B86">
        <w:trPr>
          <w:trHeight w:val="348"/>
          <w:jc w:val="center"/>
        </w:trPr>
        <w:tc>
          <w:tcPr>
            <w:tcW w:w="1370" w:type="pct"/>
            <w:tcBorders>
              <w:top w:val="single" w:sz="4" w:space="0" w:color="auto"/>
              <w:bottom w:val="single" w:sz="4" w:space="0" w:color="auto"/>
              <w:right w:val="single" w:sz="4" w:space="0" w:color="auto"/>
            </w:tcBorders>
            <w:shd w:val="clear" w:color="auto" w:fill="auto"/>
            <w:vAlign w:val="center"/>
          </w:tcPr>
          <w:p w:rsidR="00095461" w:rsidRPr="003E623D" w:rsidRDefault="00095461" w:rsidP="00E46B86">
            <w:pPr>
              <w:tabs>
                <w:tab w:val="left" w:pos="360"/>
              </w:tabs>
              <w:rPr>
                <w:rFonts w:ascii="Times New Roman" w:hAnsi="Times New Roman" w:cs="Times New Roman"/>
                <w:bCs/>
                <w:color w:val="000000" w:themeColor="text1"/>
                <w:sz w:val="24"/>
                <w:szCs w:val="24"/>
              </w:rPr>
            </w:pPr>
            <w:r w:rsidRPr="003E623D">
              <w:rPr>
                <w:rFonts w:ascii="Times New Roman" w:hAnsi="Times New Roman" w:cs="Times New Roman"/>
                <w:color w:val="000000" w:themeColor="text1"/>
                <w:sz w:val="24"/>
                <w:szCs w:val="24"/>
              </w:rPr>
              <w:t xml:space="preserve"> Klorür</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095461" w:rsidRPr="003E623D" w:rsidRDefault="00095461" w:rsidP="00E46B86">
            <w:pPr>
              <w:tabs>
                <w:tab w:val="left" w:pos="360"/>
              </w:tabs>
              <w:jc w:val="center"/>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 xml:space="preserve">En çok 1000 </w:t>
            </w:r>
            <w:proofErr w:type="spellStart"/>
            <w:r w:rsidRPr="003E623D">
              <w:rPr>
                <w:rFonts w:ascii="Times New Roman" w:hAnsi="Times New Roman" w:cs="Times New Roman"/>
                <w:color w:val="000000" w:themeColor="text1"/>
                <w:sz w:val="24"/>
                <w:szCs w:val="24"/>
              </w:rPr>
              <w:t>ppm</w:t>
            </w:r>
            <w:proofErr w:type="spellEnd"/>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095461" w:rsidRPr="003E623D" w:rsidRDefault="00095461" w:rsidP="00E46B86">
            <w:pPr>
              <w:tabs>
                <w:tab w:val="left" w:pos="360"/>
              </w:tabs>
              <w:jc w:val="center"/>
              <w:rPr>
                <w:rFonts w:ascii="Times New Roman" w:hAnsi="Times New Roman" w:cs="Times New Roman"/>
                <w:bCs/>
                <w:color w:val="000000" w:themeColor="text1"/>
                <w:sz w:val="24"/>
                <w:szCs w:val="24"/>
              </w:rPr>
            </w:pPr>
            <w:r w:rsidRPr="003E623D">
              <w:rPr>
                <w:rFonts w:ascii="Times New Roman" w:hAnsi="Times New Roman" w:cs="Times New Roman"/>
                <w:color w:val="000000" w:themeColor="text1"/>
                <w:sz w:val="24"/>
                <w:szCs w:val="24"/>
              </w:rPr>
              <w:sym w:font="Symbol" w:char="F03E"/>
            </w:r>
            <w:r w:rsidRPr="003E623D">
              <w:rPr>
                <w:rFonts w:ascii="Times New Roman" w:hAnsi="Times New Roman" w:cs="Times New Roman"/>
                <w:color w:val="000000" w:themeColor="text1"/>
                <w:sz w:val="24"/>
                <w:szCs w:val="24"/>
              </w:rPr>
              <w:t xml:space="preserve"> 1000 </w:t>
            </w:r>
            <w:proofErr w:type="spellStart"/>
            <w:r w:rsidRPr="003E623D">
              <w:rPr>
                <w:rFonts w:ascii="Times New Roman" w:hAnsi="Times New Roman" w:cs="Times New Roman"/>
                <w:color w:val="000000" w:themeColor="text1"/>
                <w:sz w:val="24"/>
                <w:szCs w:val="24"/>
              </w:rPr>
              <w:t>ppm</w:t>
            </w:r>
            <w:proofErr w:type="spellEnd"/>
          </w:p>
        </w:tc>
        <w:tc>
          <w:tcPr>
            <w:tcW w:w="1868" w:type="pct"/>
            <w:tcBorders>
              <w:top w:val="single" w:sz="4" w:space="0" w:color="auto"/>
              <w:bottom w:val="single" w:sz="4" w:space="0" w:color="auto"/>
            </w:tcBorders>
            <w:shd w:val="clear" w:color="auto" w:fill="auto"/>
            <w:vAlign w:val="center"/>
          </w:tcPr>
          <w:p w:rsidR="00095461" w:rsidRPr="00D56E96" w:rsidRDefault="00095461" w:rsidP="00E46B86">
            <w:pPr>
              <w:spacing w:line="276" w:lineRule="auto"/>
              <w:jc w:val="center"/>
              <w:rPr>
                <w:rFonts w:ascii="Times New Roman" w:hAnsi="Times New Roman" w:cs="Times New Roman"/>
                <w:color w:val="000000" w:themeColor="text1"/>
                <w:sz w:val="24"/>
                <w:szCs w:val="24"/>
              </w:rPr>
            </w:pPr>
            <w:r w:rsidRPr="00D56E96">
              <w:rPr>
                <w:rFonts w:ascii="Times New Roman" w:hAnsi="Times New Roman" w:cs="Times New Roman"/>
                <w:color w:val="000000" w:themeColor="text1"/>
                <w:sz w:val="24"/>
                <w:szCs w:val="24"/>
              </w:rPr>
              <w:t xml:space="preserve">SM 20th ed. 4110 B </w:t>
            </w:r>
          </w:p>
          <w:p w:rsidR="00095461" w:rsidRPr="003E623D" w:rsidRDefault="00095461" w:rsidP="00E46B86">
            <w:pPr>
              <w:spacing w:line="276" w:lineRule="auto"/>
              <w:jc w:val="center"/>
              <w:rPr>
                <w:rFonts w:ascii="Times New Roman" w:hAnsi="Times New Roman" w:cs="Times New Roman"/>
                <w:color w:val="000000" w:themeColor="text1"/>
                <w:sz w:val="24"/>
                <w:szCs w:val="24"/>
              </w:rPr>
            </w:pPr>
            <w:r w:rsidRPr="00D56E96">
              <w:rPr>
                <w:rFonts w:ascii="Times New Roman" w:hAnsi="Times New Roman" w:cs="Times New Roman"/>
                <w:color w:val="000000" w:themeColor="text1"/>
                <w:sz w:val="24"/>
                <w:szCs w:val="24"/>
              </w:rPr>
              <w:t>EPA 5050 (ön işlem), (DIN ISO 15597Alternatif Yöntemler)</w:t>
            </w:r>
          </w:p>
        </w:tc>
      </w:tr>
      <w:tr w:rsidR="00095461" w:rsidRPr="003E623D" w:rsidTr="00E46B86">
        <w:trPr>
          <w:trHeight w:val="843"/>
          <w:jc w:val="center"/>
        </w:trPr>
        <w:tc>
          <w:tcPr>
            <w:tcW w:w="1370" w:type="pct"/>
            <w:tcBorders>
              <w:top w:val="single" w:sz="4" w:space="0" w:color="auto"/>
              <w:bottom w:val="single" w:sz="4" w:space="0" w:color="auto"/>
              <w:right w:val="single" w:sz="4" w:space="0" w:color="auto"/>
            </w:tcBorders>
            <w:shd w:val="clear" w:color="auto" w:fill="auto"/>
            <w:vAlign w:val="center"/>
          </w:tcPr>
          <w:p w:rsidR="00095461" w:rsidRPr="003E623D" w:rsidRDefault="00095461" w:rsidP="00E46B86">
            <w:pPr>
              <w:tabs>
                <w:tab w:val="left" w:pos="360"/>
              </w:tabs>
              <w:rPr>
                <w:rFonts w:ascii="Times New Roman" w:hAnsi="Times New Roman" w:cs="Times New Roman"/>
                <w:bCs/>
                <w:color w:val="000000" w:themeColor="text1"/>
                <w:sz w:val="24"/>
                <w:szCs w:val="24"/>
              </w:rPr>
            </w:pPr>
            <w:proofErr w:type="spellStart"/>
            <w:r w:rsidRPr="003E623D">
              <w:rPr>
                <w:rFonts w:ascii="Times New Roman" w:hAnsi="Times New Roman" w:cs="Times New Roman"/>
                <w:color w:val="000000" w:themeColor="text1"/>
                <w:sz w:val="24"/>
                <w:szCs w:val="24"/>
              </w:rPr>
              <w:t>Poliklorlubifeniller</w:t>
            </w:r>
            <w:proofErr w:type="spellEnd"/>
            <w:r w:rsidRPr="003E623D">
              <w:rPr>
                <w:rFonts w:ascii="Times New Roman" w:hAnsi="Times New Roman" w:cs="Times New Roman"/>
                <w:color w:val="000000" w:themeColor="text1"/>
                <w:sz w:val="24"/>
                <w:szCs w:val="24"/>
              </w:rPr>
              <w:t xml:space="preserve"> (PCB)</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095461" w:rsidRPr="003E623D" w:rsidRDefault="00095461" w:rsidP="00E46B86">
            <w:pPr>
              <w:tabs>
                <w:tab w:val="left" w:pos="360"/>
              </w:tabs>
              <w:jc w:val="center"/>
              <w:rPr>
                <w:rFonts w:ascii="Times New Roman" w:hAnsi="Times New Roman" w:cs="Times New Roman"/>
                <w:bCs/>
                <w:color w:val="000000" w:themeColor="text1"/>
                <w:sz w:val="24"/>
                <w:szCs w:val="24"/>
              </w:rPr>
            </w:pPr>
          </w:p>
          <w:p w:rsidR="00095461" w:rsidRPr="003E623D" w:rsidRDefault="00095461" w:rsidP="00E46B86">
            <w:pPr>
              <w:tabs>
                <w:tab w:val="left" w:pos="360"/>
              </w:tabs>
              <w:jc w:val="center"/>
              <w:rPr>
                <w:rFonts w:ascii="Times New Roman" w:hAnsi="Times New Roman" w:cs="Times New Roman"/>
                <w:bCs/>
                <w:color w:val="000000" w:themeColor="text1"/>
                <w:sz w:val="24"/>
                <w:szCs w:val="24"/>
              </w:rPr>
            </w:pPr>
            <w:r w:rsidRPr="003E623D">
              <w:rPr>
                <w:rFonts w:ascii="Times New Roman" w:hAnsi="Times New Roman" w:cs="Times New Roman"/>
                <w:color w:val="000000" w:themeColor="text1"/>
                <w:sz w:val="24"/>
                <w:szCs w:val="24"/>
              </w:rPr>
              <w:t xml:space="preserve">En çok </w:t>
            </w:r>
            <w:r>
              <w:rPr>
                <w:rFonts w:ascii="Times New Roman" w:hAnsi="Times New Roman" w:cs="Times New Roman"/>
                <w:bCs/>
                <w:color w:val="000000" w:themeColor="text1"/>
                <w:sz w:val="24"/>
                <w:szCs w:val="24"/>
              </w:rPr>
              <w:t>2</w:t>
            </w:r>
            <w:r w:rsidRPr="003E623D">
              <w:rPr>
                <w:rFonts w:ascii="Times New Roman" w:hAnsi="Times New Roman" w:cs="Times New Roman"/>
                <w:bCs/>
                <w:color w:val="000000" w:themeColor="text1"/>
                <w:sz w:val="24"/>
                <w:szCs w:val="24"/>
              </w:rPr>
              <w:t xml:space="preserve">0 </w:t>
            </w:r>
            <w:proofErr w:type="spellStart"/>
            <w:r w:rsidRPr="003E623D">
              <w:rPr>
                <w:rFonts w:ascii="Times New Roman" w:hAnsi="Times New Roman" w:cs="Times New Roman"/>
                <w:bCs/>
                <w:color w:val="000000" w:themeColor="text1"/>
                <w:sz w:val="24"/>
                <w:szCs w:val="24"/>
              </w:rPr>
              <w:t>ppm</w:t>
            </w:r>
            <w:proofErr w:type="spellEnd"/>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095461" w:rsidRPr="003E623D" w:rsidRDefault="00095461" w:rsidP="00E46B86">
            <w:pPr>
              <w:tabs>
                <w:tab w:val="left" w:pos="360"/>
              </w:tabs>
              <w:jc w:val="center"/>
              <w:rPr>
                <w:rFonts w:ascii="Times New Roman" w:hAnsi="Times New Roman" w:cs="Times New Roman"/>
                <w:bCs/>
                <w:color w:val="000000" w:themeColor="text1"/>
                <w:sz w:val="24"/>
                <w:szCs w:val="24"/>
              </w:rPr>
            </w:pPr>
          </w:p>
          <w:p w:rsidR="00095461" w:rsidRPr="003E623D" w:rsidRDefault="00095461" w:rsidP="00E46B86">
            <w:pPr>
              <w:tabs>
                <w:tab w:val="left" w:pos="360"/>
              </w:tabs>
              <w:jc w:val="center"/>
              <w:rPr>
                <w:rFonts w:ascii="Times New Roman" w:hAnsi="Times New Roman" w:cs="Times New Roman"/>
                <w:bCs/>
                <w:color w:val="000000" w:themeColor="text1"/>
                <w:sz w:val="24"/>
                <w:szCs w:val="24"/>
              </w:rPr>
            </w:pPr>
            <w:r w:rsidRPr="003E623D">
              <w:rPr>
                <w:rFonts w:ascii="Times New Roman" w:hAnsi="Times New Roman" w:cs="Times New Roman"/>
                <w:color w:val="000000" w:themeColor="text1"/>
                <w:sz w:val="24"/>
                <w:szCs w:val="24"/>
              </w:rPr>
              <w:sym w:font="Symbol" w:char="F03E"/>
            </w:r>
            <w:r>
              <w:rPr>
                <w:rFonts w:ascii="Times New Roman" w:hAnsi="Times New Roman" w:cs="Times New Roman"/>
                <w:color w:val="000000" w:themeColor="text1"/>
                <w:sz w:val="24"/>
                <w:szCs w:val="24"/>
              </w:rPr>
              <w:t xml:space="preserve"> 2</w:t>
            </w:r>
            <w:r w:rsidRPr="003E623D">
              <w:rPr>
                <w:rFonts w:ascii="Times New Roman" w:hAnsi="Times New Roman" w:cs="Times New Roman"/>
                <w:color w:val="000000" w:themeColor="text1"/>
                <w:sz w:val="24"/>
                <w:szCs w:val="24"/>
              </w:rPr>
              <w:t xml:space="preserve">0 </w:t>
            </w:r>
            <w:proofErr w:type="spellStart"/>
            <w:r w:rsidRPr="003E623D">
              <w:rPr>
                <w:rFonts w:ascii="Times New Roman" w:hAnsi="Times New Roman" w:cs="Times New Roman"/>
                <w:color w:val="000000" w:themeColor="text1"/>
                <w:sz w:val="24"/>
                <w:szCs w:val="24"/>
              </w:rPr>
              <w:t>ppm</w:t>
            </w:r>
            <w:proofErr w:type="spellEnd"/>
          </w:p>
        </w:tc>
        <w:tc>
          <w:tcPr>
            <w:tcW w:w="1868" w:type="pct"/>
            <w:tcBorders>
              <w:top w:val="single" w:sz="4" w:space="0" w:color="auto"/>
              <w:bottom w:val="single" w:sz="4" w:space="0" w:color="auto"/>
            </w:tcBorders>
            <w:shd w:val="clear" w:color="auto" w:fill="auto"/>
            <w:vAlign w:val="center"/>
          </w:tcPr>
          <w:p w:rsidR="00095461" w:rsidRPr="003E623D" w:rsidRDefault="00095461" w:rsidP="00E46B86">
            <w:pPr>
              <w:spacing w:line="276" w:lineRule="auto"/>
              <w:jc w:val="center"/>
              <w:rPr>
                <w:rFonts w:ascii="Times New Roman" w:hAnsi="Times New Roman" w:cs="Times New Roman"/>
                <w:bCs/>
                <w:color w:val="000000" w:themeColor="text1"/>
                <w:sz w:val="24"/>
                <w:szCs w:val="24"/>
              </w:rPr>
            </w:pPr>
            <w:r w:rsidRPr="00D56E96">
              <w:rPr>
                <w:rFonts w:ascii="Times New Roman" w:hAnsi="Times New Roman" w:cs="Times New Roman"/>
                <w:color w:val="000000" w:themeColor="text1"/>
                <w:sz w:val="24"/>
                <w:szCs w:val="24"/>
              </w:rPr>
              <w:t>TS EN 12766-1, TS EN 12766-2, TS EN 12766-3</w:t>
            </w:r>
          </w:p>
        </w:tc>
      </w:tr>
      <w:tr w:rsidR="00095461" w:rsidRPr="003E623D" w:rsidTr="00E46B86">
        <w:trPr>
          <w:jc w:val="center"/>
        </w:trPr>
        <w:tc>
          <w:tcPr>
            <w:tcW w:w="1370" w:type="pct"/>
            <w:tcBorders>
              <w:top w:val="single" w:sz="4" w:space="0" w:color="auto"/>
              <w:bottom w:val="single" w:sz="4" w:space="0" w:color="auto"/>
              <w:right w:val="single" w:sz="4" w:space="0" w:color="auto"/>
            </w:tcBorders>
            <w:shd w:val="clear" w:color="auto" w:fill="FFFFFF" w:themeFill="background1"/>
            <w:vAlign w:val="center"/>
          </w:tcPr>
          <w:p w:rsidR="00095461" w:rsidRPr="003E623D" w:rsidRDefault="00095461" w:rsidP="00E46B86">
            <w:pPr>
              <w:tabs>
                <w:tab w:val="left" w:pos="360"/>
              </w:tabs>
              <w:rPr>
                <w:rFonts w:ascii="Times New Roman" w:hAnsi="Times New Roman" w:cs="Times New Roman"/>
                <w:bCs/>
                <w:color w:val="000000" w:themeColor="text1"/>
                <w:sz w:val="24"/>
                <w:szCs w:val="24"/>
              </w:rPr>
            </w:pPr>
            <w:r w:rsidRPr="003E623D">
              <w:rPr>
                <w:rFonts w:ascii="Times New Roman" w:hAnsi="Times New Roman" w:cs="Times New Roman"/>
                <w:color w:val="000000" w:themeColor="text1"/>
                <w:sz w:val="24"/>
                <w:szCs w:val="24"/>
              </w:rPr>
              <w:t>Parlama Noktası</w:t>
            </w:r>
          </w:p>
        </w:tc>
        <w:tc>
          <w:tcPr>
            <w:tcW w:w="6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461" w:rsidRPr="003E623D" w:rsidRDefault="00095461" w:rsidP="00E46B86">
            <w:pPr>
              <w:tabs>
                <w:tab w:val="left" w:pos="360"/>
              </w:tabs>
              <w:jc w:val="center"/>
              <w:rPr>
                <w:rFonts w:ascii="Times New Roman" w:hAnsi="Times New Roman" w:cs="Times New Roman"/>
                <w:bCs/>
                <w:color w:val="000000" w:themeColor="text1"/>
                <w:sz w:val="24"/>
                <w:szCs w:val="24"/>
              </w:rPr>
            </w:pPr>
            <w:r w:rsidRPr="003E623D">
              <w:rPr>
                <w:rFonts w:ascii="Times New Roman" w:hAnsi="Times New Roman" w:cs="Times New Roman"/>
                <w:color w:val="000000" w:themeColor="text1"/>
                <w:sz w:val="24"/>
                <w:szCs w:val="24"/>
              </w:rPr>
              <w:t xml:space="preserve">&gt; 55  </w:t>
            </w:r>
            <w:r w:rsidRPr="003E623D">
              <w:rPr>
                <w:rFonts w:ascii="Times New Roman" w:hAnsi="Times New Roman" w:cs="Times New Roman"/>
                <w:color w:val="000000" w:themeColor="text1"/>
                <w:spacing w:val="-1"/>
                <w:sz w:val="24"/>
                <w:szCs w:val="24"/>
              </w:rPr>
              <w:t>°C</w:t>
            </w:r>
          </w:p>
        </w:tc>
        <w:tc>
          <w:tcPr>
            <w:tcW w:w="10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461" w:rsidRPr="003E623D" w:rsidRDefault="00095461" w:rsidP="00E46B86">
            <w:pPr>
              <w:tabs>
                <w:tab w:val="left" w:pos="360"/>
              </w:tabs>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1868" w:type="pct"/>
            <w:tcBorders>
              <w:top w:val="single" w:sz="4" w:space="0" w:color="auto"/>
              <w:bottom w:val="single" w:sz="4" w:space="0" w:color="auto"/>
            </w:tcBorders>
            <w:shd w:val="clear" w:color="auto" w:fill="FFFFFF" w:themeFill="background1"/>
            <w:vAlign w:val="center"/>
          </w:tcPr>
          <w:p w:rsidR="00095461" w:rsidRPr="003E623D" w:rsidRDefault="00095461" w:rsidP="00E46B86">
            <w:pPr>
              <w:spacing w:after="200" w:line="276" w:lineRule="auto"/>
              <w:jc w:val="center"/>
              <w:rPr>
                <w:rFonts w:ascii="Times New Roman" w:hAnsi="Times New Roman" w:cs="Times New Roman"/>
                <w:color w:val="000000" w:themeColor="text1"/>
                <w:sz w:val="24"/>
                <w:szCs w:val="24"/>
              </w:rPr>
            </w:pPr>
            <w:r w:rsidRPr="003E623D">
              <w:rPr>
                <w:rFonts w:ascii="Times New Roman" w:hAnsi="Times New Roman" w:cs="Times New Roman"/>
                <w:color w:val="000000" w:themeColor="text1"/>
                <w:sz w:val="24"/>
                <w:szCs w:val="24"/>
              </w:rPr>
              <w:t>TS EN 2719 Referans Yöntem (ASTM D93 ASTM D 6450, ASTM D 7094 Alternatif Yöntemler)</w:t>
            </w:r>
          </w:p>
        </w:tc>
      </w:tr>
    </w:tbl>
    <w:p w:rsidR="00095461" w:rsidRDefault="00095461" w:rsidP="00095461">
      <w:pPr>
        <w:tabs>
          <w:tab w:val="left" w:pos="360"/>
        </w:tabs>
        <w:jc w:val="both"/>
        <w:rPr>
          <w:rFonts w:ascii="Times New Roman" w:hAnsi="Times New Roman" w:cs="Times New Roman"/>
          <w:b/>
          <w:color w:val="000000" w:themeColor="text1"/>
          <w:sz w:val="24"/>
          <w:szCs w:val="24"/>
        </w:rPr>
      </w:pPr>
    </w:p>
    <w:p w:rsidR="00BC45A9" w:rsidRDefault="00BC45A9" w:rsidP="00095461">
      <w:pPr>
        <w:tabs>
          <w:tab w:val="left" w:pos="360"/>
        </w:tabs>
        <w:jc w:val="both"/>
        <w:rPr>
          <w:rFonts w:ascii="Times New Roman" w:hAnsi="Times New Roman" w:cs="Times New Roman"/>
          <w:b/>
          <w:color w:val="000000" w:themeColor="text1"/>
          <w:sz w:val="24"/>
          <w:szCs w:val="24"/>
        </w:rPr>
      </w:pPr>
    </w:p>
    <w:p w:rsidR="00095461" w:rsidRPr="003E623D" w:rsidRDefault="00095461" w:rsidP="00BC45A9">
      <w:pPr>
        <w:pStyle w:val="Balk7"/>
        <w:tabs>
          <w:tab w:val="left" w:pos="360"/>
        </w:tabs>
        <w:jc w:val="right"/>
        <w:rPr>
          <w:rFonts w:ascii="Times New Roman" w:hAnsi="Times New Roman" w:cs="Times New Roman"/>
          <w:b/>
          <w:i w:val="0"/>
          <w:color w:val="000000" w:themeColor="text1"/>
          <w:sz w:val="24"/>
          <w:szCs w:val="24"/>
        </w:rPr>
      </w:pPr>
      <w:r w:rsidRPr="003E623D">
        <w:rPr>
          <w:rFonts w:ascii="Times New Roman" w:hAnsi="Times New Roman" w:cs="Times New Roman"/>
          <w:b/>
          <w:i w:val="0"/>
          <w:color w:val="000000" w:themeColor="text1"/>
          <w:sz w:val="24"/>
          <w:szCs w:val="24"/>
        </w:rPr>
        <w:t>EK-3</w:t>
      </w:r>
    </w:p>
    <w:p w:rsidR="00095461" w:rsidRPr="003E623D" w:rsidRDefault="00095461" w:rsidP="00BC45A9">
      <w:pPr>
        <w:tabs>
          <w:tab w:val="left" w:pos="360"/>
        </w:tabs>
        <w:jc w:val="both"/>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ETİKET ÖRNEKLERİ</w:t>
      </w:r>
    </w:p>
    <w:p w:rsidR="00095461" w:rsidRPr="003E623D" w:rsidRDefault="00095461" w:rsidP="00BC45A9">
      <w:pPr>
        <w:pStyle w:val="AralkYok"/>
        <w:jc w:val="both"/>
        <w:rPr>
          <w:rFonts w:ascii="Times New Roman" w:hAnsi="Times New Roman" w:cs="Times New Roman"/>
          <w:sz w:val="24"/>
          <w:szCs w:val="24"/>
        </w:rPr>
      </w:pPr>
      <w:r w:rsidRPr="003E623D">
        <w:rPr>
          <w:rFonts w:ascii="Times New Roman" w:hAnsi="Times New Roman" w:cs="Times New Roman"/>
          <w:sz w:val="24"/>
          <w:szCs w:val="24"/>
        </w:rPr>
        <w:t>Atık yağı toprağa, suya, kanalizasyona ve çöpe dökmeyiniz.</w:t>
      </w:r>
    </w:p>
    <w:p w:rsidR="00095461" w:rsidRPr="003E623D" w:rsidRDefault="00095461" w:rsidP="00BC45A9">
      <w:pPr>
        <w:pStyle w:val="AralkYok"/>
        <w:jc w:val="both"/>
        <w:rPr>
          <w:rFonts w:ascii="Times New Roman" w:hAnsi="Times New Roman" w:cs="Times New Roman"/>
          <w:sz w:val="24"/>
          <w:szCs w:val="24"/>
        </w:rPr>
      </w:pPr>
      <w:r w:rsidRPr="003E623D">
        <w:rPr>
          <w:rFonts w:ascii="Times New Roman" w:hAnsi="Times New Roman" w:cs="Times New Roman"/>
          <w:sz w:val="24"/>
          <w:szCs w:val="24"/>
        </w:rPr>
        <w:t>-Herhangi bir petrol ürünü veya kimyasal madde ile karıştırmayınız.</w:t>
      </w:r>
    </w:p>
    <w:p w:rsidR="00095461" w:rsidRPr="003E623D" w:rsidRDefault="00095461" w:rsidP="00BC45A9">
      <w:pPr>
        <w:pStyle w:val="AralkYok"/>
        <w:jc w:val="both"/>
        <w:rPr>
          <w:rFonts w:ascii="Times New Roman" w:hAnsi="Times New Roman" w:cs="Times New Roman"/>
          <w:sz w:val="24"/>
          <w:szCs w:val="24"/>
        </w:rPr>
      </w:pPr>
      <w:r w:rsidRPr="003E623D">
        <w:rPr>
          <w:rFonts w:ascii="Times New Roman" w:hAnsi="Times New Roman" w:cs="Times New Roman"/>
          <w:sz w:val="24"/>
          <w:szCs w:val="24"/>
        </w:rPr>
        <w:t>-Soba ve kazanlarda yakmayınız.</w:t>
      </w:r>
    </w:p>
    <w:p w:rsidR="00095461" w:rsidRPr="003E623D" w:rsidRDefault="00095461" w:rsidP="00BC45A9">
      <w:pPr>
        <w:pStyle w:val="AralkYok"/>
        <w:jc w:val="both"/>
        <w:rPr>
          <w:rFonts w:ascii="Times New Roman" w:hAnsi="Times New Roman" w:cs="Times New Roman"/>
          <w:sz w:val="24"/>
          <w:szCs w:val="24"/>
        </w:rPr>
      </w:pPr>
      <w:r w:rsidRPr="003E623D">
        <w:rPr>
          <w:rFonts w:ascii="Times New Roman" w:hAnsi="Times New Roman" w:cs="Times New Roman"/>
          <w:sz w:val="24"/>
          <w:szCs w:val="24"/>
        </w:rPr>
        <w:t xml:space="preserve">-Temiz, sağlam ve ağzı sıkı şekilde kapatılmış bir kap içinde en yakın atık yağ toplama noktasına teslim ediniz. </w:t>
      </w:r>
    </w:p>
    <w:p w:rsidR="00095461" w:rsidRPr="003E623D" w:rsidRDefault="00095461" w:rsidP="00BC45A9">
      <w:pPr>
        <w:pStyle w:val="AralkYok"/>
        <w:jc w:val="both"/>
        <w:rPr>
          <w:rFonts w:ascii="Times New Roman" w:hAnsi="Times New Roman" w:cs="Times New Roman"/>
          <w:bCs/>
          <w:color w:val="000000" w:themeColor="text1"/>
          <w:sz w:val="24"/>
          <w:szCs w:val="24"/>
        </w:rPr>
      </w:pPr>
      <w:r w:rsidRPr="003E623D">
        <w:rPr>
          <w:rFonts w:ascii="Times New Roman" w:hAnsi="Times New Roman" w:cs="Times New Roman"/>
          <w:bCs/>
          <w:color w:val="000000" w:themeColor="text1"/>
          <w:sz w:val="24"/>
          <w:szCs w:val="24"/>
        </w:rPr>
        <w:t>-Çocuklardan uzak tutunuz.</w:t>
      </w:r>
    </w:p>
    <w:p w:rsidR="00095461" w:rsidRPr="003E623D" w:rsidRDefault="00095461" w:rsidP="00BC45A9">
      <w:pPr>
        <w:pStyle w:val="Balk4"/>
        <w:tabs>
          <w:tab w:val="left" w:pos="0"/>
        </w:tabs>
        <w:jc w:val="both"/>
        <w:rPr>
          <w:rFonts w:ascii="Times New Roman" w:hAnsi="Times New Roman" w:cs="Times New Roman"/>
          <w:b/>
          <w:bCs/>
          <w:i w:val="0"/>
          <w:color w:val="000000" w:themeColor="text1"/>
          <w:sz w:val="24"/>
          <w:szCs w:val="24"/>
          <w:lang w:eastAsia="tr-TR"/>
        </w:rPr>
      </w:pPr>
    </w:p>
    <w:p w:rsidR="00095461" w:rsidRPr="003E623D" w:rsidRDefault="00095461" w:rsidP="00BC45A9">
      <w:pPr>
        <w:pStyle w:val="Balk4"/>
        <w:tabs>
          <w:tab w:val="left" w:pos="0"/>
        </w:tabs>
        <w:jc w:val="both"/>
        <w:rPr>
          <w:rFonts w:ascii="Times New Roman" w:hAnsi="Times New Roman" w:cs="Times New Roman"/>
          <w:b/>
          <w:bCs/>
          <w:i w:val="0"/>
          <w:color w:val="000000" w:themeColor="text1"/>
          <w:sz w:val="24"/>
          <w:szCs w:val="24"/>
          <w:lang w:eastAsia="tr-TR"/>
        </w:rPr>
      </w:pPr>
      <w:r w:rsidRPr="003E623D">
        <w:rPr>
          <w:rFonts w:ascii="Times New Roman" w:hAnsi="Times New Roman" w:cs="Times New Roman"/>
          <w:b/>
          <w:bCs/>
          <w:i w:val="0"/>
          <w:color w:val="000000" w:themeColor="text1"/>
          <w:sz w:val="24"/>
          <w:szCs w:val="24"/>
          <w:lang w:eastAsia="tr-TR"/>
        </w:rPr>
        <w:t>Geri Kazanılabilir Yağ</w:t>
      </w:r>
    </w:p>
    <w:p w:rsidR="00095461" w:rsidRPr="003E623D" w:rsidRDefault="00095461" w:rsidP="00BC45A9">
      <w:pPr>
        <w:jc w:val="both"/>
        <w:rPr>
          <w:rFonts w:ascii="Times New Roman" w:hAnsi="Times New Roman" w:cs="Times New Roman"/>
          <w:sz w:val="24"/>
          <w:szCs w:val="24"/>
        </w:rPr>
      </w:pPr>
      <w:r w:rsidRPr="003E623D">
        <w:rPr>
          <w:rFonts w:ascii="Times New Roman" w:hAnsi="Times New Roman" w:cs="Times New Roman"/>
          <w:noProof/>
          <w:sz w:val="24"/>
          <w:szCs w:val="24"/>
          <w:lang w:eastAsia="tr-TR"/>
        </w:rPr>
        <w:drawing>
          <wp:anchor distT="0" distB="0" distL="114300" distR="114300" simplePos="0" relativeHeight="251659264" behindDoc="0" locked="0" layoutInCell="1" allowOverlap="1">
            <wp:simplePos x="0" y="0"/>
            <wp:positionH relativeFrom="column">
              <wp:posOffset>4565015</wp:posOffset>
            </wp:positionH>
            <wp:positionV relativeFrom="paragraph">
              <wp:posOffset>3810</wp:posOffset>
            </wp:positionV>
            <wp:extent cx="1487805" cy="1343025"/>
            <wp:effectExtent l="0" t="0" r="0" b="9525"/>
            <wp:wrapSquare wrapText="bothSides"/>
            <wp:docPr id="2" name="Resim 1" descr="yaggerikazanı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ggerikazanım"/>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7805" cy="1343025"/>
                    </a:xfrm>
                    <a:prstGeom prst="rect">
                      <a:avLst/>
                    </a:prstGeom>
                    <a:noFill/>
                    <a:ln w="9525">
                      <a:noFill/>
                      <a:miter lim="800000"/>
                      <a:headEnd/>
                      <a:tailEnd/>
                    </a:ln>
                  </pic:spPr>
                </pic:pic>
              </a:graphicData>
            </a:graphic>
          </wp:anchor>
        </w:drawing>
      </w:r>
      <w:r w:rsidRPr="003E623D">
        <w:rPr>
          <w:rFonts w:ascii="Times New Roman" w:hAnsi="Times New Roman" w:cs="Times New Roman"/>
          <w:sz w:val="24"/>
          <w:szCs w:val="24"/>
        </w:rPr>
        <w:t xml:space="preserve">Bu sembol, sarı renk ile karakterize edilen bir yağ damlası ile bu damla içinde yer alan yeşil renkli ve birbirini takip eden üç adet dairesel ok işaretinden oluşur. Sembol; ürün etiketinin açıklayıcı ibareler yazan yüzünde, kullanılan şirketin veya firmanın logosunun en az % 20 alanı kadar büyüklükte veya </w:t>
      </w:r>
      <w:proofErr w:type="gramStart"/>
      <w:r w:rsidRPr="003E623D">
        <w:rPr>
          <w:rFonts w:ascii="Times New Roman" w:hAnsi="Times New Roman" w:cs="Times New Roman"/>
          <w:sz w:val="24"/>
          <w:szCs w:val="24"/>
        </w:rPr>
        <w:t>0.5</w:t>
      </w:r>
      <w:proofErr w:type="gramEnd"/>
      <w:r w:rsidRPr="003E623D">
        <w:rPr>
          <w:rFonts w:ascii="Times New Roman" w:hAnsi="Times New Roman" w:cs="Times New Roman"/>
          <w:sz w:val="24"/>
          <w:szCs w:val="24"/>
        </w:rPr>
        <w:t xml:space="preserve"> cm</w:t>
      </w:r>
      <w:r w:rsidRPr="003E623D">
        <w:rPr>
          <w:rFonts w:ascii="Times New Roman" w:hAnsi="Times New Roman" w:cs="Times New Roman"/>
          <w:sz w:val="24"/>
          <w:szCs w:val="24"/>
          <w:vertAlign w:val="superscript"/>
        </w:rPr>
        <w:t>2</w:t>
      </w:r>
      <w:r w:rsidRPr="003E623D">
        <w:rPr>
          <w:rFonts w:ascii="Times New Roman" w:hAnsi="Times New Roman" w:cs="Times New Roman"/>
          <w:sz w:val="24"/>
          <w:szCs w:val="24"/>
        </w:rPr>
        <w:t>’den küçük olmayacak şekilde yerleştirilir</w:t>
      </w:r>
    </w:p>
    <w:p w:rsidR="00095461" w:rsidRDefault="00095461" w:rsidP="00095461">
      <w:pPr>
        <w:tabs>
          <w:tab w:val="left" w:pos="360"/>
        </w:tabs>
        <w:jc w:val="both"/>
        <w:rPr>
          <w:rFonts w:ascii="Times New Roman" w:hAnsi="Times New Roman" w:cs="Times New Roman"/>
          <w:color w:val="000000" w:themeColor="text1"/>
          <w:sz w:val="24"/>
          <w:szCs w:val="24"/>
        </w:rPr>
      </w:pPr>
    </w:p>
    <w:p w:rsidR="00BC45A9" w:rsidRDefault="00BC45A9" w:rsidP="00095461">
      <w:pPr>
        <w:tabs>
          <w:tab w:val="left" w:pos="360"/>
        </w:tabs>
        <w:jc w:val="both"/>
        <w:rPr>
          <w:rFonts w:ascii="Times New Roman" w:hAnsi="Times New Roman" w:cs="Times New Roman"/>
          <w:color w:val="000000" w:themeColor="text1"/>
          <w:sz w:val="24"/>
          <w:szCs w:val="24"/>
        </w:rPr>
      </w:pPr>
    </w:p>
    <w:p w:rsidR="00BC45A9" w:rsidRDefault="00BC45A9" w:rsidP="00095461">
      <w:pPr>
        <w:tabs>
          <w:tab w:val="left" w:pos="360"/>
        </w:tabs>
        <w:jc w:val="both"/>
        <w:rPr>
          <w:rFonts w:ascii="Times New Roman" w:hAnsi="Times New Roman" w:cs="Times New Roman"/>
          <w:color w:val="000000" w:themeColor="text1"/>
          <w:sz w:val="24"/>
          <w:szCs w:val="24"/>
        </w:rPr>
      </w:pPr>
    </w:p>
    <w:p w:rsidR="00BC45A9" w:rsidRDefault="00BC45A9" w:rsidP="00095461">
      <w:pPr>
        <w:tabs>
          <w:tab w:val="left" w:pos="360"/>
        </w:tabs>
        <w:jc w:val="both"/>
        <w:rPr>
          <w:rFonts w:ascii="Times New Roman" w:hAnsi="Times New Roman" w:cs="Times New Roman"/>
          <w:color w:val="000000" w:themeColor="text1"/>
          <w:sz w:val="24"/>
          <w:szCs w:val="24"/>
        </w:rPr>
      </w:pPr>
    </w:p>
    <w:p w:rsidR="00BC45A9" w:rsidRDefault="00BC45A9" w:rsidP="00095461">
      <w:pPr>
        <w:tabs>
          <w:tab w:val="left" w:pos="360"/>
        </w:tabs>
        <w:jc w:val="both"/>
        <w:rPr>
          <w:rFonts w:ascii="Times New Roman" w:hAnsi="Times New Roman" w:cs="Times New Roman"/>
          <w:color w:val="000000" w:themeColor="text1"/>
          <w:sz w:val="24"/>
          <w:szCs w:val="24"/>
        </w:rPr>
      </w:pPr>
    </w:p>
    <w:p w:rsidR="00BC45A9" w:rsidRPr="003E623D" w:rsidRDefault="00BC45A9" w:rsidP="00095461">
      <w:pPr>
        <w:tabs>
          <w:tab w:val="left" w:pos="360"/>
        </w:tabs>
        <w:jc w:val="both"/>
        <w:rPr>
          <w:rFonts w:ascii="Times New Roman" w:hAnsi="Times New Roman" w:cs="Times New Roman"/>
          <w:color w:val="000000" w:themeColor="text1"/>
          <w:sz w:val="24"/>
          <w:szCs w:val="24"/>
        </w:rPr>
      </w:pPr>
    </w:p>
    <w:p w:rsidR="00095461" w:rsidRDefault="00095461" w:rsidP="00BC45A9">
      <w:pPr>
        <w:tabs>
          <w:tab w:val="left" w:pos="360"/>
        </w:tabs>
        <w:jc w:val="right"/>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 xml:space="preserve">EK-4 </w:t>
      </w:r>
    </w:p>
    <w:p w:rsidR="00095461" w:rsidRPr="003E623D" w:rsidRDefault="00095461" w:rsidP="00BC45A9">
      <w:pPr>
        <w:tabs>
          <w:tab w:val="left" w:pos="360"/>
        </w:tabs>
        <w:jc w:val="center"/>
        <w:rPr>
          <w:rFonts w:ascii="Times New Roman" w:hAnsi="Times New Roman" w:cs="Times New Roman"/>
          <w:b/>
          <w:color w:val="000000" w:themeColor="text1"/>
          <w:sz w:val="24"/>
          <w:szCs w:val="24"/>
        </w:rPr>
      </w:pPr>
      <w:r w:rsidRPr="003E623D">
        <w:rPr>
          <w:rFonts w:ascii="Times New Roman" w:hAnsi="Times New Roman" w:cs="Times New Roman"/>
          <w:b/>
          <w:color w:val="000000" w:themeColor="text1"/>
          <w:sz w:val="24"/>
          <w:szCs w:val="24"/>
        </w:rPr>
        <w:t>YAĞ BEYAN FORMU</w:t>
      </w:r>
    </w:p>
    <w:p w:rsidR="00095461" w:rsidRPr="008C0E19" w:rsidRDefault="00095461" w:rsidP="00095461">
      <w:pPr>
        <w:pStyle w:val="ListeParagraf"/>
        <w:numPr>
          <w:ilvl w:val="0"/>
          <w:numId w:val="1"/>
        </w:numPr>
        <w:rPr>
          <w:rFonts w:ascii="Times New Roman" w:hAnsi="Times New Roman" w:cs="Times New Roman"/>
          <w:b/>
          <w:sz w:val="24"/>
          <w:szCs w:val="24"/>
        </w:rPr>
      </w:pPr>
      <w:r w:rsidRPr="008C0E19">
        <w:rPr>
          <w:rFonts w:ascii="Times New Roman" w:hAnsi="Times New Roman" w:cs="Times New Roman"/>
          <w:b/>
          <w:sz w:val="24"/>
          <w:szCs w:val="24"/>
        </w:rPr>
        <w:t>FİRMA İLE İLGİLİ BİLGİLER:</w:t>
      </w:r>
    </w:p>
    <w:p w:rsidR="00095461" w:rsidRDefault="00095461" w:rsidP="00095461">
      <w:pPr>
        <w:pStyle w:val="ListeParagraf"/>
        <w:rPr>
          <w:rFonts w:ascii="Times New Roman" w:hAnsi="Times New Roman" w:cs="Times New Roman"/>
          <w:sz w:val="24"/>
          <w:szCs w:val="24"/>
        </w:rPr>
      </w:pPr>
    </w:p>
    <w:p w:rsidR="00095461" w:rsidRDefault="00095461" w:rsidP="00095461">
      <w:pPr>
        <w:pStyle w:val="ListeParagraf"/>
        <w:rPr>
          <w:rFonts w:ascii="Times New Roman" w:hAnsi="Times New Roman" w:cs="Times New Roman"/>
          <w:sz w:val="24"/>
          <w:szCs w:val="24"/>
        </w:rPr>
      </w:pPr>
      <w:r>
        <w:rPr>
          <w:rFonts w:ascii="Times New Roman" w:hAnsi="Times New Roman" w:cs="Times New Roman"/>
          <w:sz w:val="24"/>
          <w:szCs w:val="24"/>
        </w:rPr>
        <w:t>Firma Adı:</w:t>
      </w:r>
    </w:p>
    <w:p w:rsidR="00095461" w:rsidRDefault="00095461" w:rsidP="00095461">
      <w:pPr>
        <w:pStyle w:val="ListeParagraf"/>
        <w:rPr>
          <w:rFonts w:ascii="Times New Roman" w:hAnsi="Times New Roman" w:cs="Times New Roman"/>
          <w:sz w:val="24"/>
          <w:szCs w:val="24"/>
        </w:rPr>
      </w:pPr>
      <w:r>
        <w:rPr>
          <w:rFonts w:ascii="Times New Roman" w:hAnsi="Times New Roman" w:cs="Times New Roman"/>
          <w:sz w:val="24"/>
          <w:szCs w:val="24"/>
        </w:rPr>
        <w:t>Adres:</w:t>
      </w:r>
    </w:p>
    <w:p w:rsidR="00095461" w:rsidRDefault="00095461" w:rsidP="00095461">
      <w:pPr>
        <w:pStyle w:val="ListeParagraf"/>
        <w:rPr>
          <w:rFonts w:ascii="Times New Roman" w:hAnsi="Times New Roman" w:cs="Times New Roman"/>
          <w:sz w:val="24"/>
          <w:szCs w:val="24"/>
        </w:rPr>
      </w:pPr>
      <w:r>
        <w:rPr>
          <w:rFonts w:ascii="Times New Roman" w:hAnsi="Times New Roman" w:cs="Times New Roman"/>
          <w:sz w:val="24"/>
          <w:szCs w:val="24"/>
        </w:rPr>
        <w:t>Vergi No:</w:t>
      </w:r>
    </w:p>
    <w:p w:rsidR="00095461" w:rsidRDefault="00095461" w:rsidP="00095461">
      <w:pPr>
        <w:pStyle w:val="ListeParagraf"/>
        <w:rPr>
          <w:rFonts w:ascii="Times New Roman" w:hAnsi="Times New Roman" w:cs="Times New Roman"/>
          <w:sz w:val="24"/>
          <w:szCs w:val="24"/>
        </w:rPr>
      </w:pPr>
      <w:r>
        <w:rPr>
          <w:rFonts w:ascii="Times New Roman" w:hAnsi="Times New Roman" w:cs="Times New Roman"/>
          <w:sz w:val="24"/>
          <w:szCs w:val="24"/>
        </w:rPr>
        <w:t>Telefon:</w:t>
      </w:r>
    </w:p>
    <w:p w:rsidR="00095461" w:rsidRDefault="00095461" w:rsidP="00095461">
      <w:pPr>
        <w:pStyle w:val="ListeParagraf"/>
        <w:rPr>
          <w:rFonts w:ascii="Times New Roman" w:hAnsi="Times New Roman" w:cs="Times New Roman"/>
          <w:sz w:val="24"/>
          <w:szCs w:val="24"/>
        </w:rPr>
      </w:pPr>
      <w:r>
        <w:rPr>
          <w:rFonts w:ascii="Times New Roman" w:hAnsi="Times New Roman" w:cs="Times New Roman"/>
          <w:sz w:val="24"/>
          <w:szCs w:val="24"/>
        </w:rPr>
        <w:t>Faks:</w:t>
      </w:r>
    </w:p>
    <w:p w:rsidR="00095461" w:rsidRDefault="00095461" w:rsidP="00095461">
      <w:pPr>
        <w:pStyle w:val="ListeParagraf"/>
        <w:rPr>
          <w:rFonts w:ascii="Times New Roman" w:hAnsi="Times New Roman" w:cs="Times New Roman"/>
          <w:sz w:val="24"/>
          <w:szCs w:val="24"/>
        </w:rPr>
      </w:pPr>
      <w:r>
        <w:rPr>
          <w:rFonts w:ascii="Times New Roman" w:hAnsi="Times New Roman" w:cs="Times New Roman"/>
          <w:sz w:val="24"/>
          <w:szCs w:val="24"/>
        </w:rPr>
        <w:t>E-Mail:</w:t>
      </w:r>
    </w:p>
    <w:p w:rsidR="00095461" w:rsidRDefault="00095461" w:rsidP="00095461">
      <w:pPr>
        <w:pStyle w:val="ListeParagraf"/>
        <w:rPr>
          <w:rFonts w:ascii="Times New Roman" w:hAnsi="Times New Roman" w:cs="Times New Roman"/>
          <w:sz w:val="24"/>
          <w:szCs w:val="24"/>
        </w:rPr>
      </w:pPr>
      <w:r>
        <w:rPr>
          <w:rFonts w:ascii="Times New Roman" w:hAnsi="Times New Roman" w:cs="Times New Roman"/>
          <w:sz w:val="24"/>
          <w:szCs w:val="24"/>
        </w:rPr>
        <w:t>Çevre Sorumlusunun Adı:</w:t>
      </w:r>
    </w:p>
    <w:p w:rsidR="00095461" w:rsidRDefault="00095461" w:rsidP="00095461">
      <w:pPr>
        <w:pStyle w:val="ListeParagraf"/>
        <w:rPr>
          <w:rFonts w:ascii="Times New Roman" w:hAnsi="Times New Roman" w:cs="Times New Roman"/>
          <w:sz w:val="24"/>
          <w:szCs w:val="24"/>
        </w:rPr>
      </w:pPr>
    </w:p>
    <w:p w:rsidR="00095461" w:rsidRDefault="00095461" w:rsidP="00095461">
      <w:pPr>
        <w:pStyle w:val="ListeParagraf"/>
        <w:numPr>
          <w:ilvl w:val="0"/>
          <w:numId w:val="1"/>
        </w:numPr>
        <w:rPr>
          <w:rFonts w:ascii="Times New Roman" w:hAnsi="Times New Roman" w:cs="Times New Roman"/>
          <w:sz w:val="24"/>
          <w:szCs w:val="24"/>
        </w:rPr>
      </w:pPr>
      <w:r w:rsidRPr="008C0E19">
        <w:rPr>
          <w:rFonts w:ascii="Times New Roman" w:hAnsi="Times New Roman" w:cs="Times New Roman"/>
          <w:b/>
          <w:sz w:val="24"/>
          <w:szCs w:val="24"/>
        </w:rPr>
        <w:t>YAĞ MİKTARI</w:t>
      </w:r>
      <w:r>
        <w:rPr>
          <w:rFonts w:ascii="Times New Roman" w:hAnsi="Times New Roman" w:cs="Times New Roman"/>
          <w:sz w:val="24"/>
          <w:szCs w:val="24"/>
        </w:rPr>
        <w:t xml:space="preserve"> (Bir önceki yıla ait net satış rakamları dikkate alınacaktır)</w:t>
      </w:r>
    </w:p>
    <w:p w:rsidR="00095461" w:rsidRDefault="00095461" w:rsidP="00095461">
      <w:pPr>
        <w:pStyle w:val="ListeParagraf"/>
        <w:ind w:left="1068"/>
        <w:rPr>
          <w:rFonts w:ascii="Times New Roman" w:hAnsi="Times New Roman" w:cs="Times New Roman"/>
          <w:sz w:val="24"/>
          <w:szCs w:val="24"/>
        </w:rPr>
      </w:pPr>
    </w:p>
    <w:tbl>
      <w:tblPr>
        <w:tblStyle w:val="TabloKlavuzu"/>
        <w:tblW w:w="0" w:type="auto"/>
        <w:tblInd w:w="720" w:type="dxa"/>
        <w:tblLook w:val="04A0"/>
      </w:tblPr>
      <w:tblGrid>
        <w:gridCol w:w="4517"/>
        <w:gridCol w:w="4393"/>
      </w:tblGrid>
      <w:tr w:rsidR="00095461" w:rsidRPr="00E33834" w:rsidTr="00E46B86">
        <w:tc>
          <w:tcPr>
            <w:tcW w:w="4517" w:type="dxa"/>
          </w:tcPr>
          <w:p w:rsidR="00095461" w:rsidRPr="00E33834" w:rsidRDefault="00095461" w:rsidP="00E46B86">
            <w:pPr>
              <w:pStyle w:val="ListeParagraf"/>
              <w:ind w:left="0"/>
              <w:rPr>
                <w:rFonts w:ascii="Times New Roman" w:hAnsi="Times New Roman" w:cs="Times New Roman"/>
                <w:b/>
                <w:sz w:val="24"/>
                <w:szCs w:val="24"/>
              </w:rPr>
            </w:pPr>
            <w:r w:rsidRPr="00E33834">
              <w:rPr>
                <w:rFonts w:ascii="Times New Roman" w:hAnsi="Times New Roman" w:cs="Times New Roman"/>
                <w:b/>
                <w:sz w:val="24"/>
                <w:szCs w:val="24"/>
              </w:rPr>
              <w:t>Yağ Cinsi</w:t>
            </w:r>
          </w:p>
        </w:tc>
        <w:tc>
          <w:tcPr>
            <w:tcW w:w="4393" w:type="dxa"/>
          </w:tcPr>
          <w:p w:rsidR="00095461" w:rsidRPr="00E33834" w:rsidRDefault="00095461" w:rsidP="00E46B86">
            <w:pPr>
              <w:pStyle w:val="ListeParagraf"/>
              <w:ind w:left="0"/>
              <w:rPr>
                <w:rFonts w:ascii="Times New Roman" w:hAnsi="Times New Roman" w:cs="Times New Roman"/>
                <w:b/>
                <w:sz w:val="24"/>
                <w:szCs w:val="24"/>
              </w:rPr>
            </w:pPr>
            <w:r w:rsidRPr="00E33834">
              <w:rPr>
                <w:rFonts w:ascii="Times New Roman" w:hAnsi="Times New Roman" w:cs="Times New Roman"/>
                <w:b/>
                <w:sz w:val="24"/>
                <w:szCs w:val="24"/>
              </w:rPr>
              <w:t>Miktar (ton/yıl)</w:t>
            </w:r>
          </w:p>
        </w:tc>
      </w:tr>
      <w:tr w:rsidR="00095461" w:rsidRPr="00E33834" w:rsidTr="00E46B86">
        <w:tc>
          <w:tcPr>
            <w:tcW w:w="4517" w:type="dxa"/>
          </w:tcPr>
          <w:p w:rsidR="00095461" w:rsidRPr="008C0E19" w:rsidRDefault="00095461" w:rsidP="00E46B86">
            <w:pPr>
              <w:rPr>
                <w:rFonts w:ascii="Times New Roman" w:hAnsi="Times New Roman" w:cs="Times New Roman"/>
                <w:b/>
                <w:sz w:val="24"/>
                <w:szCs w:val="24"/>
              </w:rPr>
            </w:pPr>
            <w:r>
              <w:rPr>
                <w:rFonts w:ascii="Times New Roman" w:hAnsi="Times New Roman" w:cs="Times New Roman"/>
                <w:b/>
                <w:sz w:val="24"/>
                <w:szCs w:val="24"/>
              </w:rPr>
              <w:t>1-</w:t>
            </w:r>
            <w:r w:rsidRPr="008C0E19">
              <w:rPr>
                <w:rFonts w:ascii="Times New Roman" w:hAnsi="Times New Roman" w:cs="Times New Roman"/>
                <w:b/>
                <w:sz w:val="24"/>
                <w:szCs w:val="24"/>
              </w:rPr>
              <w:t>Taşıt Yağları</w:t>
            </w:r>
          </w:p>
        </w:tc>
        <w:tc>
          <w:tcPr>
            <w:tcW w:w="4393" w:type="dxa"/>
          </w:tcPr>
          <w:p w:rsidR="00095461" w:rsidRPr="00E33834" w:rsidRDefault="00095461" w:rsidP="00E46B86">
            <w:pPr>
              <w:pStyle w:val="ListeParagraf"/>
              <w:ind w:left="0"/>
              <w:rPr>
                <w:rFonts w:ascii="Times New Roman" w:hAnsi="Times New Roman" w:cs="Times New Roman"/>
                <w:b/>
                <w:sz w:val="24"/>
                <w:szCs w:val="24"/>
              </w:rPr>
            </w:pPr>
          </w:p>
        </w:tc>
      </w:tr>
      <w:tr w:rsidR="00095461" w:rsidTr="00E46B86">
        <w:tc>
          <w:tcPr>
            <w:tcW w:w="4517" w:type="dxa"/>
          </w:tcPr>
          <w:p w:rsidR="00095461" w:rsidRDefault="00095461" w:rsidP="00E46B86">
            <w:pPr>
              <w:pStyle w:val="ListeParagraf"/>
              <w:ind w:left="0"/>
              <w:rPr>
                <w:rFonts w:ascii="Times New Roman" w:hAnsi="Times New Roman" w:cs="Times New Roman"/>
                <w:sz w:val="24"/>
                <w:szCs w:val="24"/>
              </w:rPr>
            </w:pPr>
            <w:r>
              <w:rPr>
                <w:rFonts w:ascii="Times New Roman" w:hAnsi="Times New Roman" w:cs="Times New Roman"/>
                <w:sz w:val="24"/>
                <w:szCs w:val="24"/>
              </w:rPr>
              <w:t>Benzinli motor</w:t>
            </w:r>
          </w:p>
        </w:tc>
        <w:tc>
          <w:tcPr>
            <w:tcW w:w="4393" w:type="dxa"/>
          </w:tcPr>
          <w:p w:rsidR="00095461" w:rsidRDefault="00095461" w:rsidP="00E46B86">
            <w:pPr>
              <w:pStyle w:val="ListeParagraf"/>
              <w:ind w:left="0"/>
              <w:rPr>
                <w:rFonts w:ascii="Times New Roman" w:hAnsi="Times New Roman" w:cs="Times New Roman"/>
                <w:sz w:val="24"/>
                <w:szCs w:val="24"/>
              </w:rPr>
            </w:pPr>
          </w:p>
        </w:tc>
      </w:tr>
      <w:tr w:rsidR="00095461" w:rsidTr="00E46B86">
        <w:tc>
          <w:tcPr>
            <w:tcW w:w="4517" w:type="dxa"/>
          </w:tcPr>
          <w:p w:rsidR="00095461" w:rsidRDefault="00095461" w:rsidP="00E46B86">
            <w:pPr>
              <w:pStyle w:val="ListeParagraf"/>
              <w:ind w:left="0"/>
              <w:rPr>
                <w:rFonts w:ascii="Times New Roman" w:hAnsi="Times New Roman" w:cs="Times New Roman"/>
                <w:sz w:val="24"/>
                <w:szCs w:val="24"/>
              </w:rPr>
            </w:pPr>
            <w:r>
              <w:rPr>
                <w:rFonts w:ascii="Times New Roman" w:hAnsi="Times New Roman" w:cs="Times New Roman"/>
                <w:sz w:val="24"/>
                <w:szCs w:val="24"/>
              </w:rPr>
              <w:t>Dizel motor</w:t>
            </w:r>
          </w:p>
        </w:tc>
        <w:tc>
          <w:tcPr>
            <w:tcW w:w="4393" w:type="dxa"/>
          </w:tcPr>
          <w:p w:rsidR="00095461" w:rsidRDefault="00095461" w:rsidP="00E46B86">
            <w:pPr>
              <w:pStyle w:val="ListeParagraf"/>
              <w:ind w:left="0"/>
              <w:rPr>
                <w:rFonts w:ascii="Times New Roman" w:hAnsi="Times New Roman" w:cs="Times New Roman"/>
                <w:sz w:val="24"/>
                <w:szCs w:val="24"/>
              </w:rPr>
            </w:pPr>
          </w:p>
        </w:tc>
      </w:tr>
      <w:tr w:rsidR="00095461" w:rsidTr="00E46B86">
        <w:tc>
          <w:tcPr>
            <w:tcW w:w="4517" w:type="dxa"/>
          </w:tcPr>
          <w:p w:rsidR="00095461" w:rsidRDefault="00095461" w:rsidP="00E46B86">
            <w:pPr>
              <w:pStyle w:val="ListeParagraf"/>
              <w:ind w:left="0"/>
              <w:rPr>
                <w:rFonts w:ascii="Times New Roman" w:hAnsi="Times New Roman" w:cs="Times New Roman"/>
                <w:sz w:val="24"/>
                <w:szCs w:val="24"/>
              </w:rPr>
            </w:pPr>
            <w:r>
              <w:rPr>
                <w:rFonts w:ascii="Times New Roman" w:hAnsi="Times New Roman" w:cs="Times New Roman"/>
                <w:sz w:val="24"/>
                <w:szCs w:val="24"/>
              </w:rPr>
              <w:t>Şanzıman</w:t>
            </w:r>
          </w:p>
        </w:tc>
        <w:tc>
          <w:tcPr>
            <w:tcW w:w="4393" w:type="dxa"/>
          </w:tcPr>
          <w:p w:rsidR="00095461" w:rsidRDefault="00095461" w:rsidP="00E46B86">
            <w:pPr>
              <w:pStyle w:val="ListeParagraf"/>
              <w:ind w:left="0"/>
              <w:rPr>
                <w:rFonts w:ascii="Times New Roman" w:hAnsi="Times New Roman" w:cs="Times New Roman"/>
                <w:sz w:val="24"/>
                <w:szCs w:val="24"/>
              </w:rPr>
            </w:pPr>
          </w:p>
        </w:tc>
      </w:tr>
      <w:tr w:rsidR="00095461" w:rsidTr="00E46B86">
        <w:tc>
          <w:tcPr>
            <w:tcW w:w="4517" w:type="dxa"/>
          </w:tcPr>
          <w:p w:rsidR="00095461" w:rsidRDefault="00095461" w:rsidP="00E46B86">
            <w:pPr>
              <w:pStyle w:val="ListeParagraf"/>
              <w:ind w:left="0"/>
              <w:rPr>
                <w:rFonts w:ascii="Times New Roman" w:hAnsi="Times New Roman" w:cs="Times New Roman"/>
                <w:sz w:val="24"/>
                <w:szCs w:val="24"/>
              </w:rPr>
            </w:pPr>
            <w:r>
              <w:rPr>
                <w:rFonts w:ascii="Times New Roman" w:hAnsi="Times New Roman" w:cs="Times New Roman"/>
                <w:sz w:val="24"/>
                <w:szCs w:val="24"/>
              </w:rPr>
              <w:t>Diferansiyel</w:t>
            </w:r>
          </w:p>
        </w:tc>
        <w:tc>
          <w:tcPr>
            <w:tcW w:w="4393" w:type="dxa"/>
          </w:tcPr>
          <w:p w:rsidR="00095461" w:rsidRDefault="00095461" w:rsidP="00E46B86">
            <w:pPr>
              <w:pStyle w:val="ListeParagraf"/>
              <w:ind w:left="0"/>
              <w:rPr>
                <w:rFonts w:ascii="Times New Roman" w:hAnsi="Times New Roman" w:cs="Times New Roman"/>
                <w:sz w:val="24"/>
                <w:szCs w:val="24"/>
              </w:rPr>
            </w:pPr>
          </w:p>
        </w:tc>
      </w:tr>
      <w:tr w:rsidR="00095461" w:rsidTr="00E46B86">
        <w:tc>
          <w:tcPr>
            <w:tcW w:w="4517" w:type="dxa"/>
          </w:tcPr>
          <w:p w:rsidR="00095461" w:rsidRDefault="00095461" w:rsidP="00E46B86">
            <w:pPr>
              <w:pStyle w:val="ListeParagraf"/>
              <w:ind w:left="0"/>
              <w:rPr>
                <w:rFonts w:ascii="Times New Roman" w:hAnsi="Times New Roman" w:cs="Times New Roman"/>
                <w:sz w:val="24"/>
                <w:szCs w:val="24"/>
              </w:rPr>
            </w:pPr>
            <w:r>
              <w:rPr>
                <w:rFonts w:ascii="Times New Roman" w:hAnsi="Times New Roman" w:cs="Times New Roman"/>
                <w:sz w:val="24"/>
                <w:szCs w:val="24"/>
              </w:rPr>
              <w:t>Diğer özel taşıt yağları</w:t>
            </w:r>
          </w:p>
        </w:tc>
        <w:tc>
          <w:tcPr>
            <w:tcW w:w="4393" w:type="dxa"/>
          </w:tcPr>
          <w:p w:rsidR="00095461" w:rsidRDefault="00095461" w:rsidP="00E46B86">
            <w:pPr>
              <w:pStyle w:val="ListeParagraf"/>
              <w:ind w:left="0"/>
              <w:rPr>
                <w:rFonts w:ascii="Times New Roman" w:hAnsi="Times New Roman" w:cs="Times New Roman"/>
                <w:sz w:val="24"/>
                <w:szCs w:val="24"/>
              </w:rPr>
            </w:pPr>
          </w:p>
        </w:tc>
      </w:tr>
      <w:tr w:rsidR="00095461" w:rsidRPr="00E33834" w:rsidTr="00E46B86">
        <w:tc>
          <w:tcPr>
            <w:tcW w:w="8910" w:type="dxa"/>
            <w:gridSpan w:val="2"/>
          </w:tcPr>
          <w:p w:rsidR="00095461" w:rsidRPr="00E33834" w:rsidRDefault="00095461" w:rsidP="00E46B86">
            <w:pPr>
              <w:pStyle w:val="ListeParagraf"/>
              <w:ind w:left="0"/>
              <w:rPr>
                <w:rFonts w:ascii="Times New Roman" w:hAnsi="Times New Roman" w:cs="Times New Roman"/>
                <w:b/>
                <w:sz w:val="24"/>
                <w:szCs w:val="24"/>
              </w:rPr>
            </w:pPr>
            <w:r>
              <w:rPr>
                <w:rFonts w:ascii="Times New Roman" w:hAnsi="Times New Roman" w:cs="Times New Roman"/>
                <w:b/>
                <w:sz w:val="24"/>
                <w:szCs w:val="24"/>
              </w:rPr>
              <w:t>2-</w:t>
            </w:r>
            <w:r w:rsidRPr="008C0E19">
              <w:rPr>
                <w:rFonts w:ascii="Times New Roman" w:hAnsi="Times New Roman" w:cs="Times New Roman"/>
                <w:b/>
                <w:sz w:val="24"/>
                <w:szCs w:val="24"/>
              </w:rPr>
              <w:t>Endüstriyel Yağlar</w:t>
            </w:r>
          </w:p>
        </w:tc>
      </w:tr>
      <w:tr w:rsidR="00095461" w:rsidTr="00E46B86">
        <w:tc>
          <w:tcPr>
            <w:tcW w:w="4517" w:type="dxa"/>
          </w:tcPr>
          <w:p w:rsidR="00095461" w:rsidRDefault="00095461" w:rsidP="00E46B86">
            <w:pPr>
              <w:pStyle w:val="ListeParagraf"/>
              <w:ind w:left="0"/>
              <w:rPr>
                <w:rFonts w:ascii="Times New Roman" w:hAnsi="Times New Roman" w:cs="Times New Roman"/>
                <w:sz w:val="24"/>
                <w:szCs w:val="24"/>
              </w:rPr>
            </w:pPr>
            <w:r>
              <w:rPr>
                <w:rFonts w:ascii="Times New Roman" w:hAnsi="Times New Roman" w:cs="Times New Roman"/>
                <w:sz w:val="24"/>
                <w:szCs w:val="24"/>
              </w:rPr>
              <w:t>Hidrolik sistem</w:t>
            </w:r>
          </w:p>
        </w:tc>
        <w:tc>
          <w:tcPr>
            <w:tcW w:w="4393" w:type="dxa"/>
          </w:tcPr>
          <w:p w:rsidR="00095461" w:rsidRDefault="00095461" w:rsidP="00E46B86">
            <w:pPr>
              <w:pStyle w:val="ListeParagraf"/>
              <w:ind w:left="0"/>
              <w:rPr>
                <w:rFonts w:ascii="Times New Roman" w:hAnsi="Times New Roman" w:cs="Times New Roman"/>
                <w:sz w:val="24"/>
                <w:szCs w:val="24"/>
              </w:rPr>
            </w:pPr>
          </w:p>
        </w:tc>
      </w:tr>
      <w:tr w:rsidR="00095461" w:rsidTr="00E46B86">
        <w:tc>
          <w:tcPr>
            <w:tcW w:w="4517" w:type="dxa"/>
          </w:tcPr>
          <w:p w:rsidR="00095461" w:rsidRDefault="00095461" w:rsidP="00E46B86">
            <w:pPr>
              <w:pStyle w:val="ListeParagraf"/>
              <w:ind w:left="0"/>
              <w:rPr>
                <w:rFonts w:ascii="Times New Roman" w:hAnsi="Times New Roman" w:cs="Times New Roman"/>
                <w:sz w:val="24"/>
                <w:szCs w:val="24"/>
              </w:rPr>
            </w:pPr>
            <w:r>
              <w:rPr>
                <w:rFonts w:ascii="Times New Roman" w:hAnsi="Times New Roman" w:cs="Times New Roman"/>
                <w:sz w:val="24"/>
                <w:szCs w:val="24"/>
              </w:rPr>
              <w:t>Türbin</w:t>
            </w:r>
          </w:p>
        </w:tc>
        <w:tc>
          <w:tcPr>
            <w:tcW w:w="4393" w:type="dxa"/>
          </w:tcPr>
          <w:p w:rsidR="00095461" w:rsidRDefault="00095461" w:rsidP="00E46B86">
            <w:pPr>
              <w:pStyle w:val="ListeParagraf"/>
              <w:ind w:left="0"/>
              <w:rPr>
                <w:rFonts w:ascii="Times New Roman" w:hAnsi="Times New Roman" w:cs="Times New Roman"/>
                <w:sz w:val="24"/>
                <w:szCs w:val="24"/>
              </w:rPr>
            </w:pPr>
          </w:p>
        </w:tc>
      </w:tr>
      <w:tr w:rsidR="00095461" w:rsidTr="00E46B86">
        <w:tc>
          <w:tcPr>
            <w:tcW w:w="4517" w:type="dxa"/>
          </w:tcPr>
          <w:p w:rsidR="00095461" w:rsidRDefault="00095461" w:rsidP="00E46B86">
            <w:pPr>
              <w:pStyle w:val="ListeParagraf"/>
              <w:ind w:left="0"/>
              <w:rPr>
                <w:rFonts w:ascii="Times New Roman" w:hAnsi="Times New Roman" w:cs="Times New Roman"/>
                <w:sz w:val="24"/>
                <w:szCs w:val="24"/>
              </w:rPr>
            </w:pPr>
            <w:r>
              <w:rPr>
                <w:rFonts w:ascii="Times New Roman" w:hAnsi="Times New Roman" w:cs="Times New Roman"/>
                <w:sz w:val="24"/>
                <w:szCs w:val="24"/>
              </w:rPr>
              <w:t xml:space="preserve">Kompresör </w:t>
            </w:r>
          </w:p>
        </w:tc>
        <w:tc>
          <w:tcPr>
            <w:tcW w:w="4393" w:type="dxa"/>
          </w:tcPr>
          <w:p w:rsidR="00095461" w:rsidRDefault="00095461" w:rsidP="00E46B86">
            <w:pPr>
              <w:pStyle w:val="ListeParagraf"/>
              <w:ind w:left="0"/>
              <w:rPr>
                <w:rFonts w:ascii="Times New Roman" w:hAnsi="Times New Roman" w:cs="Times New Roman"/>
                <w:sz w:val="24"/>
                <w:szCs w:val="24"/>
              </w:rPr>
            </w:pPr>
          </w:p>
        </w:tc>
      </w:tr>
      <w:tr w:rsidR="00095461" w:rsidTr="00E46B86">
        <w:tc>
          <w:tcPr>
            <w:tcW w:w="4517" w:type="dxa"/>
          </w:tcPr>
          <w:p w:rsidR="00095461" w:rsidRDefault="00095461" w:rsidP="00E46B86">
            <w:pPr>
              <w:pStyle w:val="ListeParagraf"/>
              <w:ind w:left="0"/>
              <w:rPr>
                <w:rFonts w:ascii="Times New Roman" w:hAnsi="Times New Roman" w:cs="Times New Roman"/>
                <w:sz w:val="24"/>
                <w:szCs w:val="24"/>
              </w:rPr>
            </w:pPr>
            <w:r>
              <w:rPr>
                <w:rFonts w:ascii="Times New Roman" w:hAnsi="Times New Roman" w:cs="Times New Roman"/>
                <w:sz w:val="24"/>
                <w:szCs w:val="24"/>
              </w:rPr>
              <w:t>Kızak</w:t>
            </w:r>
          </w:p>
        </w:tc>
        <w:tc>
          <w:tcPr>
            <w:tcW w:w="4393" w:type="dxa"/>
          </w:tcPr>
          <w:p w:rsidR="00095461" w:rsidRDefault="00095461" w:rsidP="00E46B86">
            <w:pPr>
              <w:pStyle w:val="ListeParagraf"/>
              <w:ind w:left="0"/>
              <w:rPr>
                <w:rFonts w:ascii="Times New Roman" w:hAnsi="Times New Roman" w:cs="Times New Roman"/>
                <w:sz w:val="24"/>
                <w:szCs w:val="24"/>
              </w:rPr>
            </w:pPr>
          </w:p>
        </w:tc>
      </w:tr>
      <w:tr w:rsidR="00095461" w:rsidTr="00E46B86">
        <w:tc>
          <w:tcPr>
            <w:tcW w:w="4517" w:type="dxa"/>
          </w:tcPr>
          <w:p w:rsidR="00095461" w:rsidRDefault="00095461" w:rsidP="00E46B86">
            <w:pPr>
              <w:pStyle w:val="ListeParagraf"/>
              <w:ind w:left="0"/>
              <w:rPr>
                <w:rFonts w:ascii="Times New Roman" w:hAnsi="Times New Roman" w:cs="Times New Roman"/>
                <w:sz w:val="24"/>
                <w:szCs w:val="24"/>
              </w:rPr>
            </w:pPr>
            <w:r>
              <w:rPr>
                <w:rFonts w:ascii="Times New Roman" w:hAnsi="Times New Roman" w:cs="Times New Roman"/>
                <w:sz w:val="24"/>
                <w:szCs w:val="24"/>
              </w:rPr>
              <w:t>Açık-kapalı dişli</w:t>
            </w:r>
          </w:p>
        </w:tc>
        <w:tc>
          <w:tcPr>
            <w:tcW w:w="4393" w:type="dxa"/>
          </w:tcPr>
          <w:p w:rsidR="00095461" w:rsidRDefault="00095461" w:rsidP="00E46B86">
            <w:pPr>
              <w:pStyle w:val="ListeParagraf"/>
              <w:ind w:left="0"/>
              <w:rPr>
                <w:rFonts w:ascii="Times New Roman" w:hAnsi="Times New Roman" w:cs="Times New Roman"/>
                <w:sz w:val="24"/>
                <w:szCs w:val="24"/>
              </w:rPr>
            </w:pPr>
          </w:p>
        </w:tc>
      </w:tr>
      <w:tr w:rsidR="00095461" w:rsidTr="00E46B86">
        <w:tc>
          <w:tcPr>
            <w:tcW w:w="4517" w:type="dxa"/>
          </w:tcPr>
          <w:p w:rsidR="00095461" w:rsidRDefault="00095461" w:rsidP="00E46B86">
            <w:pPr>
              <w:pStyle w:val="ListeParagraf"/>
              <w:ind w:left="0"/>
              <w:rPr>
                <w:rFonts w:ascii="Times New Roman" w:hAnsi="Times New Roman" w:cs="Times New Roman"/>
                <w:sz w:val="24"/>
                <w:szCs w:val="24"/>
              </w:rPr>
            </w:pPr>
            <w:r>
              <w:rPr>
                <w:rFonts w:ascii="Times New Roman" w:hAnsi="Times New Roman" w:cs="Times New Roman"/>
                <w:sz w:val="24"/>
                <w:szCs w:val="24"/>
              </w:rPr>
              <w:t>Sirkülasyon</w:t>
            </w:r>
          </w:p>
        </w:tc>
        <w:tc>
          <w:tcPr>
            <w:tcW w:w="4393" w:type="dxa"/>
          </w:tcPr>
          <w:p w:rsidR="00095461" w:rsidRDefault="00095461" w:rsidP="00E46B86">
            <w:pPr>
              <w:pStyle w:val="ListeParagraf"/>
              <w:ind w:left="0"/>
              <w:rPr>
                <w:rFonts w:ascii="Times New Roman" w:hAnsi="Times New Roman" w:cs="Times New Roman"/>
                <w:sz w:val="24"/>
                <w:szCs w:val="24"/>
              </w:rPr>
            </w:pPr>
          </w:p>
        </w:tc>
      </w:tr>
      <w:tr w:rsidR="00095461" w:rsidTr="00E46B86">
        <w:tc>
          <w:tcPr>
            <w:tcW w:w="4517" w:type="dxa"/>
          </w:tcPr>
          <w:p w:rsidR="00095461" w:rsidRDefault="00095461" w:rsidP="00E46B86">
            <w:pPr>
              <w:pStyle w:val="ListeParagraf"/>
              <w:ind w:left="0"/>
              <w:rPr>
                <w:rFonts w:ascii="Times New Roman" w:hAnsi="Times New Roman" w:cs="Times New Roman"/>
                <w:sz w:val="24"/>
                <w:szCs w:val="24"/>
              </w:rPr>
            </w:pPr>
            <w:r>
              <w:rPr>
                <w:rFonts w:ascii="Times New Roman" w:hAnsi="Times New Roman" w:cs="Times New Roman"/>
                <w:sz w:val="24"/>
                <w:szCs w:val="24"/>
              </w:rPr>
              <w:t>Metal kesme ve çekme</w:t>
            </w:r>
          </w:p>
        </w:tc>
        <w:tc>
          <w:tcPr>
            <w:tcW w:w="4393" w:type="dxa"/>
          </w:tcPr>
          <w:p w:rsidR="00095461" w:rsidRDefault="00095461" w:rsidP="00E46B86">
            <w:pPr>
              <w:pStyle w:val="ListeParagraf"/>
              <w:ind w:left="0"/>
              <w:rPr>
                <w:rFonts w:ascii="Times New Roman" w:hAnsi="Times New Roman" w:cs="Times New Roman"/>
                <w:sz w:val="24"/>
                <w:szCs w:val="24"/>
              </w:rPr>
            </w:pPr>
          </w:p>
        </w:tc>
      </w:tr>
      <w:tr w:rsidR="00095461" w:rsidTr="00E46B86">
        <w:tc>
          <w:tcPr>
            <w:tcW w:w="4517" w:type="dxa"/>
          </w:tcPr>
          <w:p w:rsidR="00095461" w:rsidRDefault="00095461" w:rsidP="00E46B86">
            <w:pPr>
              <w:pStyle w:val="ListeParagraf"/>
              <w:ind w:left="0"/>
              <w:rPr>
                <w:rFonts w:ascii="Times New Roman" w:hAnsi="Times New Roman" w:cs="Times New Roman"/>
                <w:sz w:val="24"/>
                <w:szCs w:val="24"/>
              </w:rPr>
            </w:pPr>
            <w:r>
              <w:rPr>
                <w:rFonts w:ascii="Times New Roman" w:hAnsi="Times New Roman" w:cs="Times New Roman"/>
                <w:sz w:val="24"/>
                <w:szCs w:val="24"/>
              </w:rPr>
              <w:t>Tekstil</w:t>
            </w:r>
          </w:p>
        </w:tc>
        <w:tc>
          <w:tcPr>
            <w:tcW w:w="4393" w:type="dxa"/>
          </w:tcPr>
          <w:p w:rsidR="00095461" w:rsidRDefault="00095461" w:rsidP="00E46B86">
            <w:pPr>
              <w:pStyle w:val="ListeParagraf"/>
              <w:ind w:left="0"/>
              <w:rPr>
                <w:rFonts w:ascii="Times New Roman" w:hAnsi="Times New Roman" w:cs="Times New Roman"/>
                <w:sz w:val="24"/>
                <w:szCs w:val="24"/>
              </w:rPr>
            </w:pPr>
          </w:p>
        </w:tc>
      </w:tr>
      <w:tr w:rsidR="00095461" w:rsidTr="00E46B86">
        <w:tc>
          <w:tcPr>
            <w:tcW w:w="4517" w:type="dxa"/>
          </w:tcPr>
          <w:p w:rsidR="00095461" w:rsidRDefault="00095461" w:rsidP="00E46B86">
            <w:pPr>
              <w:pStyle w:val="ListeParagraf"/>
              <w:ind w:left="0"/>
              <w:rPr>
                <w:rFonts w:ascii="Times New Roman" w:hAnsi="Times New Roman" w:cs="Times New Roman"/>
                <w:sz w:val="24"/>
                <w:szCs w:val="24"/>
              </w:rPr>
            </w:pPr>
            <w:r>
              <w:rPr>
                <w:rFonts w:ascii="Times New Roman" w:hAnsi="Times New Roman" w:cs="Times New Roman"/>
                <w:sz w:val="24"/>
                <w:szCs w:val="24"/>
              </w:rPr>
              <w:t>Isıl işlem</w:t>
            </w:r>
          </w:p>
        </w:tc>
        <w:tc>
          <w:tcPr>
            <w:tcW w:w="4393" w:type="dxa"/>
          </w:tcPr>
          <w:p w:rsidR="00095461" w:rsidRDefault="00095461" w:rsidP="00E46B86">
            <w:pPr>
              <w:pStyle w:val="ListeParagraf"/>
              <w:ind w:left="0"/>
              <w:rPr>
                <w:rFonts w:ascii="Times New Roman" w:hAnsi="Times New Roman" w:cs="Times New Roman"/>
                <w:sz w:val="24"/>
                <w:szCs w:val="24"/>
              </w:rPr>
            </w:pPr>
          </w:p>
        </w:tc>
      </w:tr>
      <w:tr w:rsidR="00095461" w:rsidTr="00E46B86">
        <w:tc>
          <w:tcPr>
            <w:tcW w:w="4517" w:type="dxa"/>
          </w:tcPr>
          <w:p w:rsidR="00095461" w:rsidRDefault="00095461" w:rsidP="00E46B86">
            <w:pPr>
              <w:pStyle w:val="ListeParagraf"/>
              <w:ind w:left="0"/>
              <w:rPr>
                <w:rFonts w:ascii="Times New Roman" w:hAnsi="Times New Roman" w:cs="Times New Roman"/>
                <w:sz w:val="24"/>
                <w:szCs w:val="24"/>
              </w:rPr>
            </w:pPr>
            <w:r>
              <w:rPr>
                <w:rFonts w:ascii="Times New Roman" w:hAnsi="Times New Roman" w:cs="Times New Roman"/>
                <w:sz w:val="24"/>
                <w:szCs w:val="24"/>
              </w:rPr>
              <w:t>Isı transfer</w:t>
            </w:r>
          </w:p>
        </w:tc>
        <w:tc>
          <w:tcPr>
            <w:tcW w:w="4393" w:type="dxa"/>
          </w:tcPr>
          <w:p w:rsidR="00095461" w:rsidRDefault="00095461" w:rsidP="00E46B86">
            <w:pPr>
              <w:pStyle w:val="ListeParagraf"/>
              <w:ind w:left="0"/>
              <w:rPr>
                <w:rFonts w:ascii="Times New Roman" w:hAnsi="Times New Roman" w:cs="Times New Roman"/>
                <w:sz w:val="24"/>
                <w:szCs w:val="24"/>
              </w:rPr>
            </w:pPr>
          </w:p>
        </w:tc>
      </w:tr>
      <w:tr w:rsidR="00095461" w:rsidTr="00E46B86">
        <w:tc>
          <w:tcPr>
            <w:tcW w:w="4517" w:type="dxa"/>
          </w:tcPr>
          <w:p w:rsidR="00095461" w:rsidRDefault="00095461" w:rsidP="00E46B86">
            <w:pPr>
              <w:pStyle w:val="ListeParagraf"/>
              <w:ind w:left="0"/>
              <w:rPr>
                <w:rFonts w:ascii="Times New Roman" w:hAnsi="Times New Roman" w:cs="Times New Roman"/>
                <w:sz w:val="24"/>
                <w:szCs w:val="24"/>
              </w:rPr>
            </w:pPr>
            <w:r>
              <w:rPr>
                <w:rFonts w:ascii="Times New Roman" w:hAnsi="Times New Roman" w:cs="Times New Roman"/>
                <w:sz w:val="24"/>
                <w:szCs w:val="24"/>
              </w:rPr>
              <w:lastRenderedPageBreak/>
              <w:t>İzolasyon ve trafo</w:t>
            </w:r>
          </w:p>
        </w:tc>
        <w:tc>
          <w:tcPr>
            <w:tcW w:w="4393" w:type="dxa"/>
          </w:tcPr>
          <w:p w:rsidR="00095461" w:rsidRDefault="00095461" w:rsidP="00E46B86">
            <w:pPr>
              <w:pStyle w:val="ListeParagraf"/>
              <w:ind w:left="0"/>
              <w:rPr>
                <w:rFonts w:ascii="Times New Roman" w:hAnsi="Times New Roman" w:cs="Times New Roman"/>
                <w:sz w:val="24"/>
                <w:szCs w:val="24"/>
              </w:rPr>
            </w:pPr>
          </w:p>
        </w:tc>
      </w:tr>
      <w:tr w:rsidR="00095461" w:rsidTr="00E46B86">
        <w:tc>
          <w:tcPr>
            <w:tcW w:w="4517" w:type="dxa"/>
          </w:tcPr>
          <w:p w:rsidR="00095461" w:rsidRDefault="00095461" w:rsidP="00E46B86">
            <w:pPr>
              <w:pStyle w:val="ListeParagraf"/>
              <w:ind w:left="0"/>
              <w:rPr>
                <w:rFonts w:ascii="Times New Roman" w:hAnsi="Times New Roman" w:cs="Times New Roman"/>
                <w:sz w:val="24"/>
                <w:szCs w:val="24"/>
              </w:rPr>
            </w:pPr>
            <w:r>
              <w:rPr>
                <w:rFonts w:ascii="Times New Roman" w:hAnsi="Times New Roman" w:cs="Times New Roman"/>
                <w:sz w:val="24"/>
                <w:szCs w:val="24"/>
              </w:rPr>
              <w:t>Kalıp</w:t>
            </w:r>
          </w:p>
        </w:tc>
        <w:tc>
          <w:tcPr>
            <w:tcW w:w="4393" w:type="dxa"/>
          </w:tcPr>
          <w:p w:rsidR="00095461" w:rsidRDefault="00095461" w:rsidP="00E46B86">
            <w:pPr>
              <w:pStyle w:val="ListeParagraf"/>
              <w:ind w:left="0"/>
              <w:rPr>
                <w:rFonts w:ascii="Times New Roman" w:hAnsi="Times New Roman" w:cs="Times New Roman"/>
                <w:sz w:val="24"/>
                <w:szCs w:val="24"/>
              </w:rPr>
            </w:pPr>
          </w:p>
        </w:tc>
      </w:tr>
      <w:tr w:rsidR="00095461" w:rsidTr="00E46B86">
        <w:tc>
          <w:tcPr>
            <w:tcW w:w="4517" w:type="dxa"/>
          </w:tcPr>
          <w:p w:rsidR="00095461" w:rsidRDefault="00095461" w:rsidP="00E46B86">
            <w:pPr>
              <w:pStyle w:val="ListeParagraf"/>
              <w:ind w:left="0"/>
              <w:rPr>
                <w:rFonts w:ascii="Times New Roman" w:hAnsi="Times New Roman" w:cs="Times New Roman"/>
                <w:sz w:val="24"/>
                <w:szCs w:val="24"/>
              </w:rPr>
            </w:pPr>
            <w:r>
              <w:rPr>
                <w:rFonts w:ascii="Times New Roman" w:hAnsi="Times New Roman" w:cs="Times New Roman"/>
                <w:sz w:val="24"/>
                <w:szCs w:val="24"/>
              </w:rPr>
              <w:t>Buhar silindir</w:t>
            </w:r>
          </w:p>
        </w:tc>
        <w:tc>
          <w:tcPr>
            <w:tcW w:w="4393" w:type="dxa"/>
          </w:tcPr>
          <w:p w:rsidR="00095461" w:rsidRDefault="00095461" w:rsidP="00E46B86">
            <w:pPr>
              <w:pStyle w:val="ListeParagraf"/>
              <w:ind w:left="0"/>
              <w:rPr>
                <w:rFonts w:ascii="Times New Roman" w:hAnsi="Times New Roman" w:cs="Times New Roman"/>
                <w:sz w:val="24"/>
                <w:szCs w:val="24"/>
              </w:rPr>
            </w:pPr>
          </w:p>
        </w:tc>
      </w:tr>
      <w:tr w:rsidR="00095461" w:rsidTr="00E46B86">
        <w:tc>
          <w:tcPr>
            <w:tcW w:w="4517" w:type="dxa"/>
          </w:tcPr>
          <w:p w:rsidR="00095461" w:rsidRDefault="00095461" w:rsidP="00C57EE2">
            <w:pPr>
              <w:pStyle w:val="ListeParagraf"/>
              <w:ind w:left="0"/>
              <w:rPr>
                <w:rFonts w:ascii="Times New Roman" w:hAnsi="Times New Roman" w:cs="Times New Roman"/>
                <w:sz w:val="24"/>
                <w:szCs w:val="24"/>
              </w:rPr>
            </w:pPr>
            <w:proofErr w:type="spellStart"/>
            <w:r>
              <w:rPr>
                <w:rFonts w:ascii="Times New Roman" w:hAnsi="Times New Roman" w:cs="Times New Roman"/>
                <w:sz w:val="24"/>
                <w:szCs w:val="24"/>
              </w:rPr>
              <w:t>Pinom</w:t>
            </w:r>
            <w:r w:rsidR="00C57EE2">
              <w:rPr>
                <w:rFonts w:ascii="Times New Roman" w:hAnsi="Times New Roman" w:cs="Times New Roman"/>
                <w:sz w:val="24"/>
                <w:szCs w:val="24"/>
              </w:rPr>
              <w:t>a</w:t>
            </w:r>
            <w:r>
              <w:rPr>
                <w:rFonts w:ascii="Times New Roman" w:hAnsi="Times New Roman" w:cs="Times New Roman"/>
                <w:sz w:val="24"/>
                <w:szCs w:val="24"/>
              </w:rPr>
              <w:t>tik</w:t>
            </w:r>
            <w:proofErr w:type="spellEnd"/>
            <w:r>
              <w:rPr>
                <w:rFonts w:ascii="Times New Roman" w:hAnsi="Times New Roman" w:cs="Times New Roman"/>
                <w:sz w:val="24"/>
                <w:szCs w:val="24"/>
              </w:rPr>
              <w:t xml:space="preserve"> sistem koruyucu</w:t>
            </w:r>
          </w:p>
        </w:tc>
        <w:tc>
          <w:tcPr>
            <w:tcW w:w="4393" w:type="dxa"/>
          </w:tcPr>
          <w:p w:rsidR="00095461" w:rsidRDefault="00095461" w:rsidP="00E46B86">
            <w:pPr>
              <w:pStyle w:val="ListeParagraf"/>
              <w:ind w:left="0"/>
              <w:rPr>
                <w:rFonts w:ascii="Times New Roman" w:hAnsi="Times New Roman" w:cs="Times New Roman"/>
                <w:sz w:val="24"/>
                <w:szCs w:val="24"/>
              </w:rPr>
            </w:pPr>
          </w:p>
        </w:tc>
      </w:tr>
      <w:tr w:rsidR="00095461" w:rsidTr="00E46B86">
        <w:tc>
          <w:tcPr>
            <w:tcW w:w="4517" w:type="dxa"/>
          </w:tcPr>
          <w:p w:rsidR="00095461" w:rsidRDefault="00095461" w:rsidP="00E46B86">
            <w:pPr>
              <w:pStyle w:val="ListeParagraf"/>
              <w:ind w:left="0"/>
              <w:rPr>
                <w:rFonts w:ascii="Times New Roman" w:hAnsi="Times New Roman" w:cs="Times New Roman"/>
                <w:sz w:val="24"/>
                <w:szCs w:val="24"/>
              </w:rPr>
            </w:pPr>
            <w:r>
              <w:rPr>
                <w:rFonts w:ascii="Times New Roman" w:hAnsi="Times New Roman" w:cs="Times New Roman"/>
                <w:sz w:val="24"/>
                <w:szCs w:val="24"/>
              </w:rPr>
              <w:t>Gıda ve ilaç endüstrisi</w:t>
            </w:r>
          </w:p>
        </w:tc>
        <w:tc>
          <w:tcPr>
            <w:tcW w:w="4393" w:type="dxa"/>
          </w:tcPr>
          <w:p w:rsidR="00095461" w:rsidRDefault="00095461" w:rsidP="00E46B86">
            <w:pPr>
              <w:pStyle w:val="ListeParagraf"/>
              <w:ind w:left="0"/>
              <w:rPr>
                <w:rFonts w:ascii="Times New Roman" w:hAnsi="Times New Roman" w:cs="Times New Roman"/>
                <w:sz w:val="24"/>
                <w:szCs w:val="24"/>
              </w:rPr>
            </w:pPr>
          </w:p>
        </w:tc>
      </w:tr>
      <w:tr w:rsidR="00095461" w:rsidTr="00E46B86">
        <w:tc>
          <w:tcPr>
            <w:tcW w:w="4517" w:type="dxa"/>
          </w:tcPr>
          <w:p w:rsidR="00095461" w:rsidRDefault="00095461" w:rsidP="00E46B86">
            <w:pPr>
              <w:pStyle w:val="ListeParagraf"/>
              <w:ind w:left="0"/>
              <w:rPr>
                <w:rFonts w:ascii="Times New Roman" w:hAnsi="Times New Roman" w:cs="Times New Roman"/>
                <w:sz w:val="24"/>
                <w:szCs w:val="24"/>
              </w:rPr>
            </w:pPr>
            <w:r>
              <w:rPr>
                <w:rFonts w:ascii="Times New Roman" w:hAnsi="Times New Roman" w:cs="Times New Roman"/>
                <w:sz w:val="24"/>
                <w:szCs w:val="24"/>
              </w:rPr>
              <w:t>Kağıt makinesi</w:t>
            </w:r>
          </w:p>
        </w:tc>
        <w:tc>
          <w:tcPr>
            <w:tcW w:w="4393" w:type="dxa"/>
          </w:tcPr>
          <w:p w:rsidR="00095461" w:rsidRDefault="00095461" w:rsidP="00E46B86">
            <w:pPr>
              <w:pStyle w:val="ListeParagraf"/>
              <w:ind w:left="0"/>
              <w:rPr>
                <w:rFonts w:ascii="Times New Roman" w:hAnsi="Times New Roman" w:cs="Times New Roman"/>
                <w:sz w:val="24"/>
                <w:szCs w:val="24"/>
              </w:rPr>
            </w:pPr>
          </w:p>
        </w:tc>
      </w:tr>
      <w:tr w:rsidR="00095461" w:rsidTr="00E46B86">
        <w:tc>
          <w:tcPr>
            <w:tcW w:w="4517" w:type="dxa"/>
          </w:tcPr>
          <w:p w:rsidR="00095461" w:rsidRDefault="00095461" w:rsidP="00E46B86">
            <w:pPr>
              <w:pStyle w:val="ListeParagraf"/>
              <w:ind w:left="0"/>
              <w:rPr>
                <w:rFonts w:ascii="Times New Roman" w:hAnsi="Times New Roman" w:cs="Times New Roman"/>
                <w:sz w:val="24"/>
                <w:szCs w:val="24"/>
              </w:rPr>
            </w:pPr>
            <w:r>
              <w:rPr>
                <w:rFonts w:ascii="Times New Roman" w:hAnsi="Times New Roman" w:cs="Times New Roman"/>
                <w:sz w:val="24"/>
                <w:szCs w:val="24"/>
              </w:rPr>
              <w:t>Yatak ve diğer endüstriyel yağlar</w:t>
            </w:r>
          </w:p>
        </w:tc>
        <w:tc>
          <w:tcPr>
            <w:tcW w:w="4393" w:type="dxa"/>
          </w:tcPr>
          <w:p w:rsidR="00095461" w:rsidRDefault="00095461" w:rsidP="00E46B86">
            <w:pPr>
              <w:pStyle w:val="ListeParagraf"/>
              <w:ind w:left="0"/>
              <w:rPr>
                <w:rFonts w:ascii="Times New Roman" w:hAnsi="Times New Roman" w:cs="Times New Roman"/>
                <w:sz w:val="24"/>
                <w:szCs w:val="24"/>
              </w:rPr>
            </w:pPr>
          </w:p>
        </w:tc>
      </w:tr>
      <w:tr w:rsidR="00095461" w:rsidRPr="00E33834" w:rsidTr="00E46B86">
        <w:tc>
          <w:tcPr>
            <w:tcW w:w="8910" w:type="dxa"/>
            <w:gridSpan w:val="2"/>
          </w:tcPr>
          <w:p w:rsidR="00095461" w:rsidRPr="00E33834" w:rsidRDefault="00095461" w:rsidP="00E46B86">
            <w:pPr>
              <w:pStyle w:val="ListeParagraf"/>
              <w:ind w:left="0"/>
              <w:rPr>
                <w:rFonts w:ascii="Times New Roman" w:hAnsi="Times New Roman" w:cs="Times New Roman"/>
                <w:b/>
                <w:sz w:val="24"/>
                <w:szCs w:val="24"/>
              </w:rPr>
            </w:pPr>
            <w:r>
              <w:rPr>
                <w:rFonts w:ascii="Times New Roman" w:hAnsi="Times New Roman" w:cs="Times New Roman"/>
                <w:b/>
                <w:sz w:val="24"/>
                <w:szCs w:val="24"/>
              </w:rPr>
              <w:t>3-</w:t>
            </w:r>
            <w:r w:rsidRPr="00E33834">
              <w:rPr>
                <w:rFonts w:ascii="Times New Roman" w:hAnsi="Times New Roman" w:cs="Times New Roman"/>
                <w:b/>
                <w:sz w:val="24"/>
                <w:szCs w:val="24"/>
              </w:rPr>
              <w:t>Gresler</w:t>
            </w:r>
          </w:p>
        </w:tc>
      </w:tr>
      <w:tr w:rsidR="00095461" w:rsidRPr="00E33834" w:rsidTr="00E46B86">
        <w:tc>
          <w:tcPr>
            <w:tcW w:w="8910" w:type="dxa"/>
            <w:gridSpan w:val="2"/>
          </w:tcPr>
          <w:p w:rsidR="00095461" w:rsidRPr="00E33834" w:rsidRDefault="00095461" w:rsidP="00E46B86">
            <w:pPr>
              <w:pStyle w:val="ListeParagraf"/>
              <w:ind w:left="0"/>
              <w:rPr>
                <w:rFonts w:ascii="Times New Roman" w:hAnsi="Times New Roman" w:cs="Times New Roman"/>
                <w:b/>
                <w:sz w:val="24"/>
                <w:szCs w:val="24"/>
              </w:rPr>
            </w:pPr>
            <w:r>
              <w:rPr>
                <w:rFonts w:ascii="Times New Roman" w:hAnsi="Times New Roman" w:cs="Times New Roman"/>
                <w:b/>
                <w:sz w:val="24"/>
                <w:szCs w:val="24"/>
              </w:rPr>
              <w:t>4-</w:t>
            </w:r>
            <w:r w:rsidRPr="00E33834">
              <w:rPr>
                <w:rFonts w:ascii="Times New Roman" w:hAnsi="Times New Roman" w:cs="Times New Roman"/>
                <w:b/>
                <w:sz w:val="24"/>
                <w:szCs w:val="24"/>
              </w:rPr>
              <w:t xml:space="preserve"> Özel Müstahzarlar</w:t>
            </w:r>
          </w:p>
        </w:tc>
      </w:tr>
      <w:tr w:rsidR="00095461" w:rsidTr="00E46B86">
        <w:tc>
          <w:tcPr>
            <w:tcW w:w="4517" w:type="dxa"/>
          </w:tcPr>
          <w:p w:rsidR="00095461" w:rsidRDefault="00095461" w:rsidP="00E46B86">
            <w:pPr>
              <w:pStyle w:val="ListeParagraf"/>
              <w:ind w:left="0"/>
              <w:rPr>
                <w:rFonts w:ascii="Times New Roman" w:hAnsi="Times New Roman" w:cs="Times New Roman"/>
                <w:sz w:val="24"/>
                <w:szCs w:val="24"/>
              </w:rPr>
            </w:pPr>
            <w:r>
              <w:rPr>
                <w:rFonts w:ascii="Times New Roman" w:hAnsi="Times New Roman" w:cs="Times New Roman"/>
                <w:sz w:val="24"/>
                <w:szCs w:val="24"/>
              </w:rPr>
              <w:t>Kalınlaştırıcı</w:t>
            </w:r>
          </w:p>
        </w:tc>
        <w:tc>
          <w:tcPr>
            <w:tcW w:w="4393" w:type="dxa"/>
          </w:tcPr>
          <w:p w:rsidR="00095461" w:rsidRDefault="00095461" w:rsidP="00E46B86">
            <w:pPr>
              <w:pStyle w:val="ListeParagraf"/>
              <w:ind w:left="0"/>
              <w:rPr>
                <w:rFonts w:ascii="Times New Roman" w:hAnsi="Times New Roman" w:cs="Times New Roman"/>
                <w:sz w:val="24"/>
                <w:szCs w:val="24"/>
              </w:rPr>
            </w:pPr>
          </w:p>
        </w:tc>
      </w:tr>
      <w:tr w:rsidR="00095461" w:rsidTr="00E46B86">
        <w:tc>
          <w:tcPr>
            <w:tcW w:w="4517" w:type="dxa"/>
          </w:tcPr>
          <w:p w:rsidR="00095461" w:rsidRDefault="00095461" w:rsidP="00E46B86">
            <w:pPr>
              <w:pStyle w:val="ListeParagraf"/>
              <w:ind w:left="0"/>
              <w:rPr>
                <w:rFonts w:ascii="Times New Roman" w:hAnsi="Times New Roman" w:cs="Times New Roman"/>
                <w:sz w:val="24"/>
                <w:szCs w:val="24"/>
              </w:rPr>
            </w:pPr>
            <w:r>
              <w:rPr>
                <w:rFonts w:ascii="Times New Roman" w:hAnsi="Times New Roman" w:cs="Times New Roman"/>
                <w:sz w:val="24"/>
                <w:szCs w:val="24"/>
              </w:rPr>
              <w:t>Koruyucu</w:t>
            </w:r>
          </w:p>
        </w:tc>
        <w:tc>
          <w:tcPr>
            <w:tcW w:w="4393" w:type="dxa"/>
          </w:tcPr>
          <w:p w:rsidR="00095461" w:rsidRDefault="00095461" w:rsidP="00E46B86">
            <w:pPr>
              <w:pStyle w:val="ListeParagraf"/>
              <w:ind w:left="0"/>
              <w:rPr>
                <w:rFonts w:ascii="Times New Roman" w:hAnsi="Times New Roman" w:cs="Times New Roman"/>
                <w:sz w:val="24"/>
                <w:szCs w:val="24"/>
              </w:rPr>
            </w:pPr>
          </w:p>
        </w:tc>
      </w:tr>
      <w:tr w:rsidR="00095461" w:rsidTr="00E46B86">
        <w:tc>
          <w:tcPr>
            <w:tcW w:w="4517" w:type="dxa"/>
          </w:tcPr>
          <w:p w:rsidR="00095461" w:rsidRDefault="00095461" w:rsidP="00E46B86">
            <w:pPr>
              <w:pStyle w:val="ListeParagraf"/>
              <w:ind w:left="0"/>
              <w:rPr>
                <w:rFonts w:ascii="Times New Roman" w:hAnsi="Times New Roman" w:cs="Times New Roman"/>
                <w:sz w:val="24"/>
                <w:szCs w:val="24"/>
              </w:rPr>
            </w:pPr>
            <w:r>
              <w:rPr>
                <w:rFonts w:ascii="Times New Roman" w:hAnsi="Times New Roman" w:cs="Times New Roman"/>
                <w:sz w:val="24"/>
                <w:szCs w:val="24"/>
              </w:rPr>
              <w:t>Temizleyici ve benzeri</w:t>
            </w:r>
          </w:p>
        </w:tc>
        <w:tc>
          <w:tcPr>
            <w:tcW w:w="4393" w:type="dxa"/>
          </w:tcPr>
          <w:p w:rsidR="00095461" w:rsidRDefault="00095461" w:rsidP="00E46B86">
            <w:pPr>
              <w:pStyle w:val="ListeParagraf"/>
              <w:ind w:left="0"/>
              <w:rPr>
                <w:rFonts w:ascii="Times New Roman" w:hAnsi="Times New Roman" w:cs="Times New Roman"/>
                <w:sz w:val="24"/>
                <w:szCs w:val="24"/>
              </w:rPr>
            </w:pPr>
          </w:p>
        </w:tc>
      </w:tr>
    </w:tbl>
    <w:p w:rsidR="00095461" w:rsidRDefault="00095461" w:rsidP="00095461">
      <w:pPr>
        <w:pStyle w:val="ListeParagraf"/>
        <w:rPr>
          <w:rFonts w:ascii="Times New Roman" w:hAnsi="Times New Roman" w:cs="Times New Roman"/>
          <w:sz w:val="24"/>
          <w:szCs w:val="24"/>
        </w:rPr>
      </w:pPr>
    </w:p>
    <w:p w:rsidR="00095461" w:rsidRPr="00A037B3" w:rsidRDefault="00095461" w:rsidP="00BC45A9">
      <w:pPr>
        <w:pStyle w:val="ListeParagraf"/>
        <w:jc w:val="both"/>
        <w:rPr>
          <w:rFonts w:ascii="Times New Roman" w:hAnsi="Times New Roman" w:cs="Times New Roman"/>
          <w:sz w:val="24"/>
          <w:szCs w:val="24"/>
        </w:rPr>
      </w:pPr>
      <w:r>
        <w:rPr>
          <w:rFonts w:ascii="Times New Roman" w:hAnsi="Times New Roman" w:cs="Times New Roman"/>
          <w:sz w:val="24"/>
          <w:szCs w:val="24"/>
        </w:rPr>
        <w:t>Formda verilen bilgilerin doğruluğunu kabul eder. Bu bilgilerin yanlışlığının tespit edilmesi halinde 2872 sayılı Çevre Kanunu’nun 26</w:t>
      </w:r>
      <w:r w:rsidR="00BC45A9">
        <w:rPr>
          <w:rFonts w:ascii="Times New Roman" w:hAnsi="Times New Roman" w:cs="Times New Roman"/>
          <w:sz w:val="24"/>
          <w:szCs w:val="24"/>
        </w:rPr>
        <w:t>’ncı</w:t>
      </w:r>
      <w:r>
        <w:rPr>
          <w:rFonts w:ascii="Times New Roman" w:hAnsi="Times New Roman" w:cs="Times New Roman"/>
          <w:sz w:val="24"/>
          <w:szCs w:val="24"/>
        </w:rPr>
        <w:t xml:space="preserve"> </w:t>
      </w:r>
      <w:r w:rsidR="00BC45A9">
        <w:rPr>
          <w:rFonts w:ascii="Times New Roman" w:hAnsi="Times New Roman" w:cs="Times New Roman"/>
          <w:sz w:val="24"/>
          <w:szCs w:val="24"/>
        </w:rPr>
        <w:t>m</w:t>
      </w:r>
      <w:r>
        <w:rPr>
          <w:rFonts w:ascii="Times New Roman" w:hAnsi="Times New Roman" w:cs="Times New Roman"/>
          <w:sz w:val="24"/>
          <w:szCs w:val="24"/>
        </w:rPr>
        <w:t>addesine göre gerçeğe aykırı belge düzenleyenlere verilecek cezaların bilgim dahilinde olduğu hususunda gereğini arz ederim.</w:t>
      </w:r>
    </w:p>
    <w:p w:rsidR="00E66B7E" w:rsidRDefault="00E66B7E" w:rsidP="00BC45A9">
      <w:pPr>
        <w:jc w:val="both"/>
      </w:pPr>
    </w:p>
    <w:sectPr w:rsidR="00E66B7E" w:rsidSect="003E623D">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charset w:val="80"/>
    <w:family w:val="auto"/>
    <w:pitch w:val="variable"/>
    <w:sig w:usb0="00000001"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161D4"/>
    <w:multiLevelType w:val="hybridMultilevel"/>
    <w:tmpl w:val="9BE644B8"/>
    <w:lvl w:ilvl="0" w:tplc="42A0808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B22F0"/>
    <w:rsid w:val="00067517"/>
    <w:rsid w:val="00095461"/>
    <w:rsid w:val="000E0CE6"/>
    <w:rsid w:val="002E388E"/>
    <w:rsid w:val="00317CB5"/>
    <w:rsid w:val="00373D70"/>
    <w:rsid w:val="0038624C"/>
    <w:rsid w:val="004A102D"/>
    <w:rsid w:val="004F6EE2"/>
    <w:rsid w:val="00503994"/>
    <w:rsid w:val="005048DF"/>
    <w:rsid w:val="00537280"/>
    <w:rsid w:val="007340BD"/>
    <w:rsid w:val="007B5B2D"/>
    <w:rsid w:val="007F4220"/>
    <w:rsid w:val="00827C6E"/>
    <w:rsid w:val="008B22F0"/>
    <w:rsid w:val="008D19E9"/>
    <w:rsid w:val="009005D2"/>
    <w:rsid w:val="00920A74"/>
    <w:rsid w:val="009330A4"/>
    <w:rsid w:val="00934DF9"/>
    <w:rsid w:val="009E7298"/>
    <w:rsid w:val="00A21FA7"/>
    <w:rsid w:val="00BC45A9"/>
    <w:rsid w:val="00C43331"/>
    <w:rsid w:val="00C57EE2"/>
    <w:rsid w:val="00DF66DA"/>
    <w:rsid w:val="00E66B7E"/>
    <w:rsid w:val="00E74BB2"/>
    <w:rsid w:val="00FE6B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61"/>
    <w:pPr>
      <w:spacing w:after="160" w:line="259" w:lineRule="auto"/>
    </w:pPr>
  </w:style>
  <w:style w:type="paragraph" w:styleId="Balk1">
    <w:name w:val="heading 1"/>
    <w:basedOn w:val="Normal"/>
    <w:next w:val="Normal"/>
    <w:link w:val="Balk1Char"/>
    <w:qFormat/>
    <w:rsid w:val="00095461"/>
    <w:pPr>
      <w:keepNext/>
      <w:overflowPunct w:val="0"/>
      <w:autoSpaceDE w:val="0"/>
      <w:autoSpaceDN w:val="0"/>
      <w:adjustRightInd w:val="0"/>
      <w:spacing w:after="0" w:line="240" w:lineRule="auto"/>
      <w:ind w:firstLine="720"/>
      <w:jc w:val="both"/>
      <w:outlineLvl w:val="0"/>
    </w:pPr>
    <w:rPr>
      <w:rFonts w:ascii="Times New Roman" w:eastAsia="Arial Unicode MS" w:hAnsi="Times New Roman" w:cs="Times New Roman"/>
      <w:b/>
      <w:sz w:val="20"/>
      <w:szCs w:val="20"/>
    </w:rPr>
  </w:style>
  <w:style w:type="paragraph" w:styleId="Balk2">
    <w:name w:val="heading 2"/>
    <w:basedOn w:val="Normal"/>
    <w:next w:val="Normal"/>
    <w:link w:val="Balk2Char"/>
    <w:uiPriority w:val="9"/>
    <w:unhideWhenUsed/>
    <w:qFormat/>
    <w:rsid w:val="000954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0954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0954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7">
    <w:name w:val="heading 7"/>
    <w:basedOn w:val="Normal"/>
    <w:next w:val="Normal"/>
    <w:link w:val="Balk7Char"/>
    <w:uiPriority w:val="9"/>
    <w:unhideWhenUsed/>
    <w:qFormat/>
    <w:rsid w:val="0009546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95461"/>
    <w:rPr>
      <w:rFonts w:ascii="Times New Roman" w:eastAsia="Arial Unicode MS" w:hAnsi="Times New Roman" w:cs="Times New Roman"/>
      <w:b/>
      <w:sz w:val="20"/>
      <w:szCs w:val="20"/>
    </w:rPr>
  </w:style>
  <w:style w:type="character" w:customStyle="1" w:styleId="Balk2Char">
    <w:name w:val="Başlık 2 Char"/>
    <w:basedOn w:val="VarsaylanParagrafYazTipi"/>
    <w:link w:val="Balk2"/>
    <w:uiPriority w:val="9"/>
    <w:rsid w:val="00095461"/>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095461"/>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095461"/>
    <w:rPr>
      <w:rFonts w:asciiTheme="majorHAnsi" w:eastAsiaTheme="majorEastAsia" w:hAnsiTheme="majorHAnsi" w:cstheme="majorBidi"/>
      <w:i/>
      <w:iCs/>
      <w:color w:val="365F91" w:themeColor="accent1" w:themeShade="BF"/>
    </w:rPr>
  </w:style>
  <w:style w:type="character" w:customStyle="1" w:styleId="Balk7Char">
    <w:name w:val="Başlık 7 Char"/>
    <w:basedOn w:val="VarsaylanParagrafYazTipi"/>
    <w:link w:val="Balk7"/>
    <w:uiPriority w:val="9"/>
    <w:rsid w:val="00095461"/>
    <w:rPr>
      <w:rFonts w:asciiTheme="majorHAnsi" w:eastAsiaTheme="majorEastAsia" w:hAnsiTheme="majorHAnsi" w:cstheme="majorBidi"/>
      <w:i/>
      <w:iCs/>
      <w:color w:val="243F60" w:themeColor="accent1" w:themeShade="7F"/>
    </w:rPr>
  </w:style>
  <w:style w:type="paragraph" w:styleId="NormalWeb">
    <w:name w:val="Normal (Web)"/>
    <w:basedOn w:val="Normal"/>
    <w:rsid w:val="00095461"/>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KonuBal">
    <w:name w:val="Title"/>
    <w:basedOn w:val="Normal"/>
    <w:link w:val="KonuBalChar"/>
    <w:qFormat/>
    <w:rsid w:val="00095461"/>
    <w:pPr>
      <w:spacing w:after="0" w:line="240" w:lineRule="auto"/>
      <w:jc w:val="center"/>
    </w:pPr>
    <w:rPr>
      <w:rFonts w:ascii="Times New Roman" w:eastAsia="Times New Roman" w:hAnsi="Times New Roman" w:cs="Times New Roman"/>
      <w:b/>
      <w:sz w:val="28"/>
      <w:szCs w:val="24"/>
      <w:lang w:eastAsia="tr-TR"/>
    </w:rPr>
  </w:style>
  <w:style w:type="character" w:customStyle="1" w:styleId="KonuBalChar">
    <w:name w:val="Konu Başlığı Char"/>
    <w:basedOn w:val="VarsaylanParagrafYazTipi"/>
    <w:link w:val="KonuBal"/>
    <w:rsid w:val="00095461"/>
    <w:rPr>
      <w:rFonts w:ascii="Times New Roman" w:eastAsia="Times New Roman" w:hAnsi="Times New Roman" w:cs="Times New Roman"/>
      <w:b/>
      <w:sz w:val="28"/>
      <w:szCs w:val="24"/>
      <w:lang w:eastAsia="tr-TR"/>
    </w:rPr>
  </w:style>
  <w:style w:type="table" w:styleId="TabloKlavuzu">
    <w:name w:val="Table Grid"/>
    <w:basedOn w:val="NormalTablo"/>
    <w:uiPriority w:val="39"/>
    <w:rsid w:val="00095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095461"/>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095461"/>
    <w:rPr>
      <w:rFonts w:ascii="Times New Roman" w:eastAsia="Times New Roman" w:hAnsi="Times New Roman" w:cs="Times New Roman"/>
      <w:sz w:val="20"/>
      <w:szCs w:val="20"/>
    </w:rPr>
  </w:style>
  <w:style w:type="paragraph" w:styleId="ListeParagraf">
    <w:name w:val="List Paragraph"/>
    <w:basedOn w:val="Normal"/>
    <w:uiPriority w:val="34"/>
    <w:qFormat/>
    <w:rsid w:val="00095461"/>
    <w:pPr>
      <w:ind w:left="720"/>
      <w:contextualSpacing/>
    </w:pPr>
  </w:style>
  <w:style w:type="paragraph" w:styleId="AralkYok">
    <w:name w:val="No Spacing"/>
    <w:uiPriority w:val="1"/>
    <w:qFormat/>
    <w:rsid w:val="000954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61"/>
    <w:pPr>
      <w:spacing w:after="160" w:line="259" w:lineRule="auto"/>
    </w:pPr>
  </w:style>
  <w:style w:type="paragraph" w:styleId="Balk1">
    <w:name w:val="heading 1"/>
    <w:basedOn w:val="Normal"/>
    <w:next w:val="Normal"/>
    <w:link w:val="Balk1Char"/>
    <w:qFormat/>
    <w:rsid w:val="00095461"/>
    <w:pPr>
      <w:keepNext/>
      <w:overflowPunct w:val="0"/>
      <w:autoSpaceDE w:val="0"/>
      <w:autoSpaceDN w:val="0"/>
      <w:adjustRightInd w:val="0"/>
      <w:spacing w:after="0" w:line="240" w:lineRule="auto"/>
      <w:ind w:firstLine="720"/>
      <w:jc w:val="both"/>
      <w:outlineLvl w:val="0"/>
    </w:pPr>
    <w:rPr>
      <w:rFonts w:ascii="Times New Roman" w:eastAsia="Arial Unicode MS" w:hAnsi="Times New Roman" w:cs="Times New Roman"/>
      <w:b/>
      <w:sz w:val="20"/>
      <w:szCs w:val="20"/>
    </w:rPr>
  </w:style>
  <w:style w:type="paragraph" w:styleId="Balk2">
    <w:name w:val="heading 2"/>
    <w:basedOn w:val="Normal"/>
    <w:next w:val="Normal"/>
    <w:link w:val="Balk2Char"/>
    <w:uiPriority w:val="9"/>
    <w:unhideWhenUsed/>
    <w:qFormat/>
    <w:rsid w:val="000954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0954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0954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7">
    <w:name w:val="heading 7"/>
    <w:basedOn w:val="Normal"/>
    <w:next w:val="Normal"/>
    <w:link w:val="Balk7Char"/>
    <w:uiPriority w:val="9"/>
    <w:unhideWhenUsed/>
    <w:qFormat/>
    <w:rsid w:val="0009546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95461"/>
    <w:rPr>
      <w:rFonts w:ascii="Times New Roman" w:eastAsia="Arial Unicode MS" w:hAnsi="Times New Roman" w:cs="Times New Roman"/>
      <w:b/>
      <w:sz w:val="20"/>
      <w:szCs w:val="20"/>
    </w:rPr>
  </w:style>
  <w:style w:type="character" w:customStyle="1" w:styleId="Balk2Char">
    <w:name w:val="Başlık 2 Char"/>
    <w:basedOn w:val="VarsaylanParagrafYazTipi"/>
    <w:link w:val="Balk2"/>
    <w:uiPriority w:val="9"/>
    <w:rsid w:val="00095461"/>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095461"/>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095461"/>
    <w:rPr>
      <w:rFonts w:asciiTheme="majorHAnsi" w:eastAsiaTheme="majorEastAsia" w:hAnsiTheme="majorHAnsi" w:cstheme="majorBidi"/>
      <w:i/>
      <w:iCs/>
      <w:color w:val="365F91" w:themeColor="accent1" w:themeShade="BF"/>
    </w:rPr>
  </w:style>
  <w:style w:type="character" w:customStyle="1" w:styleId="Balk7Char">
    <w:name w:val="Başlık 7 Char"/>
    <w:basedOn w:val="VarsaylanParagrafYazTipi"/>
    <w:link w:val="Balk7"/>
    <w:uiPriority w:val="9"/>
    <w:rsid w:val="00095461"/>
    <w:rPr>
      <w:rFonts w:asciiTheme="majorHAnsi" w:eastAsiaTheme="majorEastAsia" w:hAnsiTheme="majorHAnsi" w:cstheme="majorBidi"/>
      <w:i/>
      <w:iCs/>
      <w:color w:val="243F60" w:themeColor="accent1" w:themeShade="7F"/>
    </w:rPr>
  </w:style>
  <w:style w:type="paragraph" w:styleId="NormalWeb">
    <w:name w:val="Normal (Web)"/>
    <w:basedOn w:val="Normal"/>
    <w:rsid w:val="00095461"/>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KonuBal">
    <w:name w:val="Title"/>
    <w:basedOn w:val="Normal"/>
    <w:link w:val="KonuBalChar"/>
    <w:qFormat/>
    <w:rsid w:val="00095461"/>
    <w:pPr>
      <w:spacing w:after="0" w:line="240" w:lineRule="auto"/>
      <w:jc w:val="center"/>
    </w:pPr>
    <w:rPr>
      <w:rFonts w:ascii="Times New Roman" w:eastAsia="Times New Roman" w:hAnsi="Times New Roman" w:cs="Times New Roman"/>
      <w:b/>
      <w:sz w:val="28"/>
      <w:szCs w:val="24"/>
      <w:lang w:eastAsia="tr-TR"/>
    </w:rPr>
  </w:style>
  <w:style w:type="character" w:customStyle="1" w:styleId="KonuBalChar">
    <w:name w:val="Konu Başlığı Char"/>
    <w:basedOn w:val="VarsaylanParagrafYazTipi"/>
    <w:link w:val="KonuBal"/>
    <w:rsid w:val="00095461"/>
    <w:rPr>
      <w:rFonts w:ascii="Times New Roman" w:eastAsia="Times New Roman" w:hAnsi="Times New Roman" w:cs="Times New Roman"/>
      <w:b/>
      <w:sz w:val="28"/>
      <w:szCs w:val="24"/>
      <w:lang w:eastAsia="tr-TR"/>
    </w:rPr>
  </w:style>
  <w:style w:type="table" w:styleId="TabloKlavuzu">
    <w:name w:val="Table Grid"/>
    <w:basedOn w:val="NormalTablo"/>
    <w:uiPriority w:val="39"/>
    <w:rsid w:val="00095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095461"/>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095461"/>
    <w:rPr>
      <w:rFonts w:ascii="Times New Roman" w:eastAsia="Times New Roman" w:hAnsi="Times New Roman" w:cs="Times New Roman"/>
      <w:sz w:val="20"/>
      <w:szCs w:val="20"/>
    </w:rPr>
  </w:style>
  <w:style w:type="paragraph" w:styleId="ListeParagraf">
    <w:name w:val="List Paragraph"/>
    <w:basedOn w:val="Normal"/>
    <w:uiPriority w:val="34"/>
    <w:qFormat/>
    <w:rsid w:val="00095461"/>
    <w:pPr>
      <w:ind w:left="720"/>
      <w:contextualSpacing/>
    </w:pPr>
  </w:style>
  <w:style w:type="paragraph" w:styleId="AralkYok">
    <w:name w:val="No Spacing"/>
    <w:uiPriority w:val="1"/>
    <w:qFormat/>
    <w:rsid w:val="0009546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3863</Words>
  <Characters>22024</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Varır</dc:creator>
  <cp:lastModifiedBy>AHMET</cp:lastModifiedBy>
  <cp:revision>2</cp:revision>
  <dcterms:created xsi:type="dcterms:W3CDTF">2014-08-24T09:50:00Z</dcterms:created>
  <dcterms:modified xsi:type="dcterms:W3CDTF">2014-08-24T09:50:00Z</dcterms:modified>
</cp:coreProperties>
</file>