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17" w:rsidRPr="00A4517C" w:rsidRDefault="000D4E17" w:rsidP="000D4E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  <w:bookmarkStart w:id="0" w:name="_GoBack"/>
      <w:bookmarkEnd w:id="0"/>
      <w:r w:rsidRPr="00A4517C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EK 7</w:t>
      </w:r>
      <w:r w:rsidRPr="00A4517C">
        <w:rPr>
          <w:rFonts w:ascii="Times New Roman" w:hAnsi="Times New Roman" w:cs="Times New Roman"/>
          <w:b/>
          <w:bCs/>
          <w:i/>
          <w:color w:val="000000"/>
          <w:sz w:val="24"/>
          <w:szCs w:val="24"/>
          <w:vertAlign w:val="superscript"/>
          <w:lang w:val="tr-TR"/>
        </w:rPr>
        <w:t>(*)</w:t>
      </w:r>
      <w:r w:rsidRPr="00A4517C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: </w:t>
      </w:r>
      <w:r w:rsidRPr="00A4517C">
        <w:rPr>
          <w:rFonts w:ascii="Times New Roman" w:hAnsi="Times New Roman"/>
          <w:bCs/>
          <w:color w:val="000000"/>
          <w:sz w:val="24"/>
          <w:szCs w:val="24"/>
          <w:lang w:val="tr-TR"/>
        </w:rPr>
        <w:t>Yeterlilik Taslağına ilişkin Kurum ve Kuruluşlardan Gelen Görüşler ve Gelen Görüşlerin Değerlendirilmesine ilişkin Form</w:t>
      </w:r>
    </w:p>
    <w:p w:rsidR="000D4E17" w:rsidRPr="00A4517C" w:rsidRDefault="000D4E17" w:rsidP="000D4E17">
      <w:pPr>
        <w:tabs>
          <w:tab w:val="left" w:pos="124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tr-TR"/>
        </w:rPr>
      </w:pPr>
      <w:r w:rsidRPr="00A4517C">
        <w:rPr>
          <w:rFonts w:ascii="Times New Roman" w:hAnsi="Times New Roman" w:cs="Times New Roman"/>
          <w:bCs/>
          <w:color w:val="000000"/>
          <w:sz w:val="24"/>
          <w:szCs w:val="24"/>
          <w:lang w:val="tr-TR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tr-TR"/>
        </w:rPr>
        <w:tab/>
      </w:r>
    </w:p>
    <w:p w:rsidR="000D4E17" w:rsidRDefault="000D4E17" w:rsidP="000D4E17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" w:name="_Toc206404871"/>
    </w:p>
    <w:p w:rsidR="000D4E17" w:rsidRDefault="000D4E17" w:rsidP="000D4E17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0D4E17" w:rsidRPr="00DA64D1" w:rsidRDefault="000D4E17" w:rsidP="000D4E17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EK–5:  </w:t>
      </w:r>
      <w:proofErr w:type="spellStart"/>
      <w:r w:rsidRPr="00DA64D1">
        <w:rPr>
          <w:rFonts w:ascii="Times New Roman" w:hAnsi="Times New Roman"/>
          <w:b/>
          <w:sz w:val="24"/>
          <w:szCs w:val="24"/>
        </w:rPr>
        <w:t>Taslak</w:t>
      </w:r>
      <w:proofErr w:type="spellEnd"/>
      <w:r w:rsidRPr="00DA64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64D1">
        <w:rPr>
          <w:rFonts w:ascii="Times New Roman" w:hAnsi="Times New Roman"/>
          <w:b/>
          <w:sz w:val="24"/>
          <w:szCs w:val="24"/>
        </w:rPr>
        <w:t>Meslek</w:t>
      </w:r>
      <w:proofErr w:type="spellEnd"/>
      <w:r w:rsidRPr="00DA64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64D1">
        <w:rPr>
          <w:rFonts w:ascii="Times New Roman" w:hAnsi="Times New Roman"/>
          <w:b/>
          <w:sz w:val="24"/>
          <w:szCs w:val="24"/>
        </w:rPr>
        <w:t>Standardı</w:t>
      </w:r>
      <w:proofErr w:type="spellEnd"/>
      <w:r w:rsidRPr="00DA64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64D1">
        <w:rPr>
          <w:rFonts w:ascii="Times New Roman" w:hAnsi="Times New Roman"/>
          <w:b/>
          <w:sz w:val="24"/>
          <w:szCs w:val="24"/>
        </w:rPr>
        <w:t>Görüş</w:t>
      </w:r>
      <w:proofErr w:type="spellEnd"/>
      <w:r w:rsidRPr="00DA64D1">
        <w:rPr>
          <w:rFonts w:ascii="Times New Roman" w:hAnsi="Times New Roman"/>
          <w:b/>
          <w:sz w:val="24"/>
          <w:szCs w:val="24"/>
        </w:rPr>
        <w:t xml:space="preserve"> ve </w:t>
      </w:r>
      <w:proofErr w:type="spellStart"/>
      <w:r w:rsidRPr="00DA64D1">
        <w:rPr>
          <w:rFonts w:ascii="Times New Roman" w:hAnsi="Times New Roman"/>
          <w:b/>
          <w:sz w:val="24"/>
          <w:szCs w:val="24"/>
        </w:rPr>
        <w:t>Değerlendirme</w:t>
      </w:r>
      <w:proofErr w:type="spellEnd"/>
      <w:r w:rsidRPr="00DA64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64D1">
        <w:rPr>
          <w:rFonts w:ascii="Times New Roman" w:hAnsi="Times New Roman"/>
          <w:b/>
          <w:sz w:val="24"/>
          <w:szCs w:val="24"/>
        </w:rPr>
        <w:t>Formu</w:t>
      </w:r>
      <w:bookmarkEnd w:id="1"/>
      <w:proofErr w:type="spellEnd"/>
    </w:p>
    <w:p w:rsidR="000D4E17" w:rsidRPr="00DA64D1" w:rsidRDefault="000D4E17" w:rsidP="000D4E17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A64D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27"/>
        <w:gridCol w:w="1871"/>
        <w:gridCol w:w="1622"/>
        <w:gridCol w:w="803"/>
        <w:gridCol w:w="2588"/>
        <w:gridCol w:w="1575"/>
      </w:tblGrid>
      <w:tr w:rsidR="000D4E17" w:rsidRPr="00BA7435" w:rsidTr="008731DD">
        <w:trPr>
          <w:trHeight w:val="518"/>
          <w:jc w:val="center"/>
        </w:trPr>
        <w:tc>
          <w:tcPr>
            <w:tcW w:w="5958" w:type="dxa"/>
            <w:gridSpan w:val="3"/>
            <w:vAlign w:val="center"/>
          </w:tcPr>
          <w:p w:rsidR="000D4E17" w:rsidRPr="00BA7435" w:rsidRDefault="000D4E17" w:rsidP="008731D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Meslek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Standardı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Seviyesi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373" w:type="dxa"/>
            <w:gridSpan w:val="3"/>
            <w:vAlign w:val="center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xxxxx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Seviye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xxxx</w:t>
            </w:r>
            <w:proofErr w:type="spellEnd"/>
          </w:p>
        </w:tc>
      </w:tr>
      <w:tr w:rsidR="000D4E17" w:rsidRPr="00BA7435" w:rsidTr="008731DD">
        <w:trPr>
          <w:trHeight w:val="518"/>
          <w:jc w:val="center"/>
        </w:trPr>
        <w:tc>
          <w:tcPr>
            <w:tcW w:w="5958" w:type="dxa"/>
            <w:gridSpan w:val="3"/>
            <w:vAlign w:val="center"/>
          </w:tcPr>
          <w:p w:rsidR="000D4E17" w:rsidRPr="00BA7435" w:rsidRDefault="000D4E17" w:rsidP="008731D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Görüş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Tarihi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7373" w:type="dxa"/>
            <w:gridSpan w:val="3"/>
            <w:vAlign w:val="center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xxxxxx</w:t>
            </w:r>
            <w:proofErr w:type="spellEnd"/>
          </w:p>
        </w:tc>
      </w:tr>
      <w:tr w:rsidR="000D4E17" w:rsidRPr="00BA7435" w:rsidTr="008731DD">
        <w:trPr>
          <w:trHeight w:val="518"/>
          <w:jc w:val="center"/>
        </w:trPr>
        <w:tc>
          <w:tcPr>
            <w:tcW w:w="5958" w:type="dxa"/>
            <w:gridSpan w:val="3"/>
            <w:vAlign w:val="center"/>
          </w:tcPr>
          <w:p w:rsidR="000D4E17" w:rsidRPr="00BA7435" w:rsidRDefault="000D4E17" w:rsidP="008731D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Görüş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Bildiren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Kuruluş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Kişi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Unvanı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373" w:type="dxa"/>
            <w:gridSpan w:val="3"/>
            <w:vAlign w:val="center"/>
          </w:tcPr>
          <w:p w:rsidR="000D4E17" w:rsidRPr="00BA7435" w:rsidRDefault="000D4E17" w:rsidP="008731DD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xxxxxx</w:t>
            </w:r>
            <w:proofErr w:type="spellEnd"/>
          </w:p>
        </w:tc>
      </w:tr>
      <w:tr w:rsidR="000D4E17" w:rsidRPr="00BA7435" w:rsidTr="008731DD">
        <w:trPr>
          <w:trHeight w:val="518"/>
          <w:jc w:val="center"/>
        </w:trPr>
        <w:tc>
          <w:tcPr>
            <w:tcW w:w="5958" w:type="dxa"/>
            <w:gridSpan w:val="3"/>
            <w:vAlign w:val="center"/>
          </w:tcPr>
          <w:p w:rsidR="000D4E17" w:rsidRPr="00BA7435" w:rsidRDefault="000D4E17" w:rsidP="008731D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posta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373" w:type="dxa"/>
            <w:gridSpan w:val="3"/>
            <w:vAlign w:val="center"/>
          </w:tcPr>
          <w:p w:rsidR="000D4E17" w:rsidRPr="00BA7435" w:rsidRDefault="000D4E17" w:rsidP="008731DD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xxxxxx</w:t>
            </w:r>
            <w:proofErr w:type="spellEnd"/>
          </w:p>
        </w:tc>
      </w:tr>
      <w:tr w:rsidR="000D4E17" w:rsidRPr="00BA7435" w:rsidTr="008731DD">
        <w:trPr>
          <w:trHeight w:val="518"/>
          <w:jc w:val="center"/>
        </w:trPr>
        <w:tc>
          <w:tcPr>
            <w:tcW w:w="5958" w:type="dxa"/>
            <w:gridSpan w:val="3"/>
            <w:vAlign w:val="center"/>
          </w:tcPr>
          <w:p w:rsidR="000D4E17" w:rsidRPr="00BA7435" w:rsidRDefault="000D4E17" w:rsidP="008731D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Telefon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373" w:type="dxa"/>
            <w:gridSpan w:val="3"/>
            <w:vAlign w:val="center"/>
          </w:tcPr>
          <w:p w:rsidR="000D4E17" w:rsidRPr="00BA7435" w:rsidRDefault="000D4E17" w:rsidP="008731DD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0-xxxxxx</w:t>
            </w:r>
          </w:p>
        </w:tc>
      </w:tr>
      <w:tr w:rsidR="000D4E17" w:rsidRPr="00BA7435" w:rsidTr="008731DD">
        <w:trPr>
          <w:trHeight w:val="518"/>
          <w:jc w:val="center"/>
        </w:trPr>
        <w:tc>
          <w:tcPr>
            <w:tcW w:w="5958" w:type="dxa"/>
            <w:gridSpan w:val="3"/>
            <w:vAlign w:val="center"/>
          </w:tcPr>
          <w:p w:rsidR="000D4E17" w:rsidRPr="00BA7435" w:rsidRDefault="000D4E17" w:rsidP="008731D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Faks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373" w:type="dxa"/>
            <w:gridSpan w:val="3"/>
            <w:vAlign w:val="center"/>
          </w:tcPr>
          <w:p w:rsidR="000D4E17" w:rsidRPr="00BA7435" w:rsidRDefault="000D4E17" w:rsidP="008731DD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0-xxxxxx</w:t>
            </w:r>
          </w:p>
        </w:tc>
      </w:tr>
      <w:tr w:rsidR="000D4E17" w:rsidRPr="00BA7435" w:rsidTr="008731DD">
        <w:trPr>
          <w:trHeight w:val="2078"/>
          <w:jc w:val="center"/>
        </w:trPr>
        <w:tc>
          <w:tcPr>
            <w:tcW w:w="13331" w:type="dxa"/>
            <w:gridSpan w:val="6"/>
          </w:tcPr>
          <w:p w:rsidR="000D4E17" w:rsidRPr="00BA7435" w:rsidRDefault="000D4E17" w:rsidP="008731DD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 xml:space="preserve">Bu form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meslek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standardı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hazırlama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sürecinde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şeffaflığı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katılımcılığı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artırmak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aynı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zamanda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objektif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ulusal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platformda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kabul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gören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meslek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standartları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oluşturabilmek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amacıyla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ilgili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tarafların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taslak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meslek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standardı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üzerindeki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görüşlerinin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alınması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değerlendirilmesi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için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kullanılmaktadır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. Form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çoğaltılarak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sürece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katkı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sağlayacağına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inanılan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gerçek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tüzel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kişilere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gönderilerek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görüş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alınabilir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Lütfen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formu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doldurulduktan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sonra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3E2CD4">
                <w:rPr>
                  <w:rStyle w:val="Kpr"/>
                  <w:rFonts w:ascii="Times New Roman" w:hAnsi="Times New Roman"/>
                  <w:sz w:val="24"/>
                  <w:szCs w:val="24"/>
                </w:rPr>
                <w:t>bagimsizhareket@beyazay.org.tr</w:t>
              </w:r>
            </w:hyperlink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Gülşen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Yavuz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:05352966527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Pr="00BA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adresine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gönderiniz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Görüş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katkılarınız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için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teşekkür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ederiz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4E17" w:rsidRPr="00BA7435" w:rsidTr="008731DD">
        <w:trPr>
          <w:cantSplit/>
          <w:trHeight w:val="375"/>
          <w:tblHeader/>
          <w:jc w:val="center"/>
        </w:trPr>
        <w:tc>
          <w:tcPr>
            <w:tcW w:w="1012" w:type="dxa"/>
            <w:vMerge w:val="restart"/>
            <w:vAlign w:val="center"/>
          </w:tcPr>
          <w:p w:rsidR="000D4E17" w:rsidRPr="00BA7435" w:rsidRDefault="000D4E17" w:rsidP="008731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335" w:type="dxa"/>
            <w:vMerge w:val="restart"/>
            <w:vAlign w:val="center"/>
          </w:tcPr>
          <w:p w:rsidR="000D4E17" w:rsidRPr="00BA7435" w:rsidRDefault="000D4E17" w:rsidP="008731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Standart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üzerindeki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yer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bölüm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satır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no,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sayfa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no)</w:t>
            </w:r>
          </w:p>
        </w:tc>
        <w:tc>
          <w:tcPr>
            <w:tcW w:w="4121" w:type="dxa"/>
            <w:gridSpan w:val="2"/>
            <w:vMerge w:val="restart"/>
            <w:vAlign w:val="center"/>
          </w:tcPr>
          <w:p w:rsidR="000D4E17" w:rsidRPr="00BA7435" w:rsidRDefault="000D4E17" w:rsidP="008731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Görüş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</w:rPr>
              <w:t>Öneriler</w:t>
            </w:r>
            <w:proofErr w:type="spellEnd"/>
          </w:p>
        </w:tc>
        <w:tc>
          <w:tcPr>
            <w:tcW w:w="5863" w:type="dxa"/>
            <w:gridSpan w:val="2"/>
            <w:vAlign w:val="center"/>
          </w:tcPr>
          <w:p w:rsidR="000D4E17" w:rsidRPr="00BA7435" w:rsidRDefault="000D4E17" w:rsidP="008731DD">
            <w:pPr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A7435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Bu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  <w:highlight w:val="lightGray"/>
              </w:rPr>
              <w:t>iki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  <w:highlight w:val="lightGray"/>
              </w:rPr>
              <w:t>sütun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color w:val="FF0000"/>
                <w:sz w:val="24"/>
                <w:szCs w:val="24"/>
                <w:highlight w:val="lightGray"/>
              </w:rPr>
              <w:t>Standardı</w:t>
            </w:r>
            <w:proofErr w:type="spellEnd"/>
            <w:r w:rsidRPr="00BA7435">
              <w:rPr>
                <w:rFonts w:ascii="Times New Roman" w:hAnsi="Times New Roman"/>
                <w:color w:val="FF0000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color w:val="FF0000"/>
                <w:sz w:val="24"/>
                <w:szCs w:val="24"/>
                <w:highlight w:val="lightGray"/>
              </w:rPr>
              <w:t>Hazırlayan</w:t>
            </w:r>
            <w:proofErr w:type="spellEnd"/>
            <w:r w:rsidRPr="00BA7435">
              <w:rPr>
                <w:rFonts w:ascii="Times New Roman" w:hAnsi="Times New Roman"/>
                <w:color w:val="FF0000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color w:val="FF0000"/>
                <w:sz w:val="24"/>
                <w:szCs w:val="24"/>
                <w:highlight w:val="lightGray"/>
              </w:rPr>
              <w:t>Kuruluş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  <w:highlight w:val="lightGray"/>
              </w:rPr>
              <w:t>tarafından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  <w:highlight w:val="lightGray"/>
              </w:rPr>
              <w:t>doldurulacaktır</w:t>
            </w:r>
            <w:proofErr w:type="spellEnd"/>
          </w:p>
        </w:tc>
      </w:tr>
      <w:tr w:rsidR="000D4E17" w:rsidRPr="00BA7435" w:rsidTr="008731DD">
        <w:trPr>
          <w:cantSplit/>
          <w:trHeight w:val="577"/>
          <w:tblHeader/>
          <w:jc w:val="center"/>
        </w:trPr>
        <w:tc>
          <w:tcPr>
            <w:tcW w:w="1012" w:type="dxa"/>
            <w:vMerge/>
            <w:vAlign w:val="center"/>
          </w:tcPr>
          <w:p w:rsidR="000D4E17" w:rsidRPr="00BA7435" w:rsidRDefault="000D4E17" w:rsidP="00873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vAlign w:val="center"/>
          </w:tcPr>
          <w:p w:rsidR="000D4E17" w:rsidRPr="00BA7435" w:rsidRDefault="000D4E17" w:rsidP="00873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  <w:vMerge/>
            <w:vAlign w:val="center"/>
          </w:tcPr>
          <w:p w:rsidR="000D4E17" w:rsidRPr="00BA7435" w:rsidRDefault="000D4E17" w:rsidP="00873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0D4E17" w:rsidRPr="00BA7435" w:rsidRDefault="000D4E17" w:rsidP="008731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proofErr w:type="spellStart"/>
            <w:r w:rsidRPr="00BA7435">
              <w:rPr>
                <w:rFonts w:ascii="Times New Roman" w:hAnsi="Times New Roman"/>
                <w:sz w:val="24"/>
                <w:szCs w:val="24"/>
                <w:highlight w:val="lightGray"/>
              </w:rPr>
              <w:t>Değerlendirme</w:t>
            </w:r>
            <w:proofErr w:type="spellEnd"/>
          </w:p>
        </w:tc>
        <w:tc>
          <w:tcPr>
            <w:tcW w:w="2152" w:type="dxa"/>
            <w:vAlign w:val="center"/>
          </w:tcPr>
          <w:p w:rsidR="000D4E17" w:rsidRPr="00BA7435" w:rsidRDefault="000D4E17" w:rsidP="008731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proofErr w:type="spellStart"/>
            <w:r w:rsidRPr="00BA7435">
              <w:rPr>
                <w:rFonts w:ascii="Times New Roman" w:hAnsi="Times New Roman"/>
                <w:sz w:val="24"/>
                <w:szCs w:val="24"/>
                <w:highlight w:val="lightGray"/>
              </w:rPr>
              <w:t>Standart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  <w:highlight w:val="lightGray"/>
              </w:rPr>
              <w:t>üzerinde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  <w:highlight w:val="lightGray"/>
              </w:rPr>
              <w:t>yapılan</w:t>
            </w:r>
            <w:proofErr w:type="spellEnd"/>
            <w:r w:rsidRPr="00BA7435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BA7435">
              <w:rPr>
                <w:rFonts w:ascii="Times New Roman" w:hAnsi="Times New Roman"/>
                <w:sz w:val="24"/>
                <w:szCs w:val="24"/>
                <w:highlight w:val="lightGray"/>
              </w:rPr>
              <w:t>düzeltme</w:t>
            </w:r>
            <w:proofErr w:type="spellEnd"/>
          </w:p>
        </w:tc>
      </w:tr>
      <w:tr w:rsidR="000D4E17" w:rsidRPr="00BA7435" w:rsidTr="008731DD">
        <w:trPr>
          <w:cantSplit/>
          <w:trHeight w:val="533"/>
          <w:jc w:val="center"/>
        </w:trPr>
        <w:tc>
          <w:tcPr>
            <w:tcW w:w="1012" w:type="dxa"/>
            <w:vAlign w:val="center"/>
          </w:tcPr>
          <w:p w:rsidR="000D4E17" w:rsidRPr="00BA7435" w:rsidRDefault="000D4E17" w:rsidP="00873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</w:tcPr>
          <w:p w:rsidR="000D4E17" w:rsidRPr="00BA7435" w:rsidRDefault="000D4E17" w:rsidP="008731DD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E17" w:rsidRPr="00BA7435" w:rsidTr="008731DD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0D4E17" w:rsidRPr="00BA7435" w:rsidRDefault="000D4E17" w:rsidP="00873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E17" w:rsidRPr="00BA7435" w:rsidTr="008731DD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0D4E17" w:rsidRPr="00BA7435" w:rsidRDefault="000D4E17" w:rsidP="00873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5" w:type="dxa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E17" w:rsidRPr="00BA7435" w:rsidTr="008731DD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0D4E17" w:rsidRPr="00BA7435" w:rsidRDefault="000D4E17" w:rsidP="00873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5" w:type="dxa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E17" w:rsidRPr="00BA7435" w:rsidTr="008731DD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0D4E17" w:rsidRPr="00BA7435" w:rsidRDefault="000D4E17" w:rsidP="00873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5" w:type="dxa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E17" w:rsidRPr="00BA7435" w:rsidTr="008731DD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0D4E17" w:rsidRPr="00BA7435" w:rsidRDefault="000D4E17" w:rsidP="00873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5" w:type="dxa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E17" w:rsidRPr="00BA7435" w:rsidTr="008731DD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0D4E17" w:rsidRPr="00BA7435" w:rsidRDefault="000D4E17" w:rsidP="00873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5" w:type="dxa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E17" w:rsidRPr="00BA7435" w:rsidTr="008731DD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0D4E17" w:rsidRPr="00BA7435" w:rsidRDefault="000D4E17" w:rsidP="00873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5" w:type="dxa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E17" w:rsidRPr="00BA7435" w:rsidTr="008731DD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0D4E17" w:rsidRPr="00BA7435" w:rsidRDefault="000D4E17" w:rsidP="00873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35" w:type="dxa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E17" w:rsidRPr="00BA7435" w:rsidTr="008731DD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0D4E17" w:rsidRPr="00BA7435" w:rsidRDefault="000D4E17" w:rsidP="00873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35" w:type="dxa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E17" w:rsidRPr="00BA7435" w:rsidTr="008731DD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0D4E17" w:rsidRPr="00BA7435" w:rsidRDefault="000D4E17" w:rsidP="00873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35" w:type="dxa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E17" w:rsidRPr="00BA7435" w:rsidTr="008731DD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0D4E17" w:rsidRPr="00BA7435" w:rsidRDefault="000D4E17" w:rsidP="00873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35" w:type="dxa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E17" w:rsidRPr="00BA7435" w:rsidTr="008731DD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0D4E17" w:rsidRPr="00BA7435" w:rsidRDefault="000D4E17" w:rsidP="00873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35" w:type="dxa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E17" w:rsidRPr="00BA7435" w:rsidTr="008731DD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0D4E17" w:rsidRPr="00BA7435" w:rsidRDefault="000D4E17" w:rsidP="00873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35" w:type="dxa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E17" w:rsidRPr="00BA7435" w:rsidTr="008731DD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0D4E17" w:rsidRPr="00BA7435" w:rsidRDefault="000D4E17" w:rsidP="00873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35" w:type="dxa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E17" w:rsidRPr="00BA7435" w:rsidTr="008731DD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0D4E17" w:rsidRPr="00BA7435" w:rsidRDefault="000D4E17" w:rsidP="00873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35" w:type="dxa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E17" w:rsidRPr="00BA7435" w:rsidTr="008731DD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0D4E17" w:rsidRPr="00BA7435" w:rsidRDefault="000D4E17" w:rsidP="00873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35" w:type="dxa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0D4E17" w:rsidRPr="00BA7435" w:rsidRDefault="000D4E17" w:rsidP="0087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E17" w:rsidRDefault="000D4E17" w:rsidP="000D4E1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D4E17" w:rsidRDefault="000D4E17" w:rsidP="000D4E17"/>
    <w:p w:rsidR="000D4E17" w:rsidRDefault="000D4E17" w:rsidP="000D4E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</w:p>
    <w:p w:rsidR="000D4E17" w:rsidRDefault="000D4E17" w:rsidP="000D4E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</w:p>
    <w:p w:rsidR="000D4E17" w:rsidRPr="00A4517C" w:rsidRDefault="000D4E17" w:rsidP="000D4E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  <w:r w:rsidRPr="00A4517C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EK 8</w:t>
      </w:r>
      <w:r w:rsidRPr="00A4517C">
        <w:rPr>
          <w:rFonts w:ascii="Times New Roman" w:hAnsi="Times New Roman" w:cs="Times New Roman"/>
          <w:b/>
          <w:bCs/>
          <w:i/>
          <w:color w:val="000000"/>
          <w:sz w:val="24"/>
          <w:szCs w:val="24"/>
          <w:vertAlign w:val="superscript"/>
          <w:lang w:val="tr-TR"/>
        </w:rPr>
        <w:t>(*)</w:t>
      </w:r>
      <w:r w:rsidRPr="00A4517C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: </w:t>
      </w:r>
      <w:r w:rsidRPr="00A4517C">
        <w:rPr>
          <w:rFonts w:ascii="Times New Roman" w:hAnsi="Times New Roman"/>
          <w:sz w:val="24"/>
          <w:szCs w:val="24"/>
          <w:lang w:val="tr-TR"/>
        </w:rPr>
        <w:t>Yeterliliğin Kazanılmasında Uygulanacak Ölçütlerin Belirlenmesi Amacıyla Gerçekleştirilen Pilot Çalışmaya Yönelik Bilgiler</w:t>
      </w:r>
    </w:p>
    <w:p w:rsidR="000D4E17" w:rsidRPr="00A4517C" w:rsidRDefault="000D4E17" w:rsidP="000D4E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A4517C">
        <w:rPr>
          <w:rFonts w:ascii="Times New Roman" w:hAnsi="Times New Roman"/>
          <w:sz w:val="24"/>
          <w:szCs w:val="24"/>
          <w:lang w:val="tr-TR"/>
        </w:rPr>
        <w:t>-</w:t>
      </w:r>
    </w:p>
    <w:p w:rsidR="000D4E17" w:rsidRPr="00A4517C" w:rsidRDefault="000D4E17" w:rsidP="000D4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D4E17" w:rsidRDefault="000D4E17" w:rsidP="000D4E1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D4E17" w:rsidRDefault="000D4E17" w:rsidP="000D4E1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D4E17" w:rsidRDefault="000D4E17" w:rsidP="000D4E1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D4E17" w:rsidRDefault="000D4E17" w:rsidP="000D4E1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D4E17" w:rsidRDefault="000D4E17" w:rsidP="000D4E1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D4E17" w:rsidRDefault="000D4E17" w:rsidP="000D4E1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D4E17" w:rsidRPr="00A4517C" w:rsidRDefault="000D4E17" w:rsidP="000D4E1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tr-TR"/>
        </w:rPr>
      </w:pPr>
      <w:r w:rsidRPr="00A4517C">
        <w:rPr>
          <w:rFonts w:ascii="Times New Roman" w:hAnsi="Times New Roman" w:cs="Times New Roman"/>
          <w:b/>
          <w:sz w:val="24"/>
          <w:szCs w:val="24"/>
          <w:lang w:val="tr-TR"/>
        </w:rPr>
        <w:t>EK 9</w:t>
      </w:r>
      <w:r w:rsidRPr="00A4517C">
        <w:rPr>
          <w:rFonts w:ascii="Times New Roman" w:hAnsi="Times New Roman" w:cs="Times New Roman"/>
          <w:b/>
          <w:bCs/>
          <w:i/>
          <w:color w:val="000000"/>
          <w:sz w:val="24"/>
          <w:szCs w:val="24"/>
          <w:vertAlign w:val="superscript"/>
          <w:lang w:val="tr-TR"/>
        </w:rPr>
        <w:t>(*)</w:t>
      </w:r>
      <w:r w:rsidRPr="00A4517C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  <w:r w:rsidRPr="00A4517C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</w:t>
      </w:r>
      <w:r w:rsidRPr="00A4517C">
        <w:rPr>
          <w:rFonts w:ascii="Times New Roman" w:hAnsi="Times New Roman"/>
          <w:sz w:val="24"/>
          <w:szCs w:val="24"/>
          <w:lang w:val="tr-TR"/>
        </w:rPr>
        <w:t>Yeterlilik Sınavına Giriş Şartları ve Belge Geçerlilik Süresine İlişkin Açıklamalar</w:t>
      </w:r>
    </w:p>
    <w:p w:rsidR="000D4E17" w:rsidRDefault="000D4E17" w:rsidP="000D4E17">
      <w:pPr>
        <w:rPr>
          <w:rFonts w:ascii="Times New Roman" w:hAnsi="Times New Roman" w:cs="Times New Roman"/>
          <w:b/>
        </w:rPr>
      </w:pPr>
    </w:p>
    <w:p w:rsidR="00A92198" w:rsidRDefault="00A92198"/>
    <w:sectPr w:rsidR="00A92198" w:rsidSect="0050727F">
      <w:headerReference w:type="default" r:id="rId8"/>
      <w:footerReference w:type="default" r:id="rId9"/>
      <w:pgSz w:w="11906" w:h="16838"/>
      <w:pgMar w:top="1134" w:right="1418" w:bottom="1134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B25" w:rsidRDefault="00A84B25">
      <w:pPr>
        <w:spacing w:after="0" w:line="240" w:lineRule="auto"/>
      </w:pPr>
      <w:r>
        <w:separator/>
      </w:r>
    </w:p>
  </w:endnote>
  <w:endnote w:type="continuationSeparator" w:id="0">
    <w:p w:rsidR="00A84B25" w:rsidRDefault="00A8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6" w:type="dxa"/>
      <w:tblInd w:w="-699" w:type="dxa"/>
      <w:tblLook w:val="04A0" w:firstRow="1" w:lastRow="0" w:firstColumn="1" w:lastColumn="0" w:noHBand="0" w:noVBand="1"/>
    </w:tblPr>
    <w:tblGrid>
      <w:gridCol w:w="3501"/>
      <w:gridCol w:w="4018"/>
      <w:gridCol w:w="2977"/>
    </w:tblGrid>
    <w:tr w:rsidR="00664BF9" w:rsidRPr="00586825" w:rsidTr="00A4517C">
      <w:tc>
        <w:tcPr>
          <w:tcW w:w="3501" w:type="dxa"/>
        </w:tcPr>
        <w:p w:rsidR="00664BF9" w:rsidRPr="002D618F" w:rsidRDefault="000D4E17" w:rsidP="0030546B">
          <w:pPr>
            <w:pStyle w:val="Altbilgi"/>
            <w:rPr>
              <w:rFonts w:ascii="Times New Roman" w:hAnsi="Times New Roman" w:cs="Calibri"/>
              <w:sz w:val="22"/>
              <w:szCs w:val="22"/>
            </w:rPr>
          </w:pPr>
          <w:r w:rsidRPr="002D618F">
            <w:rPr>
              <w:rFonts w:ascii="Times New Roman" w:hAnsi="Times New Roman" w:cs="Calibri"/>
              <w:sz w:val="22"/>
              <w:szCs w:val="22"/>
            </w:rPr>
            <w:t>©</w:t>
          </w:r>
          <w:r w:rsidRPr="002D618F">
            <w:rPr>
              <w:rFonts w:ascii="Times New Roman" w:hAnsi="Times New Roman" w:cs="Calibri"/>
              <w:sz w:val="22"/>
              <w:szCs w:val="22"/>
              <w:lang w:val="tr-TR"/>
            </w:rPr>
            <w:t>Mesleki Yeterlilik Kurumu</w:t>
          </w:r>
          <w:r w:rsidRPr="002D618F">
            <w:rPr>
              <w:rFonts w:ascii="Times New Roman" w:hAnsi="Times New Roman" w:cs="Calibri"/>
              <w:sz w:val="22"/>
              <w:szCs w:val="22"/>
            </w:rPr>
            <w:t>, 2012</w:t>
          </w:r>
        </w:p>
      </w:tc>
      <w:tc>
        <w:tcPr>
          <w:tcW w:w="4018" w:type="dxa"/>
        </w:tcPr>
        <w:p w:rsidR="00664BF9" w:rsidRPr="002D618F" w:rsidRDefault="000D4E17" w:rsidP="00F7758F">
          <w:pPr>
            <w:pStyle w:val="Altbilgi"/>
            <w:ind w:left="501"/>
            <w:rPr>
              <w:rFonts w:ascii="Times New Roman" w:hAnsi="Times New Roman" w:cs="Calibri"/>
              <w:sz w:val="22"/>
              <w:szCs w:val="22"/>
            </w:rPr>
          </w:pPr>
          <w:r w:rsidRPr="002D618F">
            <w:rPr>
              <w:rFonts w:ascii="Times New Roman" w:hAnsi="Times New Roman" w:cs="Calibri"/>
              <w:sz w:val="22"/>
              <w:szCs w:val="22"/>
            </w:rPr>
            <w:t xml:space="preserve">    </w:t>
          </w:r>
        </w:p>
      </w:tc>
      <w:tc>
        <w:tcPr>
          <w:tcW w:w="2977" w:type="dxa"/>
        </w:tcPr>
        <w:p w:rsidR="00664BF9" w:rsidRPr="002D618F" w:rsidRDefault="000D4E17" w:rsidP="0030546B">
          <w:pPr>
            <w:pStyle w:val="Altbilgi"/>
            <w:jc w:val="right"/>
            <w:rPr>
              <w:rFonts w:ascii="Times New Roman" w:hAnsi="Times New Roman" w:cs="Calibri"/>
              <w:sz w:val="22"/>
              <w:szCs w:val="22"/>
            </w:rPr>
          </w:pPr>
          <w:r w:rsidRPr="002D618F">
            <w:rPr>
              <w:rFonts w:ascii="Times New Roman" w:hAnsi="Times New Roman" w:cs="Calibri"/>
              <w:sz w:val="22"/>
              <w:szCs w:val="22"/>
            </w:rPr>
            <w:fldChar w:fldCharType="begin"/>
          </w:r>
          <w:r w:rsidRPr="002D618F">
            <w:rPr>
              <w:rFonts w:ascii="Times New Roman" w:hAnsi="Times New Roman" w:cs="Calibri"/>
              <w:sz w:val="22"/>
              <w:szCs w:val="22"/>
            </w:rPr>
            <w:instrText xml:space="preserve"> PAGE   \* MERGEFORMAT </w:instrText>
          </w:r>
          <w:r w:rsidRPr="002D618F">
            <w:rPr>
              <w:rFonts w:ascii="Times New Roman" w:hAnsi="Times New Roman" w:cs="Calibri"/>
              <w:sz w:val="22"/>
              <w:szCs w:val="22"/>
            </w:rPr>
            <w:fldChar w:fldCharType="separate"/>
          </w:r>
          <w:r w:rsidR="00424C91">
            <w:rPr>
              <w:rFonts w:ascii="Times New Roman" w:hAnsi="Times New Roman" w:cs="Calibri"/>
              <w:noProof/>
              <w:sz w:val="22"/>
              <w:szCs w:val="22"/>
            </w:rPr>
            <w:t>1</w:t>
          </w:r>
          <w:r w:rsidRPr="002D618F">
            <w:rPr>
              <w:rFonts w:ascii="Times New Roman" w:hAnsi="Times New Roman" w:cs="Calibri"/>
              <w:sz w:val="22"/>
              <w:szCs w:val="22"/>
            </w:rPr>
            <w:fldChar w:fldCharType="end"/>
          </w:r>
        </w:p>
      </w:tc>
    </w:tr>
  </w:tbl>
  <w:p w:rsidR="00664BF9" w:rsidRDefault="00A84B25">
    <w:pPr>
      <w:pStyle w:val="Altbilgi"/>
    </w:pPr>
  </w:p>
  <w:p w:rsidR="0030546B" w:rsidRDefault="00A84B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B25" w:rsidRDefault="00A84B25">
      <w:pPr>
        <w:spacing w:after="0" w:line="240" w:lineRule="auto"/>
      </w:pPr>
      <w:r>
        <w:separator/>
      </w:r>
    </w:p>
  </w:footnote>
  <w:footnote w:type="continuationSeparator" w:id="0">
    <w:p w:rsidR="00A84B25" w:rsidRDefault="00A84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6" w:type="dxa"/>
      <w:tblInd w:w="-607" w:type="dxa"/>
      <w:tblLook w:val="04A0" w:firstRow="1" w:lastRow="0" w:firstColumn="1" w:lastColumn="0" w:noHBand="0" w:noVBand="1"/>
    </w:tblPr>
    <w:tblGrid>
      <w:gridCol w:w="5579"/>
      <w:gridCol w:w="4917"/>
    </w:tblGrid>
    <w:tr w:rsidR="00664BF9" w:rsidRPr="005A4674" w:rsidTr="0030546B">
      <w:tc>
        <w:tcPr>
          <w:tcW w:w="5579" w:type="dxa"/>
        </w:tcPr>
        <w:p w:rsidR="00664BF9" w:rsidRPr="00AB54CB" w:rsidRDefault="000D4E17" w:rsidP="00172B78">
          <w:pPr>
            <w:spacing w:after="0" w:line="240" w:lineRule="auto"/>
            <w:rPr>
              <w:rFonts w:ascii="Times New Roman" w:hAnsi="Times New Roman"/>
              <w:bCs/>
              <w:color w:val="000000"/>
              <w:lang w:val="tr-TR"/>
            </w:rPr>
          </w:pPr>
          <w:r w:rsidRPr="00AB54CB">
            <w:rPr>
              <w:rFonts w:ascii="Times New Roman" w:hAnsi="Times New Roman"/>
              <w:bCs/>
              <w:color w:val="000000"/>
              <w:szCs w:val="24"/>
              <w:lang w:val="tr-TR"/>
            </w:rPr>
            <w:t xml:space="preserve">[Referans Kodu] </w:t>
          </w:r>
          <w:r w:rsidRPr="005017C4">
            <w:rPr>
              <w:rFonts w:ascii="Times New Roman" w:hAnsi="Times New Roman"/>
              <w:bCs/>
              <w:color w:val="000000"/>
              <w:szCs w:val="24"/>
              <w:lang w:val="tr-TR"/>
            </w:rPr>
            <w:t>Eğitim Öncesi Öğretim Planı Oluşturma ve Mesleki Gelişim Faaliyetleri</w:t>
          </w:r>
        </w:p>
      </w:tc>
      <w:tc>
        <w:tcPr>
          <w:tcW w:w="4917" w:type="dxa"/>
        </w:tcPr>
        <w:p w:rsidR="00664BF9" w:rsidRPr="00AB54CB" w:rsidRDefault="000D4E17" w:rsidP="0030546B">
          <w:pPr>
            <w:spacing w:after="0" w:line="240" w:lineRule="auto"/>
            <w:jc w:val="right"/>
            <w:rPr>
              <w:rFonts w:ascii="Times New Roman" w:hAnsi="Times New Roman"/>
              <w:bCs/>
              <w:color w:val="000000"/>
              <w:lang w:val="tr-TR"/>
            </w:rPr>
          </w:pPr>
          <w:r w:rsidRPr="00AB54CB">
            <w:rPr>
              <w:rFonts w:ascii="Times New Roman" w:hAnsi="Times New Roman"/>
              <w:lang w:val="tr-TR"/>
            </w:rPr>
            <w:t>Yayın Tarihi</w:t>
          </w:r>
          <w:proofErr w:type="gramStart"/>
          <w:r w:rsidRPr="00AB54CB">
            <w:rPr>
              <w:rFonts w:ascii="Times New Roman" w:hAnsi="Times New Roman"/>
              <w:lang w:val="tr-TR"/>
            </w:rPr>
            <w:t>:..</w:t>
          </w:r>
          <w:proofErr w:type="gramEnd"/>
          <w:r w:rsidRPr="00AB54CB">
            <w:rPr>
              <w:rFonts w:ascii="Times New Roman" w:hAnsi="Times New Roman"/>
              <w:lang w:val="tr-TR"/>
            </w:rPr>
            <w:t xml:space="preserve">/../20..  </w:t>
          </w:r>
          <w:proofErr w:type="spellStart"/>
          <w:r w:rsidRPr="00AB54CB">
            <w:rPr>
              <w:rFonts w:ascii="Times New Roman" w:hAnsi="Times New Roman"/>
              <w:lang w:val="tr-TR"/>
            </w:rPr>
            <w:t>Rev</w:t>
          </w:r>
          <w:proofErr w:type="spellEnd"/>
          <w:r w:rsidRPr="00AB54CB">
            <w:rPr>
              <w:rFonts w:ascii="Times New Roman" w:hAnsi="Times New Roman"/>
              <w:lang w:val="tr-TR"/>
            </w:rPr>
            <w:t>. No</w:t>
          </w:r>
          <w:proofErr w:type="gramStart"/>
          <w:r w:rsidRPr="00AB54CB">
            <w:rPr>
              <w:rFonts w:ascii="Times New Roman" w:hAnsi="Times New Roman"/>
              <w:lang w:val="tr-TR"/>
            </w:rPr>
            <w:t>:..</w:t>
          </w:r>
          <w:proofErr w:type="gramEnd"/>
        </w:p>
      </w:tc>
    </w:tr>
  </w:tbl>
  <w:p w:rsidR="00664BF9" w:rsidRDefault="00A84B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17"/>
    <w:rsid w:val="000D4E17"/>
    <w:rsid w:val="00424C91"/>
    <w:rsid w:val="006814B0"/>
    <w:rsid w:val="008805E9"/>
    <w:rsid w:val="00A84B25"/>
    <w:rsid w:val="00A92198"/>
    <w:rsid w:val="00C9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E17"/>
    <w:rPr>
      <w:rFonts w:ascii="Calibri" w:eastAsia="Times New Roman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0D4E17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D4E17"/>
    <w:rPr>
      <w:rFonts w:ascii="Calibri" w:eastAsia="Times New Roman" w:hAnsi="Calibri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D4E17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0D4E17"/>
    <w:rPr>
      <w:rFonts w:ascii="Calibri" w:eastAsia="Times New Roman" w:hAnsi="Calibri" w:cs="Times New Roman"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0D4E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E17"/>
    <w:rPr>
      <w:rFonts w:ascii="Calibri" w:eastAsia="Times New Roman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0D4E17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D4E17"/>
    <w:rPr>
      <w:rFonts w:ascii="Calibri" w:eastAsia="Times New Roman" w:hAnsi="Calibri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D4E17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0D4E17"/>
    <w:rPr>
      <w:rFonts w:ascii="Calibri" w:eastAsia="Times New Roman" w:hAnsi="Calibri" w:cs="Times New Roman"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0D4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gimsizhareket@beyazay.org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Beyazay</dc:creator>
  <cp:lastModifiedBy>tobb</cp:lastModifiedBy>
  <cp:revision>2</cp:revision>
  <dcterms:created xsi:type="dcterms:W3CDTF">2015-02-18T10:29:00Z</dcterms:created>
  <dcterms:modified xsi:type="dcterms:W3CDTF">2015-02-18T10:29:00Z</dcterms:modified>
</cp:coreProperties>
</file>