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81"/>
        <w:rPr>
          <w:sz w:val="20"/>
        </w:rPr>
      </w:pPr>
      <w:r>
        <w:rPr>
          <w:sz w:val="20"/>
        </w:rPr>
        <w:drawing>
          <wp:inline distT="0" distB="0" distL="0" distR="0">
            <wp:extent cx="1416687" cy="177022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16687" cy="177022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84"/>
        <w:ind w:left="3164" w:right="0" w:firstLine="0"/>
        <w:jc w:val="left"/>
        <w:rPr>
          <w:b/>
          <w:sz w:val="40"/>
        </w:rPr>
      </w:pPr>
      <w:r>
        <w:rPr>
          <w:b/>
          <w:sz w:val="40"/>
        </w:rPr>
        <w:t>ULUSAL YETERLİLİK</w:t>
      </w:r>
    </w:p>
    <w:p>
      <w:pPr>
        <w:pStyle w:val="BodyText"/>
        <w:rPr>
          <w:b/>
          <w:sz w:val="44"/>
        </w:rPr>
      </w:pPr>
    </w:p>
    <w:p>
      <w:pPr>
        <w:pStyle w:val="BodyText"/>
        <w:spacing w:before="10"/>
        <w:rPr>
          <w:b/>
          <w:sz w:val="42"/>
        </w:rPr>
      </w:pPr>
    </w:p>
    <w:p>
      <w:pPr>
        <w:spacing w:before="0"/>
        <w:ind w:left="1250" w:right="1249" w:firstLine="0"/>
        <w:jc w:val="center"/>
        <w:rPr>
          <w:b/>
          <w:sz w:val="40"/>
        </w:rPr>
      </w:pPr>
      <w:r>
        <w:rPr>
          <w:b/>
          <w:sz w:val="40"/>
        </w:rPr>
        <w:t>15UY0211-4</w:t>
      </w:r>
    </w:p>
    <w:p>
      <w:pPr>
        <w:spacing w:line="276" w:lineRule="auto" w:before="267"/>
        <w:ind w:left="1250" w:right="1252" w:firstLine="0"/>
        <w:jc w:val="center"/>
        <w:rPr>
          <w:b/>
          <w:sz w:val="40"/>
        </w:rPr>
      </w:pPr>
      <w:r>
        <w:rPr>
          <w:b/>
          <w:sz w:val="40"/>
        </w:rPr>
        <w:t>ELEKTRİK DAĞITIM ŞEBEKESİ İŞLETME BAKIM GÖREVLİSİ</w:t>
      </w:r>
    </w:p>
    <w:p>
      <w:pPr>
        <w:pStyle w:val="BodyText"/>
        <w:rPr>
          <w:b/>
          <w:sz w:val="44"/>
        </w:rPr>
      </w:pPr>
    </w:p>
    <w:p>
      <w:pPr>
        <w:pStyle w:val="BodyText"/>
        <w:spacing w:before="10"/>
        <w:rPr>
          <w:b/>
          <w:sz w:val="36"/>
        </w:rPr>
      </w:pPr>
    </w:p>
    <w:p>
      <w:pPr>
        <w:spacing w:before="0"/>
        <w:ind w:left="1250" w:right="1249" w:firstLine="0"/>
        <w:jc w:val="center"/>
        <w:rPr>
          <w:b/>
          <w:sz w:val="40"/>
        </w:rPr>
      </w:pPr>
      <w:r>
        <w:rPr>
          <w:b/>
          <w:sz w:val="40"/>
        </w:rPr>
        <w:t>SEVİYE 4</w:t>
      </w:r>
    </w:p>
    <w:p>
      <w:pPr>
        <w:pStyle w:val="BodyText"/>
        <w:rPr>
          <w:b/>
          <w:sz w:val="44"/>
        </w:rPr>
      </w:pPr>
    </w:p>
    <w:p>
      <w:pPr>
        <w:pStyle w:val="Heading1"/>
        <w:spacing w:before="334"/>
      </w:pPr>
      <w:r>
        <w:rPr/>
        <w:t>REVİZYON NO:00</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8"/>
        <w:rPr>
          <w:b/>
          <w:sz w:val="35"/>
        </w:rPr>
      </w:pPr>
    </w:p>
    <w:p>
      <w:pPr>
        <w:spacing w:before="1"/>
        <w:ind w:left="1250" w:right="1250" w:firstLine="0"/>
        <w:jc w:val="center"/>
        <w:rPr>
          <w:b/>
          <w:sz w:val="28"/>
        </w:rPr>
      </w:pPr>
      <w:r>
        <w:rPr>
          <w:b/>
          <w:sz w:val="28"/>
        </w:rPr>
        <w:t>MESLEKİ YETERLİLİK KURUMU</w:t>
      </w:r>
    </w:p>
    <w:p>
      <w:pPr>
        <w:spacing w:before="239"/>
        <w:ind w:left="1250" w:right="1250" w:firstLine="0"/>
        <w:jc w:val="center"/>
        <w:rPr>
          <w:b/>
          <w:sz w:val="28"/>
        </w:rPr>
      </w:pPr>
      <w:r>
        <w:rPr>
          <w:b/>
          <w:sz w:val="28"/>
        </w:rPr>
        <w:t>Ankara, 2015</w:t>
      </w:r>
    </w:p>
    <w:p>
      <w:pPr>
        <w:spacing w:after="0"/>
        <w:jc w:val="center"/>
        <w:rPr>
          <w:sz w:val="28"/>
        </w:rPr>
        <w:sectPr>
          <w:type w:val="continuous"/>
          <w:pgSz w:w="11910" w:h="16840"/>
          <w:pgMar w:top="1400" w:bottom="280" w:left="660" w:right="660"/>
        </w:sectPr>
      </w:pPr>
    </w:p>
    <w:p>
      <w:pPr>
        <w:pStyle w:val="BodyText"/>
        <w:spacing w:before="9"/>
        <w:rPr>
          <w:b/>
          <w:sz w:val="13"/>
        </w:rPr>
      </w:pPr>
    </w:p>
    <w:p>
      <w:pPr>
        <w:spacing w:before="89"/>
        <w:ind w:left="4803" w:right="0" w:firstLine="0"/>
        <w:jc w:val="left"/>
        <w:rPr>
          <w:b/>
          <w:sz w:val="28"/>
        </w:rPr>
      </w:pPr>
      <w:r>
        <w:rPr>
          <w:b/>
          <w:sz w:val="28"/>
        </w:rPr>
        <w:t>ÖNSÖZ</w:t>
      </w:r>
    </w:p>
    <w:p>
      <w:pPr>
        <w:pStyle w:val="BodyText"/>
        <w:rPr>
          <w:b/>
          <w:sz w:val="30"/>
        </w:rPr>
      </w:pPr>
    </w:p>
    <w:p>
      <w:pPr>
        <w:spacing w:line="360" w:lineRule="auto" w:before="227"/>
        <w:ind w:left="758" w:right="758" w:firstLine="0"/>
        <w:jc w:val="both"/>
        <w:rPr>
          <w:sz w:val="24"/>
        </w:rPr>
      </w:pPr>
      <w:r>
        <w:rPr>
          <w:b/>
          <w:sz w:val="24"/>
        </w:rPr>
        <w:t>Elektrik Dağıtım Şebekesi İşletme Bakım Görevlisi (Seviye 4) </w:t>
      </w:r>
      <w:r>
        <w:rPr>
          <w:sz w:val="24"/>
        </w:rPr>
        <w:t>Ulusal Yeterliliği 5544 sayılı Mesleki Yeterlilik Kurumu (MYK) Kanunu ile anılan Kanun uyarınca çıkartılan “Mesleki Yeterlilik, Sınav ve Belgelendirme Yönetmeliği” hükümlerine göre</w:t>
      </w:r>
      <w:r>
        <w:rPr>
          <w:spacing w:val="-13"/>
          <w:sz w:val="24"/>
        </w:rPr>
        <w:t> </w:t>
      </w:r>
      <w:r>
        <w:rPr>
          <w:sz w:val="24"/>
        </w:rPr>
        <w:t>hazırlanmıştır.</w:t>
      </w:r>
    </w:p>
    <w:p>
      <w:pPr>
        <w:pStyle w:val="BodyText"/>
        <w:spacing w:before="9"/>
        <w:rPr>
          <w:sz w:val="35"/>
        </w:rPr>
      </w:pPr>
    </w:p>
    <w:p>
      <w:pPr>
        <w:pStyle w:val="Heading2"/>
        <w:spacing w:line="360" w:lineRule="auto" w:before="1"/>
        <w:ind w:right="753"/>
        <w:jc w:val="both"/>
      </w:pPr>
      <w:r>
        <w:rPr/>
        <w:t>Yeterlilik taslağı, 06.05.2014 tarihinde imzalan işbirliği protokolü ile görevlendirilen Elektrik Dağıtım Hizmetleri Derneği (ELDER) tarafından hazırlanmıştır. Hazırlanan taslak hakkında sektördeki ilgili kurum ve kuruluşların görüşleri alınmış ve görüşler değerlendirilerek taslak üzerinde gerekli düzenlemeler yapılmıştır. Nihai taslak MYK Enerji Sektör Komitesi tarafından incelenip değerlendirildikten ve Komitenin uygun görüşü alındıktan sonra, MYK Yönetim Kurulunun 01.07.2015 tarih ve 2015/31 sayılı kararı ile onaylanarak Ulusal Yeterlilik Çerçevesine (UYÇ) yerleştirilmesine karar</w:t>
      </w:r>
      <w:r>
        <w:rPr>
          <w:spacing w:val="-3"/>
        </w:rPr>
        <w:t> </w:t>
      </w:r>
      <w:r>
        <w:rPr/>
        <w:t>verilmiştir.</w:t>
      </w:r>
    </w:p>
    <w:p>
      <w:pPr>
        <w:pStyle w:val="BodyText"/>
        <w:rPr>
          <w:sz w:val="36"/>
        </w:rPr>
      </w:pPr>
    </w:p>
    <w:p>
      <w:pPr>
        <w:spacing w:line="360" w:lineRule="auto" w:before="1"/>
        <w:ind w:left="758" w:right="759" w:firstLine="0"/>
        <w:jc w:val="both"/>
        <w:rPr>
          <w:sz w:val="24"/>
        </w:rPr>
      </w:pPr>
      <w:r>
        <w:rPr>
          <w:sz w:val="24"/>
        </w:rPr>
        <w:t>Yeterliliğin hazırlanması, görüş bildirilmesi, incelenmesi ve doğrulanmasında katkı sağlayan kişi, kurum ve kuruluşlara görüş ve katkıları için teşekkür eder, yararlanabilecek tüm tarafların bilgisine</w:t>
      </w:r>
      <w:r>
        <w:rPr>
          <w:spacing w:val="-2"/>
          <w:sz w:val="24"/>
        </w:rPr>
        <w:t> </w:t>
      </w:r>
      <w:r>
        <w:rPr>
          <w:sz w:val="24"/>
        </w:rPr>
        <w:t>sunarız.</w:t>
      </w:r>
    </w:p>
    <w:p>
      <w:pPr>
        <w:pStyle w:val="BodyText"/>
        <w:rPr>
          <w:sz w:val="36"/>
        </w:rPr>
      </w:pPr>
    </w:p>
    <w:p>
      <w:pPr>
        <w:spacing w:before="0"/>
        <w:ind w:left="0" w:right="756" w:firstLine="0"/>
        <w:jc w:val="right"/>
        <w:rPr>
          <w:sz w:val="24"/>
        </w:rPr>
      </w:pPr>
      <w:r>
        <w:rPr>
          <w:sz w:val="24"/>
        </w:rPr>
        <w:t>Mesleki Yeterlilik Kurumu</w:t>
      </w:r>
    </w:p>
    <w:p>
      <w:pPr>
        <w:spacing w:after="0"/>
        <w:jc w:val="right"/>
        <w:rPr>
          <w:sz w:val="24"/>
        </w:rPr>
        <w:sectPr>
          <w:headerReference w:type="default" r:id="rId6"/>
          <w:footerReference w:type="default" r:id="rId7"/>
          <w:pgSz w:w="11910" w:h="16840"/>
          <w:pgMar w:header="569" w:footer="578" w:top="1060" w:bottom="760" w:left="660" w:right="660"/>
          <w:pgNumType w:start="1"/>
        </w:sectPr>
      </w:pPr>
    </w:p>
    <w:p>
      <w:pPr>
        <w:pStyle w:val="BodyText"/>
        <w:rPr>
          <w:sz w:val="20"/>
        </w:rPr>
      </w:pPr>
    </w:p>
    <w:p>
      <w:pPr>
        <w:pStyle w:val="BodyText"/>
        <w:rPr>
          <w:sz w:val="20"/>
        </w:rPr>
      </w:pPr>
    </w:p>
    <w:p>
      <w:pPr>
        <w:pStyle w:val="BodyText"/>
        <w:spacing w:before="9"/>
        <w:rPr>
          <w:sz w:val="15"/>
        </w:rPr>
      </w:pPr>
    </w:p>
    <w:p>
      <w:pPr>
        <w:spacing w:before="89"/>
        <w:ind w:left="4897" w:right="0" w:firstLine="0"/>
        <w:jc w:val="left"/>
        <w:rPr>
          <w:b/>
          <w:sz w:val="28"/>
        </w:rPr>
      </w:pPr>
      <w:r>
        <w:rPr>
          <w:b/>
          <w:sz w:val="28"/>
        </w:rPr>
        <w:t>GİRİŞ</w:t>
      </w:r>
    </w:p>
    <w:p>
      <w:pPr>
        <w:pStyle w:val="BodyText"/>
        <w:rPr>
          <w:b/>
          <w:sz w:val="30"/>
        </w:rPr>
      </w:pPr>
    </w:p>
    <w:p>
      <w:pPr>
        <w:spacing w:line="360" w:lineRule="auto" w:before="227"/>
        <w:ind w:left="758" w:right="758" w:firstLine="0"/>
        <w:jc w:val="both"/>
        <w:rPr>
          <w:sz w:val="24"/>
        </w:rPr>
      </w:pPr>
      <w:r>
        <w:rPr>
          <w:sz w:val="24"/>
        </w:rPr>
        <w:t>Ulusal yeterliliğin hazırlanmasında, sektör komitelerinde incelenmesinde ve MYK Yönetim Kurulu tarafından onaylanarak yürürlüğe konulmasında temel ölçütler Mesleki Yeterlilik, Sınav ve Belgelendirme Yönetmeliğinde belirlenmiştir.</w:t>
      </w:r>
    </w:p>
    <w:p>
      <w:pPr>
        <w:pStyle w:val="BodyText"/>
        <w:rPr>
          <w:sz w:val="36"/>
        </w:rPr>
      </w:pPr>
    </w:p>
    <w:p>
      <w:pPr>
        <w:spacing w:before="0"/>
        <w:ind w:left="758" w:right="0" w:firstLine="0"/>
        <w:jc w:val="left"/>
        <w:rPr>
          <w:sz w:val="24"/>
        </w:rPr>
      </w:pPr>
      <w:r>
        <w:rPr>
          <w:sz w:val="24"/>
        </w:rPr>
        <w:t>Ulusal yeterlilikler aşağıdaki unsurları içermektedir;</w:t>
      </w:r>
    </w:p>
    <w:p>
      <w:pPr>
        <w:pStyle w:val="BodyText"/>
        <w:rPr>
          <w:sz w:val="26"/>
        </w:rPr>
      </w:pPr>
    </w:p>
    <w:p>
      <w:pPr>
        <w:pStyle w:val="BodyText"/>
      </w:pPr>
    </w:p>
    <w:p>
      <w:pPr>
        <w:spacing w:line="360" w:lineRule="auto" w:before="1"/>
        <w:ind w:left="1466" w:right="6278" w:firstLine="0"/>
        <w:jc w:val="left"/>
        <w:rPr>
          <w:sz w:val="24"/>
        </w:rPr>
      </w:pPr>
      <w:r>
        <w:rPr>
          <w:sz w:val="24"/>
        </w:rPr>
        <w:t>a)Yeterliliğin adı ve seviyesi, b)Yeterliliğin amacı,</w:t>
      </w:r>
    </w:p>
    <w:p>
      <w:pPr>
        <w:pStyle w:val="ListParagraph"/>
        <w:numPr>
          <w:ilvl w:val="0"/>
          <w:numId w:val="1"/>
        </w:numPr>
        <w:tabs>
          <w:tab w:pos="1654" w:val="left" w:leader="none"/>
        </w:tabs>
        <w:spacing w:line="360" w:lineRule="auto" w:before="0" w:after="0"/>
        <w:ind w:left="758" w:right="761" w:firstLine="708"/>
        <w:jc w:val="left"/>
        <w:rPr>
          <w:sz w:val="24"/>
        </w:rPr>
      </w:pPr>
      <w:r>
        <w:rPr>
          <w:sz w:val="24"/>
        </w:rPr>
        <w:t>Yeterliliğe kaynak teşkil eden meslek standardı, meslek standardı birimleri/görevleri veya yeterlilik</w:t>
      </w:r>
      <w:r>
        <w:rPr>
          <w:spacing w:val="3"/>
          <w:sz w:val="24"/>
        </w:rPr>
        <w:t> </w:t>
      </w:r>
      <w:r>
        <w:rPr>
          <w:sz w:val="24"/>
        </w:rPr>
        <w:t>birimleri,</w:t>
      </w:r>
    </w:p>
    <w:p>
      <w:pPr>
        <w:spacing w:before="0"/>
        <w:ind w:left="1466" w:right="0" w:firstLine="0"/>
        <w:jc w:val="left"/>
        <w:rPr>
          <w:sz w:val="24"/>
        </w:rPr>
      </w:pPr>
      <w:r>
        <w:rPr>
          <w:sz w:val="24"/>
        </w:rPr>
        <w:t>ç)Yeterlilik sınavına giriş için aranan şartlar,</w:t>
      </w:r>
    </w:p>
    <w:p>
      <w:pPr>
        <w:pStyle w:val="ListParagraph"/>
        <w:numPr>
          <w:ilvl w:val="0"/>
          <w:numId w:val="1"/>
        </w:numPr>
        <w:tabs>
          <w:tab w:pos="1668" w:val="left" w:leader="none"/>
        </w:tabs>
        <w:spacing w:line="240" w:lineRule="auto" w:before="137" w:after="0"/>
        <w:ind w:left="1667" w:right="0" w:hanging="201"/>
        <w:jc w:val="left"/>
        <w:rPr>
          <w:sz w:val="24"/>
        </w:rPr>
      </w:pPr>
      <w:r>
        <w:rPr>
          <w:sz w:val="24"/>
        </w:rPr>
        <w:t>Yeterlilik birimleri bazında öğrenme çıktıları ve başarım</w:t>
      </w:r>
      <w:r>
        <w:rPr>
          <w:spacing w:val="-3"/>
          <w:sz w:val="24"/>
        </w:rPr>
        <w:t> </w:t>
      </w:r>
      <w:r>
        <w:rPr>
          <w:sz w:val="24"/>
        </w:rPr>
        <w:t>ölçütleri,</w:t>
      </w:r>
    </w:p>
    <w:p>
      <w:pPr>
        <w:pStyle w:val="ListParagraph"/>
        <w:numPr>
          <w:ilvl w:val="0"/>
          <w:numId w:val="1"/>
        </w:numPr>
        <w:tabs>
          <w:tab w:pos="1654" w:val="left" w:leader="none"/>
        </w:tabs>
        <w:spacing w:line="360" w:lineRule="auto" w:before="139" w:after="0"/>
        <w:ind w:left="758" w:right="760" w:firstLine="708"/>
        <w:jc w:val="left"/>
        <w:rPr>
          <w:sz w:val="24"/>
        </w:rPr>
      </w:pPr>
      <w:r>
        <w:rPr>
          <w:sz w:val="24"/>
        </w:rPr>
        <w:t>Yeterliliğin kazanılmasında uygulanacak ölçme, değerlendirme ve değerlendirici ölçütleri</w:t>
      </w:r>
    </w:p>
    <w:p>
      <w:pPr>
        <w:pStyle w:val="ListParagraph"/>
        <w:numPr>
          <w:ilvl w:val="0"/>
          <w:numId w:val="1"/>
        </w:numPr>
        <w:tabs>
          <w:tab w:pos="1628" w:val="left" w:leader="none"/>
        </w:tabs>
        <w:spacing w:line="360" w:lineRule="auto" w:before="0" w:after="0"/>
        <w:ind w:left="758" w:right="761" w:firstLine="708"/>
        <w:jc w:val="left"/>
        <w:rPr>
          <w:sz w:val="24"/>
        </w:rPr>
      </w:pPr>
      <w:r>
        <w:rPr>
          <w:sz w:val="24"/>
        </w:rPr>
        <w:t>Yeterlilik belgesinin geçerlilik süresi, yenilenme şartları, belge sahibinin gözetimine ilişkin</w:t>
      </w:r>
      <w:r>
        <w:rPr>
          <w:spacing w:val="-1"/>
          <w:sz w:val="24"/>
        </w:rPr>
        <w:t> </w:t>
      </w:r>
      <w:r>
        <w:rPr>
          <w:sz w:val="24"/>
        </w:rPr>
        <w:t>şartlar,</w:t>
      </w:r>
    </w:p>
    <w:p>
      <w:pPr>
        <w:pStyle w:val="ListParagraph"/>
        <w:numPr>
          <w:ilvl w:val="0"/>
          <w:numId w:val="1"/>
        </w:numPr>
        <w:tabs>
          <w:tab w:pos="1666" w:val="left" w:leader="none"/>
        </w:tabs>
        <w:spacing w:line="240" w:lineRule="auto" w:before="0" w:after="0"/>
        <w:ind w:left="1665" w:right="0" w:hanging="199"/>
        <w:jc w:val="left"/>
        <w:rPr>
          <w:sz w:val="24"/>
        </w:rPr>
      </w:pPr>
      <w:r>
        <w:rPr>
          <w:sz w:val="24"/>
        </w:rPr>
        <w:t>Yeterliliği geliştiren kurum/kuruluş ve doğrulayan Sektör</w:t>
      </w:r>
      <w:r>
        <w:rPr>
          <w:spacing w:val="-3"/>
          <w:sz w:val="24"/>
        </w:rPr>
        <w:t> </w:t>
      </w:r>
      <w:r>
        <w:rPr>
          <w:sz w:val="24"/>
        </w:rPr>
        <w:t>Komitesi.</w:t>
      </w:r>
    </w:p>
    <w:p>
      <w:pPr>
        <w:pStyle w:val="BodyText"/>
        <w:rPr>
          <w:sz w:val="26"/>
        </w:rPr>
      </w:pPr>
    </w:p>
    <w:p>
      <w:pPr>
        <w:pStyle w:val="BodyText"/>
        <w:spacing w:before="9"/>
        <w:rPr>
          <w:sz w:val="21"/>
        </w:rPr>
      </w:pPr>
    </w:p>
    <w:p>
      <w:pPr>
        <w:spacing w:line="360" w:lineRule="auto" w:before="1"/>
        <w:ind w:left="758" w:right="760" w:firstLine="0"/>
        <w:jc w:val="both"/>
        <w:rPr>
          <w:sz w:val="24"/>
        </w:rPr>
      </w:pPr>
      <w:r>
        <w:rPr>
          <w:sz w:val="24"/>
        </w:rPr>
        <w:t>Ulusal yeterlilikler ulusal meslek standartları ve/veya uluslararası meslek standartları esas alınarak oluşturulur.</w:t>
      </w:r>
    </w:p>
    <w:p>
      <w:pPr>
        <w:pStyle w:val="BodyText"/>
        <w:spacing w:before="1"/>
        <w:rPr>
          <w:sz w:val="36"/>
        </w:rPr>
      </w:pPr>
    </w:p>
    <w:p>
      <w:pPr>
        <w:spacing w:before="0"/>
        <w:ind w:left="758" w:right="0" w:firstLine="0"/>
        <w:jc w:val="both"/>
        <w:rPr>
          <w:sz w:val="24"/>
        </w:rPr>
      </w:pPr>
      <w:r>
        <w:rPr>
          <w:sz w:val="24"/>
        </w:rPr>
        <w:t>Ulusal yeterlilikler;</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Örgün ve yaygın eğitim ve öğretim</w:t>
      </w:r>
      <w:r>
        <w:rPr>
          <w:spacing w:val="5"/>
          <w:sz w:val="24"/>
        </w:rPr>
        <w:t> </w:t>
      </w:r>
      <w:r>
        <w:rPr>
          <w:sz w:val="24"/>
        </w:rPr>
        <w:t>kurumları,</w:t>
      </w:r>
    </w:p>
    <w:p>
      <w:pPr>
        <w:pStyle w:val="ListParagraph"/>
        <w:numPr>
          <w:ilvl w:val="0"/>
          <w:numId w:val="2"/>
        </w:numPr>
        <w:tabs>
          <w:tab w:pos="1826" w:val="left" w:leader="none"/>
          <w:tab w:pos="1827" w:val="left" w:leader="none"/>
        </w:tabs>
        <w:spacing w:line="240" w:lineRule="auto" w:before="140" w:after="0"/>
        <w:ind w:left="1826" w:right="0" w:hanging="360"/>
        <w:jc w:val="left"/>
        <w:rPr>
          <w:sz w:val="24"/>
        </w:rPr>
      </w:pPr>
      <w:r>
        <w:rPr>
          <w:sz w:val="24"/>
        </w:rPr>
        <w:t>Yetkilendirilmiş belgelendirme</w:t>
      </w:r>
      <w:r>
        <w:rPr>
          <w:spacing w:val="-3"/>
          <w:sz w:val="24"/>
        </w:rPr>
        <w:t> </w:t>
      </w:r>
      <w:r>
        <w:rPr>
          <w:sz w:val="24"/>
        </w:rPr>
        <w:t>kuruluşları,</w:t>
      </w:r>
    </w:p>
    <w:p>
      <w:pPr>
        <w:pStyle w:val="ListParagraph"/>
        <w:numPr>
          <w:ilvl w:val="0"/>
          <w:numId w:val="2"/>
        </w:numPr>
        <w:tabs>
          <w:tab w:pos="1826" w:val="left" w:leader="none"/>
          <w:tab w:pos="1827" w:val="left" w:leader="none"/>
        </w:tabs>
        <w:spacing w:line="240" w:lineRule="auto" w:before="136" w:after="0"/>
        <w:ind w:left="1826" w:right="0" w:hanging="360"/>
        <w:jc w:val="left"/>
        <w:rPr>
          <w:sz w:val="24"/>
        </w:rPr>
      </w:pPr>
      <w:r>
        <w:rPr>
          <w:sz w:val="24"/>
        </w:rPr>
        <w:t>Kuruma yetkilendirme ön başvurusunda bulunmuş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40" w:after="0"/>
        <w:ind w:left="1826" w:right="0" w:hanging="360"/>
        <w:jc w:val="left"/>
        <w:rPr>
          <w:sz w:val="24"/>
        </w:rPr>
      </w:pPr>
      <w:r>
        <w:rPr>
          <w:sz w:val="24"/>
        </w:rPr>
        <w:t>Ulusal meslek standardı hazırlamış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36" w:after="0"/>
        <w:ind w:left="1826" w:right="0" w:hanging="360"/>
        <w:jc w:val="left"/>
        <w:rPr>
          <w:sz w:val="24"/>
        </w:rPr>
      </w:pPr>
      <w:r>
        <w:rPr>
          <w:sz w:val="24"/>
        </w:rPr>
        <w:t>Meslek kuruluşları ile bunların müşterek çalışmasıyla</w:t>
      </w:r>
      <w:r>
        <w:rPr>
          <w:spacing w:val="-5"/>
          <w:sz w:val="24"/>
        </w:rPr>
        <w:t> </w:t>
      </w:r>
      <w:r>
        <w:rPr>
          <w:sz w:val="24"/>
        </w:rPr>
        <w:t>oluşturulur.</w:t>
      </w:r>
    </w:p>
    <w:p>
      <w:pPr>
        <w:spacing w:after="0" w:line="240" w:lineRule="auto"/>
        <w:jc w:val="left"/>
        <w:rPr>
          <w:sz w:val="24"/>
        </w:rPr>
        <w:sectPr>
          <w:pgSz w:w="11910" w:h="16840"/>
          <w:pgMar w:header="569" w:footer="578" w:top="1060" w:bottom="760" w:left="660" w:right="660"/>
        </w:sectPr>
      </w:pPr>
    </w:p>
    <w:p>
      <w:pPr>
        <w:pStyle w:val="BodyText"/>
        <w:spacing w:before="7"/>
        <w:rPr>
          <w:sz w:val="13"/>
        </w:rPr>
      </w:pPr>
    </w:p>
    <w:p>
      <w:pPr>
        <w:spacing w:before="90"/>
        <w:ind w:left="3322" w:right="646" w:hanging="2307"/>
        <w:jc w:val="left"/>
        <w:rPr>
          <w:b/>
          <w:sz w:val="24"/>
        </w:rPr>
      </w:pPr>
      <w:r>
        <w:rPr>
          <w:b/>
          <w:sz w:val="24"/>
        </w:rPr>
        <w:t>15UY0211-4 ELEKTRİK DAĞITIM ŞEBEKESİ İŞLETME BAKIM GÖREVLİSİ (SEVİYE 4) ULUSAL YETERLİLİĞİ</w:t>
      </w:r>
    </w:p>
    <w:p>
      <w:pPr>
        <w:pStyle w:val="BodyText"/>
        <w:spacing w:before="8" w:after="1"/>
        <w:rPr>
          <w:b/>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1"/>
        <w:gridCol w:w="4057"/>
        <w:gridCol w:w="5739"/>
      </w:tblGrid>
      <w:tr>
        <w:trPr>
          <w:trHeight w:val="453" w:hRule="atLeast"/>
        </w:trPr>
        <w:tc>
          <w:tcPr>
            <w:tcW w:w="551" w:type="dxa"/>
            <w:shd w:val="clear" w:color="auto" w:fill="C5D9F0"/>
          </w:tcPr>
          <w:p>
            <w:pPr>
              <w:pStyle w:val="TableParagraph"/>
              <w:spacing w:before="85"/>
              <w:ind w:left="5"/>
              <w:jc w:val="center"/>
              <w:rPr>
                <w:b/>
                <w:sz w:val="24"/>
              </w:rPr>
            </w:pPr>
            <w:r>
              <w:rPr>
                <w:b/>
                <w:sz w:val="24"/>
              </w:rPr>
              <w:t>1</w:t>
            </w:r>
          </w:p>
        </w:tc>
        <w:tc>
          <w:tcPr>
            <w:tcW w:w="4057" w:type="dxa"/>
            <w:shd w:val="clear" w:color="auto" w:fill="C5D9F0"/>
          </w:tcPr>
          <w:p>
            <w:pPr>
              <w:pStyle w:val="TableParagraph"/>
              <w:spacing w:before="85"/>
              <w:ind w:left="142"/>
              <w:rPr>
                <w:b/>
                <w:sz w:val="24"/>
              </w:rPr>
            </w:pPr>
            <w:r>
              <w:rPr>
                <w:b/>
                <w:sz w:val="24"/>
              </w:rPr>
              <w:t>YETERLİLİĞİN ADI</w:t>
            </w:r>
          </w:p>
        </w:tc>
        <w:tc>
          <w:tcPr>
            <w:tcW w:w="5739" w:type="dxa"/>
          </w:tcPr>
          <w:p>
            <w:pPr>
              <w:pStyle w:val="TableParagraph"/>
              <w:spacing w:before="80"/>
              <w:ind w:left="84"/>
              <w:rPr>
                <w:sz w:val="24"/>
              </w:rPr>
            </w:pPr>
            <w:r>
              <w:rPr>
                <w:sz w:val="24"/>
              </w:rPr>
              <w:t>Elektrik Dağıtım Şebekesi İşletme Bakım Görevlisi</w:t>
            </w:r>
          </w:p>
        </w:tc>
      </w:tr>
      <w:tr>
        <w:trPr>
          <w:trHeight w:val="347" w:hRule="atLeast"/>
        </w:trPr>
        <w:tc>
          <w:tcPr>
            <w:tcW w:w="551" w:type="dxa"/>
            <w:shd w:val="clear" w:color="auto" w:fill="C5D9F0"/>
          </w:tcPr>
          <w:p>
            <w:pPr>
              <w:pStyle w:val="TableParagraph"/>
              <w:spacing w:before="32"/>
              <w:ind w:left="5"/>
              <w:jc w:val="center"/>
              <w:rPr>
                <w:b/>
                <w:sz w:val="24"/>
              </w:rPr>
            </w:pPr>
            <w:r>
              <w:rPr>
                <w:b/>
                <w:sz w:val="24"/>
              </w:rPr>
              <w:t>2</w:t>
            </w:r>
          </w:p>
        </w:tc>
        <w:tc>
          <w:tcPr>
            <w:tcW w:w="4057" w:type="dxa"/>
            <w:shd w:val="clear" w:color="auto" w:fill="C5D9F0"/>
          </w:tcPr>
          <w:p>
            <w:pPr>
              <w:pStyle w:val="TableParagraph"/>
              <w:spacing w:before="32"/>
              <w:ind w:left="142"/>
              <w:rPr>
                <w:b/>
                <w:sz w:val="24"/>
              </w:rPr>
            </w:pPr>
            <w:r>
              <w:rPr>
                <w:b/>
                <w:sz w:val="24"/>
              </w:rPr>
              <w:t>REFERANS KODU</w:t>
            </w:r>
          </w:p>
        </w:tc>
        <w:tc>
          <w:tcPr>
            <w:tcW w:w="5739" w:type="dxa"/>
          </w:tcPr>
          <w:p>
            <w:pPr>
              <w:pStyle w:val="TableParagraph"/>
              <w:spacing w:before="27"/>
              <w:ind w:left="84"/>
              <w:rPr>
                <w:sz w:val="24"/>
              </w:rPr>
            </w:pPr>
            <w:r>
              <w:rPr>
                <w:sz w:val="24"/>
              </w:rPr>
              <w:t>15UY0211-4</w:t>
            </w:r>
          </w:p>
        </w:tc>
      </w:tr>
      <w:tr>
        <w:trPr>
          <w:trHeight w:val="455" w:hRule="atLeast"/>
        </w:trPr>
        <w:tc>
          <w:tcPr>
            <w:tcW w:w="551" w:type="dxa"/>
            <w:shd w:val="clear" w:color="auto" w:fill="C5D9F0"/>
          </w:tcPr>
          <w:p>
            <w:pPr>
              <w:pStyle w:val="TableParagraph"/>
              <w:spacing w:before="87"/>
              <w:ind w:left="5"/>
              <w:jc w:val="center"/>
              <w:rPr>
                <w:b/>
                <w:sz w:val="24"/>
              </w:rPr>
            </w:pPr>
            <w:r>
              <w:rPr>
                <w:b/>
                <w:sz w:val="24"/>
              </w:rPr>
              <w:t>3</w:t>
            </w:r>
          </w:p>
        </w:tc>
        <w:tc>
          <w:tcPr>
            <w:tcW w:w="4057" w:type="dxa"/>
            <w:shd w:val="clear" w:color="auto" w:fill="C5D9F0"/>
          </w:tcPr>
          <w:p>
            <w:pPr>
              <w:pStyle w:val="TableParagraph"/>
              <w:spacing w:before="87"/>
              <w:ind w:left="142"/>
              <w:rPr>
                <w:b/>
                <w:sz w:val="24"/>
              </w:rPr>
            </w:pPr>
            <w:r>
              <w:rPr>
                <w:b/>
                <w:sz w:val="24"/>
              </w:rPr>
              <w:t>SEVİYE</w:t>
            </w:r>
          </w:p>
        </w:tc>
        <w:tc>
          <w:tcPr>
            <w:tcW w:w="5739" w:type="dxa"/>
          </w:tcPr>
          <w:p>
            <w:pPr>
              <w:pStyle w:val="TableParagraph"/>
              <w:spacing w:before="83"/>
              <w:ind w:left="84"/>
              <w:rPr>
                <w:sz w:val="24"/>
              </w:rPr>
            </w:pPr>
            <w:r>
              <w:rPr>
                <w:sz w:val="24"/>
              </w:rPr>
              <w:t>4</w:t>
            </w:r>
          </w:p>
        </w:tc>
      </w:tr>
      <w:tr>
        <w:trPr>
          <w:trHeight w:val="551" w:hRule="atLeast"/>
        </w:trPr>
        <w:tc>
          <w:tcPr>
            <w:tcW w:w="551" w:type="dxa"/>
            <w:shd w:val="clear" w:color="auto" w:fill="C5D9F0"/>
          </w:tcPr>
          <w:p>
            <w:pPr>
              <w:pStyle w:val="TableParagraph"/>
              <w:spacing w:before="133"/>
              <w:ind w:left="5"/>
              <w:jc w:val="center"/>
              <w:rPr>
                <w:b/>
                <w:sz w:val="24"/>
              </w:rPr>
            </w:pPr>
            <w:r>
              <w:rPr>
                <w:b/>
                <w:sz w:val="24"/>
              </w:rPr>
              <w:t>4</w:t>
            </w:r>
          </w:p>
        </w:tc>
        <w:tc>
          <w:tcPr>
            <w:tcW w:w="4057" w:type="dxa"/>
            <w:shd w:val="clear" w:color="auto" w:fill="C5D9F0"/>
          </w:tcPr>
          <w:p>
            <w:pPr>
              <w:pStyle w:val="TableParagraph"/>
              <w:spacing w:line="273" w:lineRule="exact"/>
              <w:ind w:left="142"/>
              <w:rPr>
                <w:b/>
                <w:sz w:val="24"/>
              </w:rPr>
            </w:pPr>
            <w:r>
              <w:rPr>
                <w:b/>
                <w:sz w:val="24"/>
              </w:rPr>
              <w:t>ULUSLARARASI</w:t>
            </w:r>
          </w:p>
          <w:p>
            <w:pPr>
              <w:pStyle w:val="TableParagraph"/>
              <w:spacing w:line="259" w:lineRule="exact"/>
              <w:ind w:left="82"/>
              <w:rPr>
                <w:b/>
                <w:sz w:val="24"/>
              </w:rPr>
            </w:pPr>
            <w:r>
              <w:rPr>
                <w:b/>
                <w:sz w:val="24"/>
              </w:rPr>
              <w:t>SINIFLANDIRMADAKİ YERİ</w:t>
            </w:r>
          </w:p>
        </w:tc>
        <w:tc>
          <w:tcPr>
            <w:tcW w:w="5739" w:type="dxa"/>
          </w:tcPr>
          <w:p>
            <w:pPr>
              <w:pStyle w:val="TableParagraph"/>
              <w:spacing w:line="268" w:lineRule="exact"/>
              <w:ind w:left="84"/>
              <w:rPr>
                <w:sz w:val="24"/>
              </w:rPr>
            </w:pPr>
            <w:r>
              <w:rPr>
                <w:sz w:val="24"/>
              </w:rPr>
              <w:t>ISCO 08: 3113 (Elektrik Mühendisliği</w:t>
            </w:r>
            <w:r>
              <w:rPr>
                <w:spacing w:val="53"/>
                <w:sz w:val="24"/>
              </w:rPr>
              <w:t> </w:t>
            </w:r>
            <w:r>
              <w:rPr>
                <w:sz w:val="24"/>
              </w:rPr>
              <w:t>Teknikerleri,</w:t>
            </w:r>
          </w:p>
          <w:p>
            <w:pPr>
              <w:pStyle w:val="TableParagraph"/>
              <w:spacing w:line="264" w:lineRule="exact"/>
              <w:ind w:left="84"/>
              <w:rPr>
                <w:sz w:val="24"/>
              </w:rPr>
            </w:pPr>
            <w:r>
              <w:rPr>
                <w:sz w:val="24"/>
              </w:rPr>
              <w:t>Teknisyenleri)</w:t>
            </w:r>
          </w:p>
        </w:tc>
      </w:tr>
      <w:tr>
        <w:trPr>
          <w:trHeight w:val="453" w:hRule="atLeast"/>
        </w:trPr>
        <w:tc>
          <w:tcPr>
            <w:tcW w:w="551" w:type="dxa"/>
            <w:shd w:val="clear" w:color="auto" w:fill="C5D9F0"/>
          </w:tcPr>
          <w:p>
            <w:pPr>
              <w:pStyle w:val="TableParagraph"/>
              <w:spacing w:before="85"/>
              <w:ind w:left="5"/>
              <w:jc w:val="center"/>
              <w:rPr>
                <w:b/>
                <w:sz w:val="24"/>
              </w:rPr>
            </w:pPr>
            <w:r>
              <w:rPr>
                <w:b/>
                <w:sz w:val="24"/>
              </w:rPr>
              <w:t>5</w:t>
            </w:r>
          </w:p>
        </w:tc>
        <w:tc>
          <w:tcPr>
            <w:tcW w:w="4057" w:type="dxa"/>
            <w:shd w:val="clear" w:color="auto" w:fill="C5D9F0"/>
          </w:tcPr>
          <w:p>
            <w:pPr>
              <w:pStyle w:val="TableParagraph"/>
              <w:spacing w:before="85"/>
              <w:ind w:left="142"/>
              <w:rPr>
                <w:b/>
                <w:sz w:val="24"/>
              </w:rPr>
            </w:pPr>
            <w:r>
              <w:rPr>
                <w:b/>
                <w:sz w:val="24"/>
              </w:rPr>
              <w:t>TÜR</w:t>
            </w:r>
          </w:p>
        </w:tc>
        <w:tc>
          <w:tcPr>
            <w:tcW w:w="5739" w:type="dxa"/>
          </w:tcPr>
          <w:p>
            <w:pPr>
              <w:pStyle w:val="TableParagraph"/>
              <w:spacing w:before="80"/>
              <w:ind w:left="84"/>
              <w:rPr>
                <w:sz w:val="24"/>
              </w:rPr>
            </w:pPr>
            <w:r>
              <w:rPr>
                <w:w w:val="99"/>
                <w:sz w:val="24"/>
              </w:rPr>
              <w:t>-</w:t>
            </w:r>
          </w:p>
        </w:tc>
      </w:tr>
      <w:tr>
        <w:trPr>
          <w:trHeight w:val="453" w:hRule="atLeast"/>
        </w:trPr>
        <w:tc>
          <w:tcPr>
            <w:tcW w:w="551" w:type="dxa"/>
            <w:shd w:val="clear" w:color="auto" w:fill="C5D9F0"/>
          </w:tcPr>
          <w:p>
            <w:pPr>
              <w:pStyle w:val="TableParagraph"/>
              <w:spacing w:before="85"/>
              <w:ind w:left="5"/>
              <w:jc w:val="center"/>
              <w:rPr>
                <w:b/>
                <w:sz w:val="24"/>
              </w:rPr>
            </w:pPr>
            <w:r>
              <w:rPr>
                <w:b/>
                <w:sz w:val="24"/>
              </w:rPr>
              <w:t>6</w:t>
            </w:r>
          </w:p>
        </w:tc>
        <w:tc>
          <w:tcPr>
            <w:tcW w:w="4057" w:type="dxa"/>
            <w:shd w:val="clear" w:color="auto" w:fill="C5D9F0"/>
          </w:tcPr>
          <w:p>
            <w:pPr>
              <w:pStyle w:val="TableParagraph"/>
              <w:spacing w:before="85"/>
              <w:ind w:left="142"/>
              <w:rPr>
                <w:b/>
                <w:sz w:val="24"/>
              </w:rPr>
            </w:pPr>
            <w:r>
              <w:rPr>
                <w:b/>
                <w:sz w:val="24"/>
              </w:rPr>
              <w:t>KREDİ DEĞERİ</w:t>
            </w:r>
          </w:p>
        </w:tc>
        <w:tc>
          <w:tcPr>
            <w:tcW w:w="5739" w:type="dxa"/>
          </w:tcPr>
          <w:p>
            <w:pPr>
              <w:pStyle w:val="TableParagraph"/>
              <w:spacing w:before="80"/>
              <w:ind w:left="84"/>
              <w:rPr>
                <w:sz w:val="24"/>
              </w:rPr>
            </w:pPr>
            <w:r>
              <w:rPr>
                <w:w w:val="99"/>
                <w:sz w:val="24"/>
              </w:rPr>
              <w:t>-</w:t>
            </w:r>
          </w:p>
        </w:tc>
      </w:tr>
      <w:tr>
        <w:trPr>
          <w:trHeight w:val="456" w:hRule="atLeast"/>
        </w:trPr>
        <w:tc>
          <w:tcPr>
            <w:tcW w:w="551" w:type="dxa"/>
            <w:vMerge w:val="restart"/>
            <w:shd w:val="clear" w:color="auto" w:fill="C5D9F0"/>
          </w:tcPr>
          <w:p>
            <w:pPr>
              <w:pStyle w:val="TableParagraph"/>
              <w:rPr>
                <w:b/>
                <w:sz w:val="26"/>
              </w:rPr>
            </w:pPr>
          </w:p>
          <w:p>
            <w:pPr>
              <w:pStyle w:val="TableParagraph"/>
              <w:spacing w:before="11"/>
              <w:rPr>
                <w:b/>
                <w:sz w:val="21"/>
              </w:rPr>
            </w:pPr>
          </w:p>
          <w:p>
            <w:pPr>
              <w:pStyle w:val="TableParagraph"/>
              <w:ind w:left="5"/>
              <w:jc w:val="center"/>
              <w:rPr>
                <w:b/>
                <w:sz w:val="24"/>
              </w:rPr>
            </w:pPr>
            <w:r>
              <w:rPr>
                <w:b/>
                <w:sz w:val="24"/>
              </w:rPr>
              <w:t>7</w:t>
            </w:r>
          </w:p>
        </w:tc>
        <w:tc>
          <w:tcPr>
            <w:tcW w:w="4057" w:type="dxa"/>
            <w:shd w:val="clear" w:color="auto" w:fill="C5D9F0"/>
          </w:tcPr>
          <w:p>
            <w:pPr>
              <w:pStyle w:val="TableParagraph"/>
              <w:spacing w:before="87"/>
              <w:ind w:left="82"/>
              <w:rPr>
                <w:b/>
                <w:sz w:val="24"/>
              </w:rPr>
            </w:pPr>
            <w:r>
              <w:rPr>
                <w:b/>
                <w:sz w:val="24"/>
              </w:rPr>
              <w:t>A)YAYIN TARİHİ</w:t>
            </w:r>
          </w:p>
        </w:tc>
        <w:tc>
          <w:tcPr>
            <w:tcW w:w="5739" w:type="dxa"/>
          </w:tcPr>
          <w:p>
            <w:pPr>
              <w:pStyle w:val="TableParagraph"/>
              <w:spacing w:before="83"/>
              <w:ind w:left="84"/>
              <w:rPr>
                <w:sz w:val="24"/>
              </w:rPr>
            </w:pPr>
            <w:r>
              <w:rPr>
                <w:sz w:val="24"/>
              </w:rPr>
              <w:t>01.07.2015</w:t>
            </w:r>
          </w:p>
        </w:tc>
      </w:tr>
      <w:tr>
        <w:trPr>
          <w:trHeight w:val="453" w:hRule="atLeast"/>
        </w:trPr>
        <w:tc>
          <w:tcPr>
            <w:tcW w:w="551" w:type="dxa"/>
            <w:vMerge/>
            <w:tcBorders>
              <w:top w:val="nil"/>
            </w:tcBorders>
            <w:shd w:val="clear" w:color="auto" w:fill="C5D9F0"/>
          </w:tcPr>
          <w:p>
            <w:pPr>
              <w:rPr>
                <w:sz w:val="2"/>
                <w:szCs w:val="2"/>
              </w:rPr>
            </w:pPr>
          </w:p>
        </w:tc>
        <w:tc>
          <w:tcPr>
            <w:tcW w:w="4057" w:type="dxa"/>
            <w:shd w:val="clear" w:color="auto" w:fill="C5D9F0"/>
          </w:tcPr>
          <w:p>
            <w:pPr>
              <w:pStyle w:val="TableParagraph"/>
              <w:spacing w:before="85"/>
              <w:ind w:left="82"/>
              <w:rPr>
                <w:b/>
                <w:sz w:val="24"/>
              </w:rPr>
            </w:pPr>
            <w:r>
              <w:rPr>
                <w:b/>
                <w:sz w:val="24"/>
              </w:rPr>
              <w:t>B)REVİZYON NO</w:t>
            </w:r>
          </w:p>
        </w:tc>
        <w:tc>
          <w:tcPr>
            <w:tcW w:w="5739" w:type="dxa"/>
          </w:tcPr>
          <w:p>
            <w:pPr>
              <w:pStyle w:val="TableParagraph"/>
              <w:spacing w:before="80"/>
              <w:ind w:left="84"/>
              <w:rPr>
                <w:sz w:val="24"/>
              </w:rPr>
            </w:pPr>
            <w:r>
              <w:rPr>
                <w:sz w:val="24"/>
              </w:rPr>
              <w:t>00</w:t>
            </w:r>
          </w:p>
        </w:tc>
      </w:tr>
      <w:tr>
        <w:trPr>
          <w:trHeight w:val="453" w:hRule="atLeast"/>
        </w:trPr>
        <w:tc>
          <w:tcPr>
            <w:tcW w:w="551" w:type="dxa"/>
            <w:vMerge/>
            <w:tcBorders>
              <w:top w:val="nil"/>
            </w:tcBorders>
            <w:shd w:val="clear" w:color="auto" w:fill="C5D9F0"/>
          </w:tcPr>
          <w:p>
            <w:pPr>
              <w:rPr>
                <w:sz w:val="2"/>
                <w:szCs w:val="2"/>
              </w:rPr>
            </w:pPr>
          </w:p>
        </w:tc>
        <w:tc>
          <w:tcPr>
            <w:tcW w:w="4057" w:type="dxa"/>
            <w:shd w:val="clear" w:color="auto" w:fill="C5D9F0"/>
          </w:tcPr>
          <w:p>
            <w:pPr>
              <w:pStyle w:val="TableParagraph"/>
              <w:spacing w:before="85"/>
              <w:ind w:left="82"/>
              <w:rPr>
                <w:b/>
                <w:sz w:val="24"/>
              </w:rPr>
            </w:pPr>
            <w:r>
              <w:rPr>
                <w:b/>
                <w:sz w:val="24"/>
              </w:rPr>
              <w:t>C)REVİZYON TARİHİ</w:t>
            </w:r>
          </w:p>
        </w:tc>
        <w:tc>
          <w:tcPr>
            <w:tcW w:w="5739" w:type="dxa"/>
          </w:tcPr>
          <w:p>
            <w:pPr>
              <w:pStyle w:val="TableParagraph"/>
              <w:spacing w:before="80"/>
              <w:ind w:left="84"/>
              <w:rPr>
                <w:sz w:val="24"/>
              </w:rPr>
            </w:pPr>
            <w:r>
              <w:rPr>
                <w:w w:val="99"/>
                <w:sz w:val="24"/>
              </w:rPr>
              <w:t>-</w:t>
            </w:r>
          </w:p>
        </w:tc>
      </w:tr>
      <w:tr>
        <w:trPr>
          <w:trHeight w:val="3640" w:hRule="atLeast"/>
        </w:trPr>
        <w:tc>
          <w:tcPr>
            <w:tcW w:w="551"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4"/>
              <w:ind w:left="5"/>
              <w:jc w:val="center"/>
              <w:rPr>
                <w:b/>
                <w:sz w:val="24"/>
              </w:rPr>
            </w:pPr>
            <w:r>
              <w:rPr>
                <w:b/>
                <w:sz w:val="24"/>
              </w:rPr>
              <w:t>8</w:t>
            </w:r>
          </w:p>
        </w:tc>
        <w:tc>
          <w:tcPr>
            <w:tcW w:w="4057"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4"/>
              <w:ind w:left="142"/>
              <w:rPr>
                <w:b/>
                <w:sz w:val="24"/>
              </w:rPr>
            </w:pPr>
            <w:r>
              <w:rPr>
                <w:b/>
                <w:sz w:val="24"/>
              </w:rPr>
              <w:t>AMAÇ</w:t>
            </w:r>
          </w:p>
        </w:tc>
        <w:tc>
          <w:tcPr>
            <w:tcW w:w="5739" w:type="dxa"/>
          </w:tcPr>
          <w:p>
            <w:pPr>
              <w:pStyle w:val="TableParagraph"/>
              <w:ind w:left="84" w:right="72"/>
              <w:jc w:val="both"/>
              <w:rPr>
                <w:sz w:val="24"/>
              </w:rPr>
            </w:pPr>
            <w:r>
              <w:rPr>
                <w:sz w:val="24"/>
              </w:rPr>
              <w:t>Elektrik Dağıtım Şebekesi İşletme Bakım Görevlisi (Seviye 4) mesleğinin başarılı, verimli ve uluslararası standartlara uygun, çalışanların iş tatmini almasını sağlayacak şekilde yapılabilmesi, işin eksiksiz, tam ve kaliteli olarak gerçekleştirilebilmesi ve sürdürülebilmesi için;</w:t>
            </w:r>
          </w:p>
          <w:p>
            <w:pPr>
              <w:pStyle w:val="TableParagraph"/>
              <w:numPr>
                <w:ilvl w:val="0"/>
                <w:numId w:val="3"/>
              </w:numPr>
              <w:tabs>
                <w:tab w:pos="794" w:val="left" w:leader="none"/>
              </w:tabs>
              <w:spacing w:line="237" w:lineRule="auto" w:before="0" w:after="0"/>
              <w:ind w:left="805" w:right="77" w:hanging="361"/>
              <w:jc w:val="both"/>
              <w:rPr>
                <w:sz w:val="24"/>
              </w:rPr>
            </w:pPr>
            <w:r>
              <w:rPr>
                <w:sz w:val="24"/>
              </w:rPr>
              <w:t>Adayların sahip olması gereken nitelikleri, bilgi, beceri ve yetkinlikleri</w:t>
            </w:r>
            <w:r>
              <w:rPr>
                <w:spacing w:val="1"/>
                <w:sz w:val="24"/>
              </w:rPr>
              <w:t> </w:t>
            </w:r>
            <w:r>
              <w:rPr>
                <w:sz w:val="24"/>
              </w:rPr>
              <w:t>tanımlamak,</w:t>
            </w:r>
          </w:p>
          <w:p>
            <w:pPr>
              <w:pStyle w:val="TableParagraph"/>
              <w:numPr>
                <w:ilvl w:val="0"/>
                <w:numId w:val="3"/>
              </w:numPr>
              <w:tabs>
                <w:tab w:pos="794" w:val="left" w:leader="none"/>
              </w:tabs>
              <w:spacing w:line="237" w:lineRule="auto" w:before="3" w:after="0"/>
              <w:ind w:left="805" w:right="76" w:hanging="361"/>
              <w:jc w:val="both"/>
              <w:rPr>
                <w:sz w:val="24"/>
              </w:rPr>
            </w:pPr>
            <w:r>
              <w:rPr>
                <w:sz w:val="24"/>
              </w:rPr>
              <w:t>Adayların, geçerli ve güvenilir bir belge ile mesleki yeterliliğini kanıtlamasına olanak vermek,</w:t>
            </w:r>
          </w:p>
          <w:p>
            <w:pPr>
              <w:pStyle w:val="TableParagraph"/>
              <w:numPr>
                <w:ilvl w:val="0"/>
                <w:numId w:val="3"/>
              </w:numPr>
              <w:tabs>
                <w:tab w:pos="794" w:val="left" w:leader="none"/>
              </w:tabs>
              <w:spacing w:line="274" w:lineRule="exact" w:before="27" w:after="0"/>
              <w:ind w:left="805" w:right="75" w:hanging="361"/>
              <w:jc w:val="both"/>
              <w:rPr>
                <w:sz w:val="24"/>
              </w:rPr>
            </w:pPr>
            <w:r>
              <w:rPr>
                <w:sz w:val="24"/>
              </w:rPr>
              <w:t>Eğitim sistemine, sınav ve belgelendirme kuruluşlarına referans ve kaynak</w:t>
            </w:r>
            <w:r>
              <w:rPr>
                <w:spacing w:val="-4"/>
                <w:sz w:val="24"/>
              </w:rPr>
              <w:t> </w:t>
            </w:r>
            <w:r>
              <w:rPr>
                <w:sz w:val="24"/>
              </w:rPr>
              <w:t>oluşturmaktır.</w:t>
            </w:r>
          </w:p>
        </w:tc>
      </w:tr>
      <w:tr>
        <w:trPr>
          <w:trHeight w:val="453" w:hRule="atLeast"/>
        </w:trPr>
        <w:tc>
          <w:tcPr>
            <w:tcW w:w="551" w:type="dxa"/>
            <w:shd w:val="clear" w:color="auto" w:fill="C5D9F0"/>
          </w:tcPr>
          <w:p>
            <w:pPr>
              <w:pStyle w:val="TableParagraph"/>
              <w:spacing w:before="85"/>
              <w:ind w:left="5"/>
              <w:jc w:val="center"/>
              <w:rPr>
                <w:b/>
                <w:sz w:val="24"/>
              </w:rPr>
            </w:pPr>
            <w:r>
              <w:rPr>
                <w:b/>
                <w:sz w:val="24"/>
              </w:rPr>
              <w:t>9</w:t>
            </w:r>
          </w:p>
        </w:tc>
        <w:tc>
          <w:tcPr>
            <w:tcW w:w="9796" w:type="dxa"/>
            <w:gridSpan w:val="2"/>
            <w:shd w:val="clear" w:color="auto" w:fill="C5D9F0"/>
          </w:tcPr>
          <w:p>
            <w:pPr>
              <w:pStyle w:val="TableParagraph"/>
              <w:spacing w:before="85"/>
              <w:ind w:left="142"/>
              <w:rPr>
                <w:b/>
                <w:sz w:val="24"/>
              </w:rPr>
            </w:pPr>
            <w:r>
              <w:rPr>
                <w:b/>
                <w:sz w:val="24"/>
              </w:rPr>
              <w:t>YETERLİLİĞE KAYNAK TEŞKİL EDEN MESLEK STANDART(LAR)I</w:t>
            </w:r>
          </w:p>
        </w:tc>
      </w:tr>
      <w:tr>
        <w:trPr>
          <w:trHeight w:val="455" w:hRule="atLeast"/>
        </w:trPr>
        <w:tc>
          <w:tcPr>
            <w:tcW w:w="10347" w:type="dxa"/>
            <w:gridSpan w:val="3"/>
          </w:tcPr>
          <w:p>
            <w:pPr>
              <w:pStyle w:val="TableParagraph"/>
              <w:spacing w:before="83"/>
              <w:ind w:left="83"/>
              <w:rPr>
                <w:sz w:val="24"/>
              </w:rPr>
            </w:pPr>
            <w:r>
              <w:rPr>
                <w:sz w:val="24"/>
              </w:rPr>
              <w:t>Elektrik Dağıtım Şebekesi İşletme Bakım Görevlisi (Seviye 4) / 13UMS0334-4</w:t>
            </w:r>
          </w:p>
        </w:tc>
      </w:tr>
      <w:tr>
        <w:trPr>
          <w:trHeight w:val="453" w:hRule="atLeast"/>
        </w:trPr>
        <w:tc>
          <w:tcPr>
            <w:tcW w:w="551" w:type="dxa"/>
            <w:shd w:val="clear" w:color="auto" w:fill="C5D9F0"/>
          </w:tcPr>
          <w:p>
            <w:pPr>
              <w:pStyle w:val="TableParagraph"/>
              <w:spacing w:before="85"/>
              <w:ind w:left="133" w:right="128"/>
              <w:jc w:val="center"/>
              <w:rPr>
                <w:b/>
                <w:sz w:val="24"/>
              </w:rPr>
            </w:pPr>
            <w:r>
              <w:rPr>
                <w:b/>
                <w:sz w:val="24"/>
              </w:rPr>
              <w:t>10</w:t>
            </w:r>
          </w:p>
        </w:tc>
        <w:tc>
          <w:tcPr>
            <w:tcW w:w="9796" w:type="dxa"/>
            <w:gridSpan w:val="2"/>
            <w:shd w:val="clear" w:color="auto" w:fill="C5D9F0"/>
          </w:tcPr>
          <w:p>
            <w:pPr>
              <w:pStyle w:val="TableParagraph"/>
              <w:spacing w:before="145"/>
              <w:ind w:left="142"/>
              <w:rPr>
                <w:b/>
                <w:sz w:val="24"/>
              </w:rPr>
            </w:pPr>
            <w:r>
              <w:rPr>
                <w:b/>
                <w:sz w:val="24"/>
              </w:rPr>
              <w:t>YETERLİLİK SINAVINA GİRİŞ ŞART(LAR)I</w:t>
            </w:r>
          </w:p>
        </w:tc>
      </w:tr>
      <w:tr>
        <w:trPr>
          <w:trHeight w:val="453" w:hRule="atLeast"/>
        </w:trPr>
        <w:tc>
          <w:tcPr>
            <w:tcW w:w="10347" w:type="dxa"/>
            <w:gridSpan w:val="3"/>
          </w:tcPr>
          <w:p>
            <w:pPr>
              <w:pStyle w:val="TableParagraph"/>
              <w:spacing w:before="80"/>
              <w:ind w:left="83"/>
              <w:rPr>
                <w:sz w:val="24"/>
              </w:rPr>
            </w:pPr>
            <w:r>
              <w:rPr>
                <w:sz w:val="24"/>
              </w:rPr>
              <w:t>Elektrik Kuvvetli Akım Tesisleri (EKAT) eğitimini ve belgesini almış olmak.</w:t>
            </w:r>
          </w:p>
        </w:tc>
      </w:tr>
      <w:tr>
        <w:trPr>
          <w:trHeight w:val="456" w:hRule="atLeast"/>
        </w:trPr>
        <w:tc>
          <w:tcPr>
            <w:tcW w:w="551" w:type="dxa"/>
            <w:shd w:val="clear" w:color="auto" w:fill="C5D9F0"/>
          </w:tcPr>
          <w:p>
            <w:pPr>
              <w:pStyle w:val="TableParagraph"/>
              <w:spacing w:before="87"/>
              <w:ind w:left="133" w:right="128"/>
              <w:jc w:val="center"/>
              <w:rPr>
                <w:b/>
                <w:sz w:val="24"/>
              </w:rPr>
            </w:pPr>
            <w:r>
              <w:rPr>
                <w:b/>
                <w:sz w:val="24"/>
              </w:rPr>
              <w:t>11</w:t>
            </w:r>
          </w:p>
        </w:tc>
        <w:tc>
          <w:tcPr>
            <w:tcW w:w="9796" w:type="dxa"/>
            <w:gridSpan w:val="2"/>
            <w:shd w:val="clear" w:color="auto" w:fill="C5D9F0"/>
          </w:tcPr>
          <w:p>
            <w:pPr>
              <w:pStyle w:val="TableParagraph"/>
              <w:spacing w:before="147"/>
              <w:ind w:left="142"/>
              <w:rPr>
                <w:b/>
                <w:sz w:val="24"/>
              </w:rPr>
            </w:pPr>
            <w:r>
              <w:rPr>
                <w:b/>
                <w:sz w:val="24"/>
              </w:rPr>
              <w:t>YETERLİLİĞİN YAPISI</w:t>
            </w:r>
          </w:p>
        </w:tc>
      </w:tr>
      <w:tr>
        <w:trPr>
          <w:trHeight w:val="453" w:hRule="atLeast"/>
        </w:trPr>
        <w:tc>
          <w:tcPr>
            <w:tcW w:w="10347" w:type="dxa"/>
            <w:gridSpan w:val="3"/>
            <w:shd w:val="clear" w:color="auto" w:fill="C5D9F0"/>
          </w:tcPr>
          <w:p>
            <w:pPr>
              <w:pStyle w:val="TableParagraph"/>
              <w:spacing w:before="145"/>
              <w:ind w:left="143"/>
              <w:rPr>
                <w:b/>
                <w:sz w:val="24"/>
              </w:rPr>
            </w:pPr>
            <w:r>
              <w:rPr>
                <w:b/>
                <w:sz w:val="24"/>
              </w:rPr>
              <w:t>11-a) Zorunlu Birimler</w:t>
            </w:r>
          </w:p>
        </w:tc>
      </w:tr>
      <w:tr>
        <w:trPr>
          <w:trHeight w:val="1103" w:hRule="atLeast"/>
        </w:trPr>
        <w:tc>
          <w:tcPr>
            <w:tcW w:w="10347" w:type="dxa"/>
            <w:gridSpan w:val="3"/>
          </w:tcPr>
          <w:p>
            <w:pPr>
              <w:pStyle w:val="TableParagraph"/>
              <w:ind w:left="83" w:right="2171"/>
              <w:rPr>
                <w:sz w:val="24"/>
              </w:rPr>
            </w:pPr>
            <w:r>
              <w:rPr>
                <w:sz w:val="24"/>
              </w:rPr>
              <w:t>15UY0211-4 / A1 İş Sağlığı ve Güvenliği, Çevre ve Kalite Yönetim Sistemleri 15UY0211-4 / A2 Arıza Giderme, Bakım ve Yenileme İşlemleri Öncesi Hazırlıklar</w:t>
            </w:r>
          </w:p>
          <w:p>
            <w:pPr>
              <w:pStyle w:val="TableParagraph"/>
              <w:spacing w:line="270" w:lineRule="atLeast"/>
              <w:ind w:left="83"/>
              <w:rPr>
                <w:sz w:val="24"/>
              </w:rPr>
            </w:pPr>
            <w:r>
              <w:rPr>
                <w:sz w:val="24"/>
              </w:rPr>
              <w:t>15UY0211-4 / A3 Test Ayarlama ve Ölçü İşlemleri Gerçekleştirme ve Yük Aktarımını Gerçekleştirme İşlemleri</w:t>
            </w:r>
          </w:p>
        </w:tc>
      </w:tr>
      <w:tr>
        <w:trPr>
          <w:trHeight w:val="453" w:hRule="atLeast"/>
        </w:trPr>
        <w:tc>
          <w:tcPr>
            <w:tcW w:w="10347" w:type="dxa"/>
            <w:gridSpan w:val="3"/>
            <w:shd w:val="clear" w:color="auto" w:fill="C5D9F0"/>
          </w:tcPr>
          <w:p>
            <w:pPr>
              <w:pStyle w:val="TableParagraph"/>
              <w:spacing w:before="145"/>
              <w:ind w:left="143"/>
              <w:rPr>
                <w:b/>
                <w:sz w:val="24"/>
              </w:rPr>
            </w:pPr>
            <w:r>
              <w:rPr>
                <w:b/>
                <w:sz w:val="24"/>
              </w:rPr>
              <w:t>11-b) Seçmeli Birimler</w:t>
            </w:r>
          </w:p>
        </w:tc>
      </w:tr>
      <w:tr>
        <w:trPr>
          <w:trHeight w:val="1105" w:hRule="atLeast"/>
        </w:trPr>
        <w:tc>
          <w:tcPr>
            <w:tcW w:w="10347" w:type="dxa"/>
            <w:gridSpan w:val="3"/>
          </w:tcPr>
          <w:p>
            <w:pPr>
              <w:pStyle w:val="TableParagraph"/>
              <w:spacing w:line="270" w:lineRule="exact"/>
              <w:ind w:left="83"/>
              <w:rPr>
                <w:sz w:val="24"/>
              </w:rPr>
            </w:pPr>
            <w:r>
              <w:rPr>
                <w:sz w:val="24"/>
              </w:rPr>
              <w:t>–</w:t>
            </w:r>
          </w:p>
        </w:tc>
      </w:tr>
    </w:tbl>
    <w:p>
      <w:pPr>
        <w:spacing w:after="0" w:line="270" w:lineRule="exact"/>
        <w:rPr>
          <w:sz w:val="24"/>
        </w:rPr>
        <w:sectPr>
          <w:footerReference w:type="default" r:id="rId8"/>
          <w:pgSz w:w="11910" w:h="16840"/>
          <w:pgMar w:footer="578" w:header="569" w:top="1060" w:bottom="760" w:left="660" w:right="660"/>
          <w:pgNumType w:start="1"/>
        </w:sectPr>
      </w:pPr>
    </w:p>
    <w:p>
      <w:pPr>
        <w:pStyle w:val="BodyText"/>
        <w:spacing w:before="8"/>
        <w:rPr>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4062"/>
        <w:gridCol w:w="5740"/>
      </w:tblGrid>
      <w:tr>
        <w:trPr>
          <w:trHeight w:val="453" w:hRule="atLeast"/>
        </w:trPr>
        <w:tc>
          <w:tcPr>
            <w:tcW w:w="10350" w:type="dxa"/>
            <w:gridSpan w:val="3"/>
            <w:shd w:val="clear" w:color="auto" w:fill="C5D9F0"/>
          </w:tcPr>
          <w:p>
            <w:pPr>
              <w:pStyle w:val="TableParagraph"/>
              <w:spacing w:before="85"/>
              <w:ind w:left="143"/>
              <w:rPr>
                <w:b/>
                <w:sz w:val="24"/>
              </w:rPr>
            </w:pPr>
            <w:r>
              <w:rPr>
                <w:b/>
                <w:sz w:val="24"/>
              </w:rPr>
              <w:t>11-c) Birimlerin Gruplandırılma Alternatifleri ve İlave Öğrenme Çıktıları</w:t>
            </w:r>
          </w:p>
        </w:tc>
      </w:tr>
      <w:tr>
        <w:trPr>
          <w:trHeight w:val="635" w:hRule="atLeast"/>
        </w:trPr>
        <w:tc>
          <w:tcPr>
            <w:tcW w:w="10350" w:type="dxa"/>
            <w:gridSpan w:val="3"/>
          </w:tcPr>
          <w:p>
            <w:pPr>
              <w:pStyle w:val="TableParagraph"/>
              <w:spacing w:line="270" w:lineRule="exact"/>
              <w:ind w:left="83"/>
              <w:rPr>
                <w:sz w:val="24"/>
              </w:rPr>
            </w:pPr>
            <w:r>
              <w:rPr>
                <w:sz w:val="24"/>
              </w:rPr>
              <w:t>Adayın yeterlilik belgesi alabilmesi için zorunlu yeterlilik birimlerinin tamamından başarılı olması</w:t>
            </w:r>
          </w:p>
          <w:p>
            <w:pPr>
              <w:pStyle w:val="TableParagraph"/>
              <w:spacing w:before="43"/>
              <w:ind w:left="83"/>
              <w:rPr>
                <w:sz w:val="24"/>
              </w:rPr>
            </w:pPr>
            <w:r>
              <w:rPr>
                <w:sz w:val="24"/>
              </w:rPr>
              <w:t>gereklidir.</w:t>
            </w:r>
          </w:p>
        </w:tc>
      </w:tr>
      <w:tr>
        <w:trPr>
          <w:trHeight w:val="453" w:hRule="atLeast"/>
        </w:trPr>
        <w:tc>
          <w:tcPr>
            <w:tcW w:w="548" w:type="dxa"/>
            <w:shd w:val="clear" w:color="auto" w:fill="C5D9F0"/>
          </w:tcPr>
          <w:p>
            <w:pPr>
              <w:pStyle w:val="TableParagraph"/>
              <w:spacing w:before="85"/>
              <w:ind w:left="133" w:right="125"/>
              <w:jc w:val="center"/>
              <w:rPr>
                <w:b/>
                <w:sz w:val="24"/>
              </w:rPr>
            </w:pPr>
            <w:r>
              <w:rPr>
                <w:b/>
                <w:sz w:val="24"/>
              </w:rPr>
              <w:t>12</w:t>
            </w:r>
          </w:p>
        </w:tc>
        <w:tc>
          <w:tcPr>
            <w:tcW w:w="9802" w:type="dxa"/>
            <w:gridSpan w:val="2"/>
            <w:shd w:val="clear" w:color="auto" w:fill="C5D9F0"/>
          </w:tcPr>
          <w:p>
            <w:pPr>
              <w:pStyle w:val="TableParagraph"/>
              <w:spacing w:before="85"/>
              <w:ind w:left="145"/>
              <w:rPr>
                <w:b/>
                <w:sz w:val="24"/>
              </w:rPr>
            </w:pPr>
            <w:r>
              <w:rPr>
                <w:b/>
                <w:sz w:val="24"/>
              </w:rPr>
              <w:t>ÖLÇME VE DEĞERLENDİRME</w:t>
            </w:r>
          </w:p>
        </w:tc>
      </w:tr>
      <w:tr>
        <w:trPr>
          <w:trHeight w:val="2940" w:hRule="atLeast"/>
        </w:trPr>
        <w:tc>
          <w:tcPr>
            <w:tcW w:w="10350" w:type="dxa"/>
            <w:gridSpan w:val="3"/>
          </w:tcPr>
          <w:p>
            <w:pPr>
              <w:pStyle w:val="TableParagraph"/>
              <w:spacing w:line="276" w:lineRule="auto"/>
              <w:ind w:left="83" w:right="77"/>
              <w:jc w:val="both"/>
              <w:rPr>
                <w:sz w:val="24"/>
              </w:rPr>
            </w:pPr>
            <w:r>
              <w:rPr>
                <w:sz w:val="24"/>
              </w:rPr>
              <w:t>Mesleki Yeterlilik Belgesini elde etmek isteyen adaylar birimlerde tanımlanan teorik ve performansa dayalı sınavlara tabi tutulur. Adayların yeterlilik belgesini alabilmeleri için teorik ve performansa dayalı sınavların ikisinden de başarılı olmaları şartı vardır.</w:t>
            </w:r>
          </w:p>
          <w:p>
            <w:pPr>
              <w:pStyle w:val="TableParagraph"/>
              <w:spacing w:line="278" w:lineRule="auto" w:before="194"/>
              <w:ind w:left="83" w:right="86"/>
              <w:jc w:val="both"/>
              <w:rPr>
                <w:sz w:val="24"/>
              </w:rPr>
            </w:pPr>
            <w:r>
              <w:rPr>
                <w:sz w:val="24"/>
              </w:rPr>
              <w:t>Yeterlilik birimlerindeki teorik ve performansa dayalı sınavlar, her bir birim için ayrı ayrı yapılabileceği gibi birlikte de yapılabilir. Ancak her birimin değerlendirmesi bağımsız yapılmalıdır.</w:t>
            </w:r>
          </w:p>
          <w:p>
            <w:pPr>
              <w:pStyle w:val="TableParagraph"/>
              <w:spacing w:line="276" w:lineRule="auto" w:before="195"/>
              <w:ind w:left="83" w:right="82"/>
              <w:jc w:val="both"/>
              <w:rPr>
                <w:sz w:val="24"/>
              </w:rPr>
            </w:pPr>
            <w:r>
              <w:rPr>
                <w:sz w:val="24"/>
              </w:rPr>
              <w:t>Yeterlilik birimlerinin geçerlilik süresi, birimin başarıldığı tarihten itibaren 2 yıldır. Yeterlilik birimlerinin birleştirilerek bir yeterliliğin elde edilebilmesi için tüm birimlerin geçerliliğini</w:t>
            </w:r>
            <w:r>
              <w:rPr>
                <w:spacing w:val="5"/>
                <w:sz w:val="24"/>
              </w:rPr>
              <w:t> </w:t>
            </w:r>
            <w:r>
              <w:rPr>
                <w:sz w:val="24"/>
              </w:rPr>
              <w:t>koruyor</w:t>
            </w:r>
          </w:p>
          <w:p>
            <w:pPr>
              <w:pStyle w:val="TableParagraph"/>
              <w:spacing w:before="2"/>
              <w:ind w:left="83"/>
              <w:jc w:val="both"/>
              <w:rPr>
                <w:sz w:val="24"/>
              </w:rPr>
            </w:pPr>
            <w:r>
              <w:rPr>
                <w:sz w:val="24"/>
              </w:rPr>
              <w:t>olması gerekmektedir.</w:t>
            </w:r>
          </w:p>
        </w:tc>
      </w:tr>
      <w:tr>
        <w:trPr>
          <w:trHeight w:val="453" w:hRule="atLeast"/>
        </w:trPr>
        <w:tc>
          <w:tcPr>
            <w:tcW w:w="548" w:type="dxa"/>
            <w:shd w:val="clear" w:color="auto" w:fill="C5D9F0"/>
          </w:tcPr>
          <w:p>
            <w:pPr>
              <w:pStyle w:val="TableParagraph"/>
              <w:spacing w:before="85"/>
              <w:ind w:left="133" w:right="125"/>
              <w:jc w:val="center"/>
              <w:rPr>
                <w:b/>
                <w:sz w:val="24"/>
              </w:rPr>
            </w:pPr>
            <w:r>
              <w:rPr>
                <w:b/>
                <w:sz w:val="24"/>
              </w:rPr>
              <w:t>13</w:t>
            </w:r>
          </w:p>
        </w:tc>
        <w:tc>
          <w:tcPr>
            <w:tcW w:w="4062" w:type="dxa"/>
            <w:shd w:val="clear" w:color="auto" w:fill="C5D9F0"/>
          </w:tcPr>
          <w:p>
            <w:pPr>
              <w:pStyle w:val="TableParagraph"/>
              <w:spacing w:before="85"/>
              <w:ind w:left="145"/>
              <w:rPr>
                <w:b/>
                <w:sz w:val="24"/>
              </w:rPr>
            </w:pPr>
            <w:r>
              <w:rPr>
                <w:b/>
                <w:sz w:val="24"/>
              </w:rPr>
              <w:t>BELGE GEÇERLİLİK SÜRESİ</w:t>
            </w:r>
          </w:p>
        </w:tc>
        <w:tc>
          <w:tcPr>
            <w:tcW w:w="5740" w:type="dxa"/>
          </w:tcPr>
          <w:p>
            <w:pPr>
              <w:pStyle w:val="TableParagraph"/>
              <w:spacing w:before="80"/>
              <w:ind w:left="82"/>
              <w:rPr>
                <w:sz w:val="24"/>
              </w:rPr>
            </w:pPr>
            <w:r>
              <w:rPr>
                <w:sz w:val="24"/>
              </w:rPr>
              <w:t>Yeterlilik belgesinin geçerlilik süresi 5 yıldır.</w:t>
            </w:r>
          </w:p>
        </w:tc>
      </w:tr>
      <w:tr>
        <w:trPr>
          <w:trHeight w:val="2760" w:hRule="atLeast"/>
        </w:trPr>
        <w:tc>
          <w:tcPr>
            <w:tcW w:w="548"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ind w:left="133" w:right="125"/>
              <w:jc w:val="center"/>
              <w:rPr>
                <w:b/>
                <w:sz w:val="24"/>
              </w:rPr>
            </w:pPr>
            <w:r>
              <w:rPr>
                <w:b/>
                <w:sz w:val="24"/>
              </w:rPr>
              <w:t>14</w:t>
            </w:r>
          </w:p>
        </w:tc>
        <w:tc>
          <w:tcPr>
            <w:tcW w:w="4062"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ind w:left="145"/>
              <w:rPr>
                <w:b/>
                <w:sz w:val="24"/>
              </w:rPr>
            </w:pPr>
            <w:r>
              <w:rPr>
                <w:b/>
                <w:sz w:val="24"/>
              </w:rPr>
              <w:t>GÖZETİM SIKLIĞI</w:t>
            </w:r>
          </w:p>
        </w:tc>
        <w:tc>
          <w:tcPr>
            <w:tcW w:w="5740" w:type="dxa"/>
          </w:tcPr>
          <w:p>
            <w:pPr>
              <w:pStyle w:val="TableParagraph"/>
              <w:ind w:left="82" w:right="77"/>
              <w:jc w:val="both"/>
              <w:rPr>
                <w:sz w:val="24"/>
              </w:rPr>
            </w:pPr>
            <w:r>
              <w:rPr>
                <w:sz w:val="24"/>
              </w:rPr>
              <w:t>Belge geçerlilik süresi içerisinde adaylar gözetime tabi tutulur. Adayın performansı belge aldığı tarihten itibaren</w:t>
            </w:r>
          </w:p>
          <w:p>
            <w:pPr>
              <w:pStyle w:val="TableParagraph"/>
              <w:ind w:left="82" w:right="74"/>
              <w:jc w:val="both"/>
              <w:rPr>
                <w:sz w:val="24"/>
              </w:rPr>
            </w:pPr>
            <w:r>
              <w:rPr>
                <w:sz w:val="24"/>
              </w:rPr>
              <w:t>2. yıl ile 3. yıl arasında sınav ve belgelendirme kuruluşunun belirleyeceği gözetim yöntemi ile değerlendirilir. Gözetim sonucu performansı yeterli bulunmayan veya gözetimi belge sahiplerinden kaynaklanan nedenlerle yapılamayan belge sahiplerinin belgeleri askıya alınır. Askı nedeni ortadan kalkan belge sahiplerinin belgelerinin geçerliliği geçerlilik süresi</w:t>
            </w:r>
          </w:p>
          <w:p>
            <w:pPr>
              <w:pStyle w:val="TableParagraph"/>
              <w:spacing w:line="264" w:lineRule="exact"/>
              <w:ind w:left="82"/>
              <w:jc w:val="both"/>
              <w:rPr>
                <w:sz w:val="24"/>
              </w:rPr>
            </w:pPr>
            <w:r>
              <w:rPr>
                <w:sz w:val="24"/>
              </w:rPr>
              <w:t>sonuna kadar devam eder.</w:t>
            </w:r>
          </w:p>
        </w:tc>
      </w:tr>
      <w:tr>
        <w:trPr>
          <w:trHeight w:val="2759" w:hRule="atLeast"/>
        </w:trPr>
        <w:tc>
          <w:tcPr>
            <w:tcW w:w="548"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ind w:left="133" w:right="125"/>
              <w:jc w:val="center"/>
              <w:rPr>
                <w:b/>
                <w:sz w:val="24"/>
              </w:rPr>
            </w:pPr>
            <w:r>
              <w:rPr>
                <w:b/>
                <w:sz w:val="24"/>
              </w:rPr>
              <w:t>15</w:t>
            </w:r>
          </w:p>
        </w:tc>
        <w:tc>
          <w:tcPr>
            <w:tcW w:w="4062" w:type="dxa"/>
            <w:shd w:val="clear" w:color="auto" w:fill="C5D9F0"/>
          </w:tcPr>
          <w:p>
            <w:pPr>
              <w:pStyle w:val="TableParagraph"/>
              <w:rPr>
                <w:sz w:val="26"/>
              </w:rPr>
            </w:pPr>
          </w:p>
          <w:p>
            <w:pPr>
              <w:pStyle w:val="TableParagraph"/>
              <w:rPr>
                <w:sz w:val="26"/>
              </w:rPr>
            </w:pPr>
          </w:p>
          <w:p>
            <w:pPr>
              <w:pStyle w:val="TableParagraph"/>
              <w:spacing w:before="9"/>
              <w:rPr>
                <w:sz w:val="31"/>
              </w:rPr>
            </w:pPr>
          </w:p>
          <w:p>
            <w:pPr>
              <w:pStyle w:val="TableParagraph"/>
              <w:ind w:left="85" w:firstLine="60"/>
              <w:rPr>
                <w:b/>
                <w:sz w:val="24"/>
              </w:rPr>
            </w:pPr>
            <w:r>
              <w:rPr>
                <w:b/>
                <w:sz w:val="24"/>
              </w:rPr>
              <w:t>BELGE YENİLEMEDE UYGULANACAK ÖLÇME- DEĞERLENDİRME YÖNTEMİ</w:t>
            </w:r>
          </w:p>
        </w:tc>
        <w:tc>
          <w:tcPr>
            <w:tcW w:w="5740" w:type="dxa"/>
          </w:tcPr>
          <w:p>
            <w:pPr>
              <w:pStyle w:val="TableParagraph"/>
              <w:ind w:left="82" w:right="77"/>
              <w:jc w:val="both"/>
              <w:rPr>
                <w:sz w:val="24"/>
              </w:rPr>
            </w:pPr>
            <w:r>
              <w:rPr>
                <w:sz w:val="24"/>
              </w:rPr>
              <w:t>5 yıllık geçerlilik süresinin sonunda belge sahibinin performansı;</w:t>
            </w:r>
          </w:p>
          <w:p>
            <w:pPr>
              <w:pStyle w:val="TableParagraph"/>
              <w:numPr>
                <w:ilvl w:val="0"/>
                <w:numId w:val="4"/>
              </w:numPr>
              <w:tabs>
                <w:tab w:pos="378" w:val="left" w:leader="none"/>
              </w:tabs>
              <w:spacing w:line="240" w:lineRule="auto" w:before="0" w:after="0"/>
              <w:ind w:left="82" w:right="79" w:firstLine="0"/>
              <w:jc w:val="both"/>
              <w:rPr>
                <w:sz w:val="24"/>
              </w:rPr>
            </w:pPr>
            <w:r>
              <w:rPr>
                <w:sz w:val="24"/>
              </w:rPr>
              <w:t>5 </w:t>
            </w:r>
            <w:r>
              <w:rPr>
                <w:spacing w:val="-3"/>
                <w:sz w:val="24"/>
              </w:rPr>
              <w:t>yıl </w:t>
            </w:r>
            <w:r>
              <w:rPr>
                <w:sz w:val="24"/>
              </w:rPr>
              <w:t>belge geçerlilik süresi içinde yeterlilik belgesi kapsamında en az toplamda 3 yıl çalıştığına dair resmi kayıt</w:t>
            </w:r>
            <w:r>
              <w:rPr>
                <w:spacing w:val="-1"/>
                <w:sz w:val="24"/>
              </w:rPr>
              <w:t> </w:t>
            </w:r>
            <w:r>
              <w:rPr>
                <w:sz w:val="24"/>
              </w:rPr>
              <w:t>veya</w:t>
            </w:r>
          </w:p>
          <w:p>
            <w:pPr>
              <w:pStyle w:val="TableParagraph"/>
              <w:numPr>
                <w:ilvl w:val="0"/>
                <w:numId w:val="4"/>
              </w:numPr>
              <w:tabs>
                <w:tab w:pos="359" w:val="left" w:leader="none"/>
              </w:tabs>
              <w:spacing w:line="270" w:lineRule="atLeast" w:before="0" w:after="0"/>
              <w:ind w:left="82" w:right="75" w:firstLine="0"/>
              <w:jc w:val="both"/>
              <w:rPr>
                <w:sz w:val="24"/>
              </w:rPr>
            </w:pPr>
            <w:r>
              <w:rPr>
                <w:sz w:val="24"/>
              </w:rPr>
              <w:t>Yeterlilik kapsamında yer alan yeterlilik birimleri için tanımlanan performansa dayalı sınav yöntemlerden en azından biri kullanılarak değerlendirmeye tabi tutulur. Değerlendirme sonucu olumlu olan adayların belge geçerlilik süreleri 5 </w:t>
            </w:r>
            <w:r>
              <w:rPr>
                <w:spacing w:val="-3"/>
                <w:sz w:val="24"/>
              </w:rPr>
              <w:t>yıl </w:t>
            </w:r>
            <w:r>
              <w:rPr>
                <w:sz w:val="24"/>
              </w:rPr>
              <w:t>daha</w:t>
            </w:r>
            <w:r>
              <w:rPr>
                <w:spacing w:val="5"/>
                <w:sz w:val="24"/>
              </w:rPr>
              <w:t> </w:t>
            </w:r>
            <w:r>
              <w:rPr>
                <w:sz w:val="24"/>
              </w:rPr>
              <w:t>uzatılır.</w:t>
            </w:r>
          </w:p>
        </w:tc>
      </w:tr>
      <w:tr>
        <w:trPr>
          <w:trHeight w:val="552" w:hRule="atLeast"/>
        </w:trPr>
        <w:tc>
          <w:tcPr>
            <w:tcW w:w="548" w:type="dxa"/>
            <w:shd w:val="clear" w:color="auto" w:fill="C5D9F0"/>
          </w:tcPr>
          <w:p>
            <w:pPr>
              <w:pStyle w:val="TableParagraph"/>
              <w:spacing w:before="136"/>
              <w:ind w:left="133" w:right="125"/>
              <w:jc w:val="center"/>
              <w:rPr>
                <w:b/>
                <w:sz w:val="24"/>
              </w:rPr>
            </w:pPr>
            <w:r>
              <w:rPr>
                <w:b/>
                <w:sz w:val="24"/>
              </w:rPr>
              <w:t>16</w:t>
            </w:r>
          </w:p>
        </w:tc>
        <w:tc>
          <w:tcPr>
            <w:tcW w:w="4062" w:type="dxa"/>
            <w:shd w:val="clear" w:color="auto" w:fill="C5D9F0"/>
          </w:tcPr>
          <w:p>
            <w:pPr>
              <w:pStyle w:val="TableParagraph"/>
              <w:spacing w:line="272" w:lineRule="exact"/>
              <w:ind w:left="145"/>
              <w:rPr>
                <w:b/>
                <w:sz w:val="24"/>
              </w:rPr>
            </w:pPr>
            <w:r>
              <w:rPr>
                <w:b/>
                <w:sz w:val="24"/>
              </w:rPr>
              <w:t>YETERLİLİĞİ GELİŞTİREN</w:t>
            </w:r>
          </w:p>
          <w:p>
            <w:pPr>
              <w:pStyle w:val="TableParagraph"/>
              <w:spacing w:line="259" w:lineRule="exact"/>
              <w:ind w:left="85"/>
              <w:rPr>
                <w:b/>
                <w:sz w:val="24"/>
              </w:rPr>
            </w:pPr>
            <w:r>
              <w:rPr>
                <w:b/>
                <w:sz w:val="24"/>
              </w:rPr>
              <w:t>KURULUŞ(LAR)</w:t>
            </w:r>
          </w:p>
        </w:tc>
        <w:tc>
          <w:tcPr>
            <w:tcW w:w="5740" w:type="dxa"/>
          </w:tcPr>
          <w:p>
            <w:pPr>
              <w:pStyle w:val="TableParagraph"/>
              <w:spacing w:before="131"/>
              <w:ind w:left="82"/>
              <w:rPr>
                <w:sz w:val="24"/>
              </w:rPr>
            </w:pPr>
            <w:r>
              <w:rPr>
                <w:sz w:val="24"/>
              </w:rPr>
              <w:t>Elektrik Dağıtım Hizmetleri Derneği (ELDER)</w:t>
            </w:r>
          </w:p>
        </w:tc>
      </w:tr>
      <w:tr>
        <w:trPr>
          <w:trHeight w:val="554" w:hRule="atLeast"/>
        </w:trPr>
        <w:tc>
          <w:tcPr>
            <w:tcW w:w="548" w:type="dxa"/>
            <w:shd w:val="clear" w:color="auto" w:fill="C5D9F0"/>
          </w:tcPr>
          <w:p>
            <w:pPr>
              <w:pStyle w:val="TableParagraph"/>
              <w:spacing w:before="135"/>
              <w:ind w:left="133" w:right="125"/>
              <w:jc w:val="center"/>
              <w:rPr>
                <w:b/>
                <w:sz w:val="24"/>
              </w:rPr>
            </w:pPr>
            <w:r>
              <w:rPr>
                <w:b/>
                <w:sz w:val="24"/>
              </w:rPr>
              <w:t>17</w:t>
            </w:r>
          </w:p>
        </w:tc>
        <w:tc>
          <w:tcPr>
            <w:tcW w:w="4062" w:type="dxa"/>
            <w:shd w:val="clear" w:color="auto" w:fill="C5D9F0"/>
          </w:tcPr>
          <w:p>
            <w:pPr>
              <w:pStyle w:val="TableParagraph"/>
              <w:spacing w:line="276" w:lineRule="exact" w:before="2"/>
              <w:ind w:left="85" w:right="466" w:firstLine="60"/>
              <w:rPr>
                <w:b/>
                <w:sz w:val="24"/>
              </w:rPr>
            </w:pPr>
            <w:r>
              <w:rPr>
                <w:b/>
                <w:sz w:val="24"/>
              </w:rPr>
              <w:t>YETERLİLİĞİ DOĞRULAYAN SEKTÖR KOMİTESİ</w:t>
            </w:r>
          </w:p>
        </w:tc>
        <w:tc>
          <w:tcPr>
            <w:tcW w:w="5740" w:type="dxa"/>
          </w:tcPr>
          <w:p>
            <w:pPr>
              <w:pStyle w:val="TableParagraph"/>
              <w:spacing w:before="131"/>
              <w:ind w:left="82"/>
              <w:rPr>
                <w:sz w:val="24"/>
              </w:rPr>
            </w:pPr>
            <w:r>
              <w:rPr>
                <w:sz w:val="24"/>
              </w:rPr>
              <w:t>MYK Enerji Sektör Komitesi</w:t>
            </w:r>
          </w:p>
        </w:tc>
      </w:tr>
      <w:tr>
        <w:trPr>
          <w:trHeight w:val="551" w:hRule="atLeast"/>
        </w:trPr>
        <w:tc>
          <w:tcPr>
            <w:tcW w:w="548" w:type="dxa"/>
            <w:shd w:val="clear" w:color="auto" w:fill="C5D9F0"/>
          </w:tcPr>
          <w:p>
            <w:pPr>
              <w:pStyle w:val="TableParagraph"/>
              <w:spacing w:before="133"/>
              <w:ind w:left="133" w:right="125"/>
              <w:jc w:val="center"/>
              <w:rPr>
                <w:b/>
                <w:sz w:val="24"/>
              </w:rPr>
            </w:pPr>
            <w:r>
              <w:rPr>
                <w:b/>
                <w:sz w:val="24"/>
              </w:rPr>
              <w:t>18</w:t>
            </w:r>
          </w:p>
        </w:tc>
        <w:tc>
          <w:tcPr>
            <w:tcW w:w="4062" w:type="dxa"/>
            <w:shd w:val="clear" w:color="auto" w:fill="C5D9F0"/>
          </w:tcPr>
          <w:p>
            <w:pPr>
              <w:pStyle w:val="TableParagraph"/>
              <w:spacing w:line="276" w:lineRule="exact"/>
              <w:ind w:left="85" w:right="200" w:firstLine="60"/>
              <w:rPr>
                <w:b/>
                <w:sz w:val="24"/>
              </w:rPr>
            </w:pPr>
            <w:r>
              <w:rPr>
                <w:b/>
                <w:sz w:val="24"/>
              </w:rPr>
              <w:t>MYK YÖNETİM KURULU ONAY TARİHİ VE SAYISI</w:t>
            </w:r>
          </w:p>
        </w:tc>
        <w:tc>
          <w:tcPr>
            <w:tcW w:w="5740" w:type="dxa"/>
          </w:tcPr>
          <w:p>
            <w:pPr>
              <w:pStyle w:val="TableParagraph"/>
              <w:spacing w:before="128"/>
              <w:ind w:left="82"/>
              <w:rPr>
                <w:sz w:val="24"/>
              </w:rPr>
            </w:pPr>
            <w:r>
              <w:rPr>
                <w:sz w:val="24"/>
              </w:rPr>
              <w:t>01.07.2015-2015/31</w:t>
            </w:r>
          </w:p>
        </w:tc>
      </w:tr>
    </w:tbl>
    <w:p>
      <w:pPr>
        <w:spacing w:after="0"/>
        <w:rPr>
          <w:sz w:val="24"/>
        </w:rPr>
        <w:sectPr>
          <w:pgSz w:w="11910" w:h="16840"/>
          <w:pgMar w:header="569" w:footer="578" w:top="1060" w:bottom="760" w:left="660" w:right="660"/>
        </w:sectPr>
      </w:pPr>
    </w:p>
    <w:p>
      <w:pPr>
        <w:pStyle w:val="BodyText"/>
        <w:spacing w:before="10"/>
        <w:rPr>
          <w:sz w:val="13"/>
        </w:rPr>
      </w:pPr>
    </w:p>
    <w:p>
      <w:pPr>
        <w:spacing w:before="90"/>
        <w:ind w:left="357" w:right="0" w:firstLine="0"/>
        <w:jc w:val="left"/>
        <w:rPr>
          <w:b/>
          <w:sz w:val="24"/>
        </w:rPr>
      </w:pPr>
      <w:r>
        <w:rPr>
          <w:b/>
          <w:sz w:val="24"/>
        </w:rPr>
        <w:t>15UY0…-2 /A1 İŞ SAĞLIĞI VE GÜVENLİĞİ, ÇEVRE VE KALİTE YÖNETİM SİSTEMLERİ</w:t>
      </w:r>
    </w:p>
    <w:p>
      <w:pPr>
        <w:pStyle w:val="BodyText"/>
        <w:spacing w:before="8" w:after="1"/>
        <w:rPr>
          <w:b/>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1"/>
        <w:gridCol w:w="3784"/>
        <w:gridCol w:w="6013"/>
      </w:tblGrid>
      <w:tr>
        <w:trPr>
          <w:trHeight w:val="398" w:hRule="atLeast"/>
        </w:trPr>
        <w:tc>
          <w:tcPr>
            <w:tcW w:w="551" w:type="dxa"/>
            <w:shd w:val="clear" w:color="auto" w:fill="C5D9F0"/>
          </w:tcPr>
          <w:p>
            <w:pPr>
              <w:pStyle w:val="TableParagraph"/>
              <w:spacing w:before="56"/>
              <w:ind w:left="213"/>
              <w:rPr>
                <w:b/>
                <w:sz w:val="24"/>
              </w:rPr>
            </w:pPr>
            <w:r>
              <w:rPr>
                <w:b/>
                <w:sz w:val="24"/>
              </w:rPr>
              <w:t>1</w:t>
            </w:r>
          </w:p>
        </w:tc>
        <w:tc>
          <w:tcPr>
            <w:tcW w:w="3784" w:type="dxa"/>
            <w:shd w:val="clear" w:color="auto" w:fill="C5D9F0"/>
          </w:tcPr>
          <w:p>
            <w:pPr>
              <w:pStyle w:val="TableParagraph"/>
              <w:spacing w:before="56"/>
              <w:ind w:left="142"/>
              <w:rPr>
                <w:b/>
                <w:sz w:val="24"/>
              </w:rPr>
            </w:pPr>
            <w:r>
              <w:rPr>
                <w:b/>
                <w:sz w:val="24"/>
              </w:rPr>
              <w:t>YETERLİLİK BİRİMİ ADI</w:t>
            </w:r>
          </w:p>
        </w:tc>
        <w:tc>
          <w:tcPr>
            <w:tcW w:w="6013" w:type="dxa"/>
          </w:tcPr>
          <w:p>
            <w:pPr>
              <w:pStyle w:val="TableParagraph"/>
              <w:spacing w:before="51"/>
              <w:ind w:left="86"/>
              <w:rPr>
                <w:sz w:val="24"/>
              </w:rPr>
            </w:pPr>
            <w:r>
              <w:rPr>
                <w:sz w:val="24"/>
              </w:rPr>
              <w:t>İş Sağlığı ve Güvenliği, Çevre ve Kalite Yönetim Sistemleri</w:t>
            </w:r>
          </w:p>
        </w:tc>
      </w:tr>
      <w:tr>
        <w:trPr>
          <w:trHeight w:val="395" w:hRule="atLeast"/>
        </w:trPr>
        <w:tc>
          <w:tcPr>
            <w:tcW w:w="551" w:type="dxa"/>
            <w:shd w:val="clear" w:color="auto" w:fill="C5D9F0"/>
          </w:tcPr>
          <w:p>
            <w:pPr>
              <w:pStyle w:val="TableParagraph"/>
              <w:spacing w:before="56"/>
              <w:ind w:left="213"/>
              <w:rPr>
                <w:b/>
                <w:sz w:val="24"/>
              </w:rPr>
            </w:pPr>
            <w:r>
              <w:rPr>
                <w:b/>
                <w:sz w:val="24"/>
              </w:rPr>
              <w:t>2</w:t>
            </w:r>
          </w:p>
        </w:tc>
        <w:tc>
          <w:tcPr>
            <w:tcW w:w="3784" w:type="dxa"/>
            <w:shd w:val="clear" w:color="auto" w:fill="C5D9F0"/>
          </w:tcPr>
          <w:p>
            <w:pPr>
              <w:pStyle w:val="TableParagraph"/>
              <w:spacing w:before="56"/>
              <w:ind w:left="142"/>
              <w:rPr>
                <w:b/>
                <w:sz w:val="24"/>
              </w:rPr>
            </w:pPr>
            <w:r>
              <w:rPr>
                <w:b/>
                <w:sz w:val="24"/>
              </w:rPr>
              <w:t>REFERANS KODU</w:t>
            </w:r>
          </w:p>
        </w:tc>
        <w:tc>
          <w:tcPr>
            <w:tcW w:w="6013" w:type="dxa"/>
          </w:tcPr>
          <w:p>
            <w:pPr>
              <w:pStyle w:val="TableParagraph"/>
              <w:spacing w:before="51"/>
              <w:ind w:left="86"/>
              <w:rPr>
                <w:sz w:val="24"/>
              </w:rPr>
            </w:pPr>
            <w:r>
              <w:rPr>
                <w:sz w:val="24"/>
              </w:rPr>
              <w:t>15UY0211-4</w:t>
            </w:r>
            <w:r>
              <w:rPr>
                <w:spacing w:val="58"/>
                <w:sz w:val="24"/>
              </w:rPr>
              <w:t> </w:t>
            </w:r>
            <w:r>
              <w:rPr>
                <w:sz w:val="24"/>
              </w:rPr>
              <w:t>/A1</w:t>
            </w:r>
          </w:p>
        </w:tc>
      </w:tr>
      <w:tr>
        <w:trPr>
          <w:trHeight w:val="397" w:hRule="atLeast"/>
        </w:trPr>
        <w:tc>
          <w:tcPr>
            <w:tcW w:w="551" w:type="dxa"/>
            <w:shd w:val="clear" w:color="auto" w:fill="C5D9F0"/>
          </w:tcPr>
          <w:p>
            <w:pPr>
              <w:pStyle w:val="TableParagraph"/>
              <w:spacing w:before="56"/>
              <w:ind w:left="213"/>
              <w:rPr>
                <w:b/>
                <w:sz w:val="24"/>
              </w:rPr>
            </w:pPr>
            <w:r>
              <w:rPr>
                <w:b/>
                <w:sz w:val="24"/>
              </w:rPr>
              <w:t>3</w:t>
            </w:r>
          </w:p>
        </w:tc>
        <w:tc>
          <w:tcPr>
            <w:tcW w:w="3784" w:type="dxa"/>
            <w:shd w:val="clear" w:color="auto" w:fill="C5D9F0"/>
          </w:tcPr>
          <w:p>
            <w:pPr>
              <w:pStyle w:val="TableParagraph"/>
              <w:spacing w:before="56"/>
              <w:ind w:left="142"/>
              <w:rPr>
                <w:b/>
                <w:sz w:val="24"/>
              </w:rPr>
            </w:pPr>
            <w:r>
              <w:rPr>
                <w:b/>
                <w:sz w:val="24"/>
              </w:rPr>
              <w:t>SEVİYE</w:t>
            </w:r>
          </w:p>
        </w:tc>
        <w:tc>
          <w:tcPr>
            <w:tcW w:w="6013" w:type="dxa"/>
          </w:tcPr>
          <w:p>
            <w:pPr>
              <w:pStyle w:val="TableParagraph"/>
              <w:spacing w:before="51"/>
              <w:ind w:left="86"/>
              <w:rPr>
                <w:sz w:val="24"/>
              </w:rPr>
            </w:pPr>
            <w:r>
              <w:rPr>
                <w:sz w:val="24"/>
              </w:rPr>
              <w:t>4</w:t>
            </w:r>
          </w:p>
        </w:tc>
      </w:tr>
      <w:tr>
        <w:trPr>
          <w:trHeight w:val="395" w:hRule="atLeast"/>
        </w:trPr>
        <w:tc>
          <w:tcPr>
            <w:tcW w:w="551" w:type="dxa"/>
            <w:shd w:val="clear" w:color="auto" w:fill="C5D9F0"/>
          </w:tcPr>
          <w:p>
            <w:pPr>
              <w:pStyle w:val="TableParagraph"/>
              <w:spacing w:before="56"/>
              <w:ind w:left="213"/>
              <w:rPr>
                <w:b/>
                <w:sz w:val="24"/>
              </w:rPr>
            </w:pPr>
            <w:r>
              <w:rPr>
                <w:b/>
                <w:sz w:val="24"/>
              </w:rPr>
              <w:t>4</w:t>
            </w:r>
          </w:p>
        </w:tc>
        <w:tc>
          <w:tcPr>
            <w:tcW w:w="3784" w:type="dxa"/>
            <w:shd w:val="clear" w:color="auto" w:fill="C5D9F0"/>
          </w:tcPr>
          <w:p>
            <w:pPr>
              <w:pStyle w:val="TableParagraph"/>
              <w:spacing w:before="56"/>
              <w:ind w:left="142"/>
              <w:rPr>
                <w:b/>
                <w:sz w:val="24"/>
              </w:rPr>
            </w:pPr>
            <w:r>
              <w:rPr>
                <w:b/>
                <w:sz w:val="24"/>
              </w:rPr>
              <w:t>KREDİ DEĞERİ</w:t>
            </w:r>
          </w:p>
        </w:tc>
        <w:tc>
          <w:tcPr>
            <w:tcW w:w="6013" w:type="dxa"/>
          </w:tcPr>
          <w:p>
            <w:pPr>
              <w:pStyle w:val="TableParagraph"/>
              <w:spacing w:before="51"/>
              <w:ind w:left="86"/>
              <w:rPr>
                <w:sz w:val="24"/>
              </w:rPr>
            </w:pPr>
            <w:r>
              <w:rPr>
                <w:sz w:val="24"/>
              </w:rPr>
              <w:t>–</w:t>
            </w:r>
          </w:p>
        </w:tc>
      </w:tr>
      <w:tr>
        <w:trPr>
          <w:trHeight w:val="398" w:hRule="atLeast"/>
        </w:trPr>
        <w:tc>
          <w:tcPr>
            <w:tcW w:w="551" w:type="dxa"/>
            <w:vMerge w:val="restart"/>
            <w:shd w:val="clear" w:color="auto" w:fill="C5D9F0"/>
          </w:tcPr>
          <w:p>
            <w:pPr>
              <w:pStyle w:val="TableParagraph"/>
              <w:rPr>
                <w:b/>
                <w:sz w:val="26"/>
              </w:rPr>
            </w:pPr>
          </w:p>
          <w:p>
            <w:pPr>
              <w:pStyle w:val="TableParagraph"/>
              <w:spacing w:before="165"/>
              <w:ind w:left="5"/>
              <w:jc w:val="center"/>
              <w:rPr>
                <w:b/>
                <w:sz w:val="24"/>
              </w:rPr>
            </w:pPr>
            <w:r>
              <w:rPr>
                <w:b/>
                <w:sz w:val="24"/>
              </w:rPr>
              <w:t>5</w:t>
            </w:r>
          </w:p>
        </w:tc>
        <w:tc>
          <w:tcPr>
            <w:tcW w:w="3784" w:type="dxa"/>
            <w:shd w:val="clear" w:color="auto" w:fill="C5D9F0"/>
          </w:tcPr>
          <w:p>
            <w:pPr>
              <w:pStyle w:val="TableParagraph"/>
              <w:spacing w:before="59"/>
              <w:ind w:left="82"/>
              <w:rPr>
                <w:b/>
                <w:sz w:val="24"/>
              </w:rPr>
            </w:pPr>
            <w:r>
              <w:rPr>
                <w:b/>
                <w:sz w:val="24"/>
              </w:rPr>
              <w:t>A)YAYIN TARİHİ</w:t>
            </w:r>
          </w:p>
        </w:tc>
        <w:tc>
          <w:tcPr>
            <w:tcW w:w="6013" w:type="dxa"/>
          </w:tcPr>
          <w:p>
            <w:pPr>
              <w:pStyle w:val="TableParagraph"/>
              <w:spacing w:before="54"/>
              <w:ind w:left="86"/>
              <w:rPr>
                <w:sz w:val="24"/>
              </w:rPr>
            </w:pPr>
            <w:r>
              <w:rPr>
                <w:sz w:val="24"/>
              </w:rPr>
              <w:t>01.07.2015</w:t>
            </w:r>
          </w:p>
        </w:tc>
      </w:tr>
      <w:tr>
        <w:trPr>
          <w:trHeight w:val="395" w:hRule="atLeast"/>
        </w:trPr>
        <w:tc>
          <w:tcPr>
            <w:tcW w:w="551" w:type="dxa"/>
            <w:vMerge/>
            <w:tcBorders>
              <w:top w:val="nil"/>
            </w:tcBorders>
            <w:shd w:val="clear" w:color="auto" w:fill="C5D9F0"/>
          </w:tcPr>
          <w:p>
            <w:pPr>
              <w:rPr>
                <w:sz w:val="2"/>
                <w:szCs w:val="2"/>
              </w:rPr>
            </w:pPr>
          </w:p>
        </w:tc>
        <w:tc>
          <w:tcPr>
            <w:tcW w:w="3784" w:type="dxa"/>
            <w:shd w:val="clear" w:color="auto" w:fill="C5D9F0"/>
          </w:tcPr>
          <w:p>
            <w:pPr>
              <w:pStyle w:val="TableParagraph"/>
              <w:spacing w:before="56"/>
              <w:ind w:left="82"/>
              <w:rPr>
                <w:b/>
                <w:sz w:val="24"/>
              </w:rPr>
            </w:pPr>
            <w:r>
              <w:rPr>
                <w:b/>
                <w:sz w:val="24"/>
              </w:rPr>
              <w:t>B)REVİZYON NO</w:t>
            </w:r>
          </w:p>
        </w:tc>
        <w:tc>
          <w:tcPr>
            <w:tcW w:w="6013" w:type="dxa"/>
          </w:tcPr>
          <w:p>
            <w:pPr>
              <w:pStyle w:val="TableParagraph"/>
              <w:spacing w:before="51"/>
              <w:ind w:left="86"/>
              <w:rPr>
                <w:sz w:val="24"/>
              </w:rPr>
            </w:pPr>
            <w:r>
              <w:rPr>
                <w:sz w:val="24"/>
              </w:rPr>
              <w:t>00</w:t>
            </w:r>
          </w:p>
        </w:tc>
      </w:tr>
      <w:tr>
        <w:trPr>
          <w:trHeight w:val="397" w:hRule="atLeast"/>
        </w:trPr>
        <w:tc>
          <w:tcPr>
            <w:tcW w:w="551" w:type="dxa"/>
            <w:vMerge/>
            <w:tcBorders>
              <w:top w:val="nil"/>
            </w:tcBorders>
            <w:shd w:val="clear" w:color="auto" w:fill="C5D9F0"/>
          </w:tcPr>
          <w:p>
            <w:pPr>
              <w:rPr>
                <w:sz w:val="2"/>
                <w:szCs w:val="2"/>
              </w:rPr>
            </w:pPr>
          </w:p>
        </w:tc>
        <w:tc>
          <w:tcPr>
            <w:tcW w:w="3784" w:type="dxa"/>
            <w:shd w:val="clear" w:color="auto" w:fill="C5D9F0"/>
          </w:tcPr>
          <w:p>
            <w:pPr>
              <w:pStyle w:val="TableParagraph"/>
              <w:spacing w:before="59"/>
              <w:ind w:left="82"/>
              <w:rPr>
                <w:b/>
                <w:sz w:val="24"/>
              </w:rPr>
            </w:pPr>
            <w:r>
              <w:rPr>
                <w:b/>
                <w:sz w:val="24"/>
              </w:rPr>
              <w:t>C)REVİZYON TARİHİ</w:t>
            </w:r>
          </w:p>
        </w:tc>
        <w:tc>
          <w:tcPr>
            <w:tcW w:w="6013" w:type="dxa"/>
          </w:tcPr>
          <w:p>
            <w:pPr>
              <w:pStyle w:val="TableParagraph"/>
              <w:spacing w:before="54"/>
              <w:ind w:left="86"/>
              <w:rPr>
                <w:sz w:val="24"/>
              </w:rPr>
            </w:pPr>
            <w:r>
              <w:rPr>
                <w:sz w:val="24"/>
              </w:rPr>
              <w:t>–</w:t>
            </w:r>
          </w:p>
        </w:tc>
      </w:tr>
      <w:tr>
        <w:trPr>
          <w:trHeight w:val="398" w:hRule="atLeast"/>
        </w:trPr>
        <w:tc>
          <w:tcPr>
            <w:tcW w:w="551" w:type="dxa"/>
            <w:shd w:val="clear" w:color="auto" w:fill="C5D9F0"/>
          </w:tcPr>
          <w:p>
            <w:pPr>
              <w:pStyle w:val="TableParagraph"/>
              <w:spacing w:before="56"/>
              <w:ind w:left="213"/>
              <w:rPr>
                <w:b/>
                <w:sz w:val="24"/>
              </w:rPr>
            </w:pPr>
            <w:r>
              <w:rPr>
                <w:b/>
                <w:sz w:val="24"/>
              </w:rPr>
              <w:t>6</w:t>
            </w:r>
          </w:p>
        </w:tc>
        <w:tc>
          <w:tcPr>
            <w:tcW w:w="9797" w:type="dxa"/>
            <w:gridSpan w:val="2"/>
            <w:shd w:val="clear" w:color="auto" w:fill="C5D9F0"/>
          </w:tcPr>
          <w:p>
            <w:pPr>
              <w:pStyle w:val="TableParagraph"/>
              <w:spacing w:before="56"/>
              <w:ind w:left="142"/>
              <w:rPr>
                <w:b/>
                <w:sz w:val="24"/>
              </w:rPr>
            </w:pPr>
            <w:r>
              <w:rPr>
                <w:b/>
                <w:sz w:val="24"/>
              </w:rPr>
              <w:t>YETERLİLİK BİRİMİNE KAYNAK TEŞKİL EDEN MESLEK STANDARDI</w:t>
            </w:r>
          </w:p>
        </w:tc>
      </w:tr>
      <w:tr>
        <w:trPr>
          <w:trHeight w:val="396" w:hRule="atLeast"/>
        </w:trPr>
        <w:tc>
          <w:tcPr>
            <w:tcW w:w="10348" w:type="dxa"/>
            <w:gridSpan w:val="3"/>
          </w:tcPr>
          <w:p>
            <w:pPr>
              <w:pStyle w:val="TableParagraph"/>
              <w:spacing w:before="52"/>
              <w:ind w:left="83"/>
              <w:rPr>
                <w:sz w:val="24"/>
              </w:rPr>
            </w:pPr>
            <w:r>
              <w:rPr>
                <w:sz w:val="24"/>
              </w:rPr>
              <w:t>Elektrik Dağıtım Şebekesi İşletme Bakım Görevlisi (Seviye 4) / 13UMSO334-4</w:t>
            </w:r>
          </w:p>
        </w:tc>
      </w:tr>
      <w:tr>
        <w:trPr>
          <w:trHeight w:val="398" w:hRule="atLeast"/>
        </w:trPr>
        <w:tc>
          <w:tcPr>
            <w:tcW w:w="551" w:type="dxa"/>
            <w:shd w:val="clear" w:color="auto" w:fill="C5D9F0"/>
          </w:tcPr>
          <w:p>
            <w:pPr>
              <w:pStyle w:val="TableParagraph"/>
              <w:spacing w:before="59"/>
              <w:ind w:left="213"/>
              <w:rPr>
                <w:b/>
                <w:sz w:val="24"/>
              </w:rPr>
            </w:pPr>
            <w:r>
              <w:rPr>
                <w:b/>
                <w:sz w:val="24"/>
              </w:rPr>
              <w:t>7</w:t>
            </w:r>
          </w:p>
        </w:tc>
        <w:tc>
          <w:tcPr>
            <w:tcW w:w="9797" w:type="dxa"/>
            <w:gridSpan w:val="2"/>
            <w:shd w:val="clear" w:color="auto" w:fill="C5D9F0"/>
          </w:tcPr>
          <w:p>
            <w:pPr>
              <w:pStyle w:val="TableParagraph"/>
              <w:spacing w:line="259" w:lineRule="exact" w:before="119"/>
              <w:ind w:left="142"/>
              <w:rPr>
                <w:b/>
                <w:sz w:val="24"/>
              </w:rPr>
            </w:pPr>
            <w:r>
              <w:rPr>
                <w:b/>
                <w:sz w:val="24"/>
              </w:rPr>
              <w:t>ÖĞRENME ÇIKTILARI</w:t>
            </w:r>
          </w:p>
        </w:tc>
      </w:tr>
      <w:tr>
        <w:trPr>
          <w:trHeight w:val="5087" w:hRule="atLeast"/>
        </w:trPr>
        <w:tc>
          <w:tcPr>
            <w:tcW w:w="10348" w:type="dxa"/>
            <w:gridSpan w:val="3"/>
          </w:tcPr>
          <w:p>
            <w:pPr>
              <w:pStyle w:val="TableParagraph"/>
              <w:spacing w:line="273" w:lineRule="exact"/>
              <w:ind w:left="83"/>
              <w:rPr>
                <w:b/>
                <w:sz w:val="24"/>
              </w:rPr>
            </w:pPr>
            <w:r>
              <w:rPr>
                <w:spacing w:val="-60"/>
                <w:sz w:val="24"/>
                <w:u w:val="thick"/>
              </w:rPr>
              <w:t> </w:t>
            </w:r>
            <w:r>
              <w:rPr>
                <w:b/>
                <w:sz w:val="24"/>
                <w:u w:val="thick"/>
              </w:rPr>
              <w:t>Öğrenme Çıktısı 1: İş sağlığı ve güvenliği önlemlerini açıklar.</w:t>
            </w:r>
          </w:p>
          <w:p>
            <w:pPr>
              <w:pStyle w:val="TableParagraph"/>
              <w:spacing w:line="274" w:lineRule="exact" w:before="120"/>
              <w:ind w:left="83"/>
              <w:rPr>
                <w:b/>
                <w:sz w:val="24"/>
              </w:rPr>
            </w:pPr>
            <w:r>
              <w:rPr>
                <w:b/>
                <w:sz w:val="24"/>
              </w:rPr>
              <w:t>Başarım Ölçütleri:</w:t>
            </w:r>
          </w:p>
          <w:p>
            <w:pPr>
              <w:pStyle w:val="TableParagraph"/>
              <w:ind w:left="83" w:right="970"/>
              <w:rPr>
                <w:sz w:val="24"/>
              </w:rPr>
            </w:pPr>
            <w:r>
              <w:rPr>
                <w:sz w:val="24"/>
              </w:rPr>
              <w:t>1.1: İş sağlığı ve güvenliği konusundaki ilgili yönetmelikleri ve işletmenin kurallarını sıralar. 1.2: Risk etmenlerini tarif eder.</w:t>
            </w:r>
          </w:p>
          <w:p>
            <w:pPr>
              <w:pStyle w:val="TableParagraph"/>
              <w:ind w:left="83" w:right="3147"/>
              <w:rPr>
                <w:sz w:val="24"/>
              </w:rPr>
            </w:pPr>
            <w:r>
              <w:rPr>
                <w:sz w:val="24"/>
              </w:rPr>
              <w:t>1.3: Tehlike anında acil durum prosedürlerinin neler olduğunu tanımlar. 1.4: Topraklama işlemlerinin nasıl yapılacağını açıklar.</w:t>
            </w:r>
          </w:p>
          <w:p>
            <w:pPr>
              <w:pStyle w:val="TableParagraph"/>
              <w:spacing w:before="2"/>
              <w:rPr>
                <w:b/>
                <w:sz w:val="24"/>
              </w:rPr>
            </w:pPr>
          </w:p>
          <w:p>
            <w:pPr>
              <w:pStyle w:val="TableParagraph"/>
              <w:ind w:left="83" w:right="3147"/>
              <w:rPr>
                <w:b/>
                <w:sz w:val="24"/>
              </w:rPr>
            </w:pPr>
            <w:r>
              <w:rPr>
                <w:spacing w:val="-60"/>
                <w:sz w:val="24"/>
                <w:u w:val="thick"/>
              </w:rPr>
              <w:t> </w:t>
            </w:r>
            <w:r>
              <w:rPr>
                <w:b/>
                <w:sz w:val="24"/>
                <w:u w:val="thick"/>
              </w:rPr>
              <w:t>Öğrenme Çıktısı 2: Çevre koruma mevzuatı hakkında bilgi sahibidir.</w:t>
            </w:r>
            <w:r>
              <w:rPr>
                <w:b/>
                <w:sz w:val="24"/>
              </w:rPr>
              <w:t> Başarım Ölçütleri:</w:t>
            </w:r>
          </w:p>
          <w:p>
            <w:pPr>
              <w:pStyle w:val="TableParagraph"/>
              <w:numPr>
                <w:ilvl w:val="1"/>
                <w:numId w:val="5"/>
              </w:numPr>
              <w:tabs>
                <w:tab w:pos="385" w:val="left" w:leader="none"/>
              </w:tabs>
              <w:spacing w:line="272" w:lineRule="exact" w:before="0" w:after="0"/>
              <w:ind w:left="384" w:right="0" w:hanging="301"/>
              <w:jc w:val="left"/>
              <w:rPr>
                <w:sz w:val="24"/>
              </w:rPr>
            </w:pPr>
            <w:r>
              <w:rPr>
                <w:sz w:val="24"/>
              </w:rPr>
              <w:t>: Çevre koruma standart ve yöntemlerini</w:t>
            </w:r>
            <w:r>
              <w:rPr>
                <w:spacing w:val="2"/>
                <w:sz w:val="24"/>
              </w:rPr>
              <w:t> </w:t>
            </w:r>
            <w:r>
              <w:rPr>
                <w:sz w:val="24"/>
              </w:rPr>
              <w:t>tanımlar.</w:t>
            </w:r>
          </w:p>
          <w:p>
            <w:pPr>
              <w:pStyle w:val="TableParagraph"/>
              <w:numPr>
                <w:ilvl w:val="1"/>
                <w:numId w:val="5"/>
              </w:numPr>
              <w:tabs>
                <w:tab w:pos="385" w:val="left" w:leader="none"/>
              </w:tabs>
              <w:spacing w:line="240" w:lineRule="auto" w:before="0" w:after="0"/>
              <w:ind w:left="384" w:right="0" w:hanging="301"/>
              <w:jc w:val="left"/>
              <w:rPr>
                <w:sz w:val="24"/>
              </w:rPr>
            </w:pPr>
            <w:r>
              <w:rPr>
                <w:sz w:val="24"/>
              </w:rPr>
              <w:t>: Çevresel risklerin azaltılmasında neler yapabileceğini/katkılarını açıklar.</w:t>
            </w:r>
          </w:p>
          <w:p>
            <w:pPr>
              <w:pStyle w:val="TableParagraph"/>
              <w:spacing w:before="5"/>
              <w:rPr>
                <w:b/>
                <w:sz w:val="24"/>
              </w:rPr>
            </w:pPr>
          </w:p>
          <w:p>
            <w:pPr>
              <w:pStyle w:val="TableParagraph"/>
              <w:ind w:left="83" w:right="1741"/>
              <w:rPr>
                <w:b/>
                <w:sz w:val="24"/>
              </w:rPr>
            </w:pPr>
            <w:r>
              <w:rPr>
                <w:spacing w:val="-60"/>
                <w:sz w:val="24"/>
                <w:u w:val="thick"/>
              </w:rPr>
              <w:t> </w:t>
            </w:r>
            <w:r>
              <w:rPr>
                <w:b/>
                <w:sz w:val="24"/>
                <w:u w:val="thick"/>
              </w:rPr>
              <w:t>Öğrenme çıktısı 3: Kalite sistemleri yönetim dokümanları hakkında bilgi sahibidir.</w:t>
            </w:r>
            <w:r>
              <w:rPr>
                <w:b/>
                <w:sz w:val="24"/>
              </w:rPr>
              <w:t> Başarım Ölçütleri:</w:t>
            </w:r>
          </w:p>
          <w:p>
            <w:pPr>
              <w:pStyle w:val="TableParagraph"/>
              <w:numPr>
                <w:ilvl w:val="1"/>
                <w:numId w:val="6"/>
              </w:numPr>
              <w:tabs>
                <w:tab w:pos="385" w:val="left" w:leader="none"/>
              </w:tabs>
              <w:spacing w:line="271" w:lineRule="exact" w:before="0" w:after="0"/>
              <w:ind w:left="83" w:right="0" w:firstLine="0"/>
              <w:jc w:val="left"/>
              <w:rPr>
                <w:sz w:val="24"/>
              </w:rPr>
            </w:pPr>
            <w:r>
              <w:rPr>
                <w:sz w:val="24"/>
              </w:rPr>
              <w:t>: </w:t>
            </w:r>
            <w:r>
              <w:rPr>
                <w:spacing w:val="-3"/>
                <w:sz w:val="24"/>
              </w:rPr>
              <w:t>İşe </w:t>
            </w:r>
            <w:r>
              <w:rPr>
                <w:sz w:val="24"/>
              </w:rPr>
              <w:t>ait kalite gerekliliklerini ve teknik prosedürleri</w:t>
            </w:r>
            <w:r>
              <w:rPr>
                <w:spacing w:val="7"/>
                <w:sz w:val="24"/>
              </w:rPr>
              <w:t> </w:t>
            </w:r>
            <w:r>
              <w:rPr>
                <w:sz w:val="24"/>
              </w:rPr>
              <w:t>sıralar.</w:t>
            </w:r>
          </w:p>
          <w:p>
            <w:pPr>
              <w:pStyle w:val="TableParagraph"/>
              <w:numPr>
                <w:ilvl w:val="1"/>
                <w:numId w:val="6"/>
              </w:numPr>
              <w:tabs>
                <w:tab w:pos="385" w:val="left" w:leader="none"/>
              </w:tabs>
              <w:spacing w:line="240" w:lineRule="auto" w:before="0" w:after="0"/>
              <w:ind w:left="83" w:right="814" w:firstLine="0"/>
              <w:jc w:val="left"/>
              <w:rPr>
                <w:sz w:val="24"/>
              </w:rPr>
            </w:pPr>
            <w:r>
              <w:rPr>
                <w:sz w:val="24"/>
              </w:rPr>
              <w:t>: Süreçlerde kalite denetimlerinde ve saptanan hata ve arızaların giderilmesi çalışmalarına nasıl katkıda bulanabileceğini</w:t>
            </w:r>
            <w:r>
              <w:rPr>
                <w:spacing w:val="-2"/>
                <w:sz w:val="24"/>
              </w:rPr>
              <w:t> </w:t>
            </w:r>
            <w:r>
              <w:rPr>
                <w:sz w:val="24"/>
              </w:rPr>
              <w:t>açıklar.</w:t>
            </w:r>
          </w:p>
          <w:p>
            <w:pPr>
              <w:pStyle w:val="TableParagraph"/>
              <w:numPr>
                <w:ilvl w:val="1"/>
                <w:numId w:val="6"/>
              </w:numPr>
              <w:tabs>
                <w:tab w:pos="385" w:val="left" w:leader="none"/>
              </w:tabs>
              <w:spacing w:line="264" w:lineRule="exact" w:before="0" w:after="0"/>
              <w:ind w:left="83" w:right="0" w:firstLine="0"/>
              <w:jc w:val="left"/>
              <w:rPr>
                <w:sz w:val="24"/>
              </w:rPr>
            </w:pPr>
            <w:r>
              <w:rPr>
                <w:sz w:val="24"/>
              </w:rPr>
              <w:t>: İşletme kaynaklarının tüketiminde nasıl tasarruflu hareket edileceğini açıklar.</w:t>
            </w:r>
          </w:p>
        </w:tc>
      </w:tr>
      <w:tr>
        <w:trPr>
          <w:trHeight w:val="395" w:hRule="atLeast"/>
        </w:trPr>
        <w:tc>
          <w:tcPr>
            <w:tcW w:w="551" w:type="dxa"/>
            <w:shd w:val="clear" w:color="auto" w:fill="C5D9F0"/>
          </w:tcPr>
          <w:p>
            <w:pPr>
              <w:pStyle w:val="TableParagraph"/>
              <w:spacing w:before="56"/>
              <w:ind w:left="213"/>
              <w:rPr>
                <w:b/>
                <w:sz w:val="24"/>
              </w:rPr>
            </w:pPr>
            <w:r>
              <w:rPr>
                <w:b/>
                <w:sz w:val="24"/>
              </w:rPr>
              <w:t>8</w:t>
            </w:r>
          </w:p>
        </w:tc>
        <w:tc>
          <w:tcPr>
            <w:tcW w:w="9797" w:type="dxa"/>
            <w:gridSpan w:val="2"/>
            <w:shd w:val="clear" w:color="auto" w:fill="C5D9F0"/>
          </w:tcPr>
          <w:p>
            <w:pPr>
              <w:pStyle w:val="TableParagraph"/>
              <w:spacing w:before="56"/>
              <w:ind w:left="142"/>
              <w:rPr>
                <w:b/>
                <w:sz w:val="24"/>
              </w:rPr>
            </w:pPr>
            <w:r>
              <w:rPr>
                <w:b/>
                <w:sz w:val="24"/>
              </w:rPr>
              <w:t>ÖLÇME VE DEĞERLENDİRME</w:t>
            </w:r>
          </w:p>
        </w:tc>
      </w:tr>
      <w:tr>
        <w:trPr>
          <w:trHeight w:val="398" w:hRule="atLeast"/>
        </w:trPr>
        <w:tc>
          <w:tcPr>
            <w:tcW w:w="10348" w:type="dxa"/>
            <w:gridSpan w:val="3"/>
            <w:shd w:val="clear" w:color="auto" w:fill="C5D9F0"/>
          </w:tcPr>
          <w:p>
            <w:pPr>
              <w:pStyle w:val="TableParagraph"/>
              <w:spacing w:before="59"/>
              <w:ind w:left="143"/>
              <w:rPr>
                <w:b/>
                <w:sz w:val="24"/>
              </w:rPr>
            </w:pPr>
            <w:r>
              <w:rPr>
                <w:b/>
                <w:sz w:val="24"/>
              </w:rPr>
              <w:t>8 a) Teorik Sınav</w:t>
            </w:r>
          </w:p>
        </w:tc>
      </w:tr>
      <w:tr>
        <w:trPr>
          <w:trHeight w:val="2484" w:hRule="atLeast"/>
        </w:trPr>
        <w:tc>
          <w:tcPr>
            <w:tcW w:w="10348" w:type="dxa"/>
            <w:gridSpan w:val="3"/>
          </w:tcPr>
          <w:p>
            <w:pPr>
              <w:pStyle w:val="TableParagraph"/>
              <w:ind w:left="83" w:right="74"/>
              <w:jc w:val="both"/>
              <w:rPr>
                <w:sz w:val="24"/>
              </w:rPr>
            </w:pPr>
            <w:r>
              <w:rPr>
                <w:sz w:val="24"/>
              </w:rPr>
              <w:t>A1 yeterlilik birimine yönelik teorik sınav Ek A1-2’de yer alan “Bilgiler” kontrol listesine göre gerçekleştirilir. Adayın teorik sınavdan başarılı olabilmesi için aşağıda tanımlanan T1 sınavlarından başarılı olması gerekir.</w:t>
            </w:r>
          </w:p>
          <w:p>
            <w:pPr>
              <w:pStyle w:val="TableParagraph"/>
              <w:spacing w:line="270" w:lineRule="atLeast"/>
              <w:ind w:left="83" w:right="70"/>
              <w:jc w:val="both"/>
              <w:rPr>
                <w:sz w:val="24"/>
              </w:rPr>
            </w:pPr>
            <w:r>
              <w:rPr>
                <w:sz w:val="24"/>
              </w:rPr>
              <w:t>(T1): Teorik sınavda değerlendirme aracı T1 olan ölçütler için adaylara en az 20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1-2 dakika süre verilir. T1 sınavında soruların en az % 60’ına doğru yanıt veren başarılı sayılır. Sınav soruları, bu birimde T1 sınavı ile ölçülmesi öngörülen tüm bilgi ifadelerini (Ek A1-2)</w:t>
            </w:r>
            <w:r>
              <w:rPr>
                <w:spacing w:val="-1"/>
                <w:sz w:val="24"/>
              </w:rPr>
              <w:t> </w:t>
            </w:r>
            <w:r>
              <w:rPr>
                <w:sz w:val="24"/>
              </w:rPr>
              <w:t>ölçmelidir.</w:t>
            </w:r>
          </w:p>
        </w:tc>
      </w:tr>
      <w:tr>
        <w:trPr>
          <w:trHeight w:val="398" w:hRule="atLeast"/>
        </w:trPr>
        <w:tc>
          <w:tcPr>
            <w:tcW w:w="10348" w:type="dxa"/>
            <w:gridSpan w:val="3"/>
            <w:shd w:val="clear" w:color="auto" w:fill="C5D9F0"/>
          </w:tcPr>
          <w:p>
            <w:pPr>
              <w:pStyle w:val="TableParagraph"/>
              <w:spacing w:before="56"/>
              <w:ind w:left="143"/>
              <w:rPr>
                <w:b/>
                <w:sz w:val="24"/>
              </w:rPr>
            </w:pPr>
            <w:r>
              <w:rPr>
                <w:b/>
                <w:sz w:val="24"/>
              </w:rPr>
              <w:t>8 b) Performansa Dayalı Sınav</w:t>
            </w:r>
          </w:p>
        </w:tc>
      </w:tr>
      <w:tr>
        <w:trPr>
          <w:trHeight w:val="827" w:hRule="atLeast"/>
        </w:trPr>
        <w:tc>
          <w:tcPr>
            <w:tcW w:w="10348" w:type="dxa"/>
            <w:gridSpan w:val="3"/>
          </w:tcPr>
          <w:p>
            <w:pPr>
              <w:pStyle w:val="TableParagraph"/>
              <w:ind w:left="83"/>
              <w:rPr>
                <w:sz w:val="24"/>
              </w:rPr>
            </w:pPr>
            <w:r>
              <w:rPr>
                <w:sz w:val="24"/>
              </w:rPr>
              <w:t>Bu birime yönelik beceri ve yetkinlik ifadeleri diğer birimlerin beceri ve yetkinlik kontrol listelerinde tanımlanmış olup, bu kapsamda söz konusu beceri ve yetkinlik ifadelerinin ölçme ve değerlendirmesi</w:t>
            </w:r>
          </w:p>
          <w:p>
            <w:pPr>
              <w:pStyle w:val="TableParagraph"/>
              <w:spacing w:line="264" w:lineRule="exact"/>
              <w:ind w:left="83"/>
              <w:rPr>
                <w:sz w:val="24"/>
              </w:rPr>
            </w:pPr>
            <w:r>
              <w:rPr>
                <w:sz w:val="24"/>
              </w:rPr>
              <w:t>yapılacaktır.</w:t>
            </w:r>
          </w:p>
        </w:tc>
      </w:tr>
    </w:tbl>
    <w:p>
      <w:pPr>
        <w:spacing w:after="0" w:line="264" w:lineRule="exact"/>
        <w:rPr>
          <w:sz w:val="24"/>
        </w:rPr>
        <w:sectPr>
          <w:headerReference w:type="default" r:id="rId9"/>
          <w:pgSz w:w="11910" w:h="16840"/>
          <w:pgMar w:header="569" w:footer="578" w:top="1100" w:bottom="760" w:left="660" w:right="660"/>
        </w:sectPr>
      </w:pPr>
    </w:p>
    <w:p>
      <w:pPr>
        <w:pStyle w:val="BodyText"/>
        <w:spacing w:before="11"/>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3788"/>
        <w:gridCol w:w="6014"/>
      </w:tblGrid>
      <w:tr>
        <w:trPr>
          <w:trHeight w:val="398" w:hRule="atLeast"/>
        </w:trPr>
        <w:tc>
          <w:tcPr>
            <w:tcW w:w="10350" w:type="dxa"/>
            <w:gridSpan w:val="3"/>
            <w:shd w:val="clear" w:color="auto" w:fill="C5D9F0"/>
          </w:tcPr>
          <w:p>
            <w:pPr>
              <w:pStyle w:val="TableParagraph"/>
              <w:spacing w:before="56"/>
              <w:ind w:left="143"/>
              <w:rPr>
                <w:b/>
                <w:sz w:val="24"/>
              </w:rPr>
            </w:pPr>
            <w:r>
              <w:rPr>
                <w:b/>
                <w:sz w:val="24"/>
              </w:rPr>
              <w:t>8 c) Ölçme ve Değerlendirmeye İlişkin Diğer Koşullar</w:t>
            </w:r>
          </w:p>
        </w:tc>
      </w:tr>
      <w:tr>
        <w:trPr>
          <w:trHeight w:val="1149" w:hRule="atLeast"/>
        </w:trPr>
        <w:tc>
          <w:tcPr>
            <w:tcW w:w="10350" w:type="dxa"/>
            <w:gridSpan w:val="3"/>
          </w:tcPr>
          <w:p>
            <w:pPr>
              <w:pStyle w:val="TableParagraph"/>
              <w:spacing w:line="276" w:lineRule="auto" w:before="114"/>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64" w:lineRule="exact" w:before="116"/>
              <w:ind w:left="83"/>
              <w:rPr>
                <w:sz w:val="24"/>
              </w:rPr>
            </w:pPr>
            <w:r>
              <w:rPr>
                <w:sz w:val="24"/>
              </w:rPr>
              <w:t>Yeterlilik birimlerinin geçerlilik süresi birimin başarıldığı tarihten itibaren 2 yıldır.</w:t>
            </w:r>
          </w:p>
        </w:tc>
      </w:tr>
      <w:tr>
        <w:trPr>
          <w:trHeight w:val="827" w:hRule="atLeast"/>
        </w:trPr>
        <w:tc>
          <w:tcPr>
            <w:tcW w:w="548" w:type="dxa"/>
            <w:shd w:val="clear" w:color="auto" w:fill="C5D9F0"/>
          </w:tcPr>
          <w:p>
            <w:pPr>
              <w:pStyle w:val="TableParagraph"/>
              <w:spacing w:before="8"/>
              <w:rPr>
                <w:b/>
                <w:sz w:val="23"/>
              </w:rPr>
            </w:pPr>
          </w:p>
          <w:p>
            <w:pPr>
              <w:pStyle w:val="TableParagraph"/>
              <w:ind w:left="8"/>
              <w:jc w:val="center"/>
              <w:rPr>
                <w:b/>
                <w:sz w:val="24"/>
              </w:rPr>
            </w:pPr>
            <w:r>
              <w:rPr>
                <w:b/>
                <w:sz w:val="24"/>
              </w:rPr>
              <w:t>9</w:t>
            </w:r>
          </w:p>
        </w:tc>
        <w:tc>
          <w:tcPr>
            <w:tcW w:w="3788" w:type="dxa"/>
            <w:shd w:val="clear" w:color="auto" w:fill="C5D9F0"/>
          </w:tcPr>
          <w:p>
            <w:pPr>
              <w:pStyle w:val="TableParagraph"/>
              <w:ind w:left="85" w:right="925" w:firstLine="60"/>
              <w:rPr>
                <w:b/>
                <w:sz w:val="24"/>
              </w:rPr>
            </w:pPr>
            <w:r>
              <w:rPr>
                <w:b/>
                <w:sz w:val="24"/>
              </w:rPr>
              <w:t>YETERLİLİK BİRİMİNİ GELİŞTİREN</w:t>
            </w:r>
          </w:p>
          <w:p>
            <w:pPr>
              <w:pStyle w:val="TableParagraph"/>
              <w:spacing w:line="259" w:lineRule="exact"/>
              <w:ind w:left="145"/>
              <w:rPr>
                <w:b/>
                <w:sz w:val="24"/>
              </w:rPr>
            </w:pPr>
            <w:r>
              <w:rPr>
                <w:b/>
                <w:sz w:val="24"/>
              </w:rPr>
              <w:t>KURUM/KURULUŞ(LAR)</w:t>
            </w:r>
          </w:p>
        </w:tc>
        <w:tc>
          <w:tcPr>
            <w:tcW w:w="6014" w:type="dxa"/>
          </w:tcPr>
          <w:p>
            <w:pPr>
              <w:pStyle w:val="TableParagraph"/>
              <w:spacing w:before="3"/>
              <w:rPr>
                <w:b/>
                <w:sz w:val="23"/>
              </w:rPr>
            </w:pPr>
          </w:p>
          <w:p>
            <w:pPr>
              <w:pStyle w:val="TableParagraph"/>
              <w:ind w:left="85"/>
              <w:rPr>
                <w:sz w:val="24"/>
              </w:rPr>
            </w:pPr>
            <w:r>
              <w:rPr>
                <w:sz w:val="24"/>
              </w:rPr>
              <w:t>Elektrik Dağıtım Hizmetleri Derneği (ELDER)</w:t>
            </w:r>
          </w:p>
        </w:tc>
      </w:tr>
      <w:tr>
        <w:trPr>
          <w:trHeight w:val="827" w:hRule="atLeast"/>
        </w:trPr>
        <w:tc>
          <w:tcPr>
            <w:tcW w:w="548" w:type="dxa"/>
            <w:shd w:val="clear" w:color="auto" w:fill="C5D9F0"/>
          </w:tcPr>
          <w:p>
            <w:pPr>
              <w:pStyle w:val="TableParagraph"/>
              <w:spacing w:before="8"/>
              <w:rPr>
                <w:b/>
                <w:sz w:val="23"/>
              </w:rPr>
            </w:pPr>
          </w:p>
          <w:p>
            <w:pPr>
              <w:pStyle w:val="TableParagraph"/>
              <w:ind w:left="133" w:right="125"/>
              <w:jc w:val="center"/>
              <w:rPr>
                <w:b/>
                <w:sz w:val="24"/>
              </w:rPr>
            </w:pPr>
            <w:r>
              <w:rPr>
                <w:b/>
                <w:sz w:val="24"/>
              </w:rPr>
              <w:t>10</w:t>
            </w:r>
          </w:p>
        </w:tc>
        <w:tc>
          <w:tcPr>
            <w:tcW w:w="3788" w:type="dxa"/>
            <w:shd w:val="clear" w:color="auto" w:fill="C5D9F0"/>
          </w:tcPr>
          <w:p>
            <w:pPr>
              <w:pStyle w:val="TableParagraph"/>
              <w:ind w:left="85" w:right="925" w:firstLine="60"/>
              <w:rPr>
                <w:b/>
                <w:sz w:val="24"/>
              </w:rPr>
            </w:pPr>
            <w:r>
              <w:rPr>
                <w:b/>
                <w:sz w:val="24"/>
              </w:rPr>
              <w:t>YETERLİLİK BİRİMİNİ DOĞRULAYAN</w:t>
            </w:r>
          </w:p>
          <w:p>
            <w:pPr>
              <w:pStyle w:val="TableParagraph"/>
              <w:spacing w:line="259" w:lineRule="exact"/>
              <w:ind w:left="145"/>
              <w:rPr>
                <w:b/>
                <w:sz w:val="24"/>
              </w:rPr>
            </w:pPr>
            <w:r>
              <w:rPr>
                <w:b/>
                <w:sz w:val="24"/>
              </w:rPr>
              <w:t>SEKTÖR KOMİTESİ</w:t>
            </w:r>
          </w:p>
        </w:tc>
        <w:tc>
          <w:tcPr>
            <w:tcW w:w="6014" w:type="dxa"/>
          </w:tcPr>
          <w:p>
            <w:pPr>
              <w:pStyle w:val="TableParagraph"/>
              <w:spacing w:before="3"/>
              <w:rPr>
                <w:b/>
                <w:sz w:val="23"/>
              </w:rPr>
            </w:pPr>
          </w:p>
          <w:p>
            <w:pPr>
              <w:pStyle w:val="TableParagraph"/>
              <w:ind w:left="85"/>
              <w:rPr>
                <w:sz w:val="24"/>
              </w:rPr>
            </w:pPr>
            <w:r>
              <w:rPr>
                <w:sz w:val="24"/>
              </w:rPr>
              <w:t>MYK Enerji Sektör Komitesi</w:t>
            </w:r>
          </w:p>
        </w:tc>
      </w:tr>
      <w:tr>
        <w:trPr>
          <w:trHeight w:val="830" w:hRule="atLeast"/>
        </w:trPr>
        <w:tc>
          <w:tcPr>
            <w:tcW w:w="548" w:type="dxa"/>
            <w:shd w:val="clear" w:color="auto" w:fill="C5D9F0"/>
          </w:tcPr>
          <w:p>
            <w:pPr>
              <w:pStyle w:val="TableParagraph"/>
              <w:spacing w:before="10"/>
              <w:rPr>
                <w:b/>
                <w:sz w:val="23"/>
              </w:rPr>
            </w:pPr>
          </w:p>
          <w:p>
            <w:pPr>
              <w:pStyle w:val="TableParagraph"/>
              <w:ind w:left="133" w:right="125"/>
              <w:jc w:val="center"/>
              <w:rPr>
                <w:b/>
                <w:sz w:val="24"/>
              </w:rPr>
            </w:pPr>
            <w:r>
              <w:rPr>
                <w:b/>
                <w:sz w:val="24"/>
              </w:rPr>
              <w:t>11</w:t>
            </w:r>
          </w:p>
        </w:tc>
        <w:tc>
          <w:tcPr>
            <w:tcW w:w="3788" w:type="dxa"/>
            <w:shd w:val="clear" w:color="auto" w:fill="C5D9F0"/>
          </w:tcPr>
          <w:p>
            <w:pPr>
              <w:pStyle w:val="TableParagraph"/>
              <w:ind w:left="85" w:right="693" w:firstLine="60"/>
              <w:rPr>
                <w:b/>
                <w:sz w:val="24"/>
              </w:rPr>
            </w:pPr>
            <w:r>
              <w:rPr>
                <w:b/>
                <w:sz w:val="24"/>
              </w:rPr>
              <w:t>MYK YÖNETİM KURULU ONAY TARİHİ VE</w:t>
            </w:r>
          </w:p>
          <w:p>
            <w:pPr>
              <w:pStyle w:val="TableParagraph"/>
              <w:spacing w:line="259" w:lineRule="exact"/>
              <w:ind w:left="145"/>
              <w:rPr>
                <w:b/>
                <w:sz w:val="24"/>
              </w:rPr>
            </w:pPr>
            <w:r>
              <w:rPr>
                <w:b/>
                <w:sz w:val="24"/>
              </w:rPr>
              <w:t>SAYISI</w:t>
            </w:r>
          </w:p>
        </w:tc>
        <w:tc>
          <w:tcPr>
            <w:tcW w:w="6014" w:type="dxa"/>
          </w:tcPr>
          <w:p>
            <w:pPr>
              <w:pStyle w:val="TableParagraph"/>
              <w:spacing w:before="5"/>
              <w:rPr>
                <w:b/>
                <w:sz w:val="23"/>
              </w:rPr>
            </w:pPr>
          </w:p>
          <w:p>
            <w:pPr>
              <w:pStyle w:val="TableParagraph"/>
              <w:ind w:left="85"/>
              <w:rPr>
                <w:sz w:val="24"/>
              </w:rPr>
            </w:pPr>
            <w:r>
              <w:rPr>
                <w:sz w:val="24"/>
              </w:rPr>
              <w:t>01.07.2015-2015/31</w:t>
            </w:r>
          </w:p>
        </w:tc>
      </w:tr>
    </w:tbl>
    <w:p>
      <w:pPr>
        <w:pStyle w:val="BodyText"/>
        <w:rPr>
          <w:b/>
          <w:sz w:val="20"/>
        </w:rPr>
      </w:pPr>
    </w:p>
    <w:p>
      <w:pPr>
        <w:pStyle w:val="BodyText"/>
        <w:spacing w:before="10"/>
        <w:rPr>
          <w:b/>
          <w:sz w:val="19"/>
        </w:rPr>
      </w:pPr>
    </w:p>
    <w:p>
      <w:pPr>
        <w:pStyle w:val="Heading3"/>
        <w:spacing w:before="92"/>
        <w:ind w:left="3728"/>
      </w:pPr>
      <w:r>
        <w:rPr/>
        <w:t>YETERLİLİK BİRİMİ EKLERİ</w:t>
      </w:r>
    </w:p>
    <w:p>
      <w:pPr>
        <w:pStyle w:val="BodyText"/>
        <w:rPr>
          <w:b/>
          <w:sz w:val="24"/>
        </w:rPr>
      </w:pPr>
    </w:p>
    <w:p>
      <w:pPr>
        <w:pStyle w:val="BodyText"/>
        <w:spacing w:before="6"/>
        <w:rPr>
          <w:b/>
          <w:sz w:val="19"/>
        </w:rPr>
      </w:pPr>
    </w:p>
    <w:p>
      <w:pPr>
        <w:pStyle w:val="BodyText"/>
        <w:ind w:left="758"/>
      </w:pPr>
      <w:r>
        <w:rPr>
          <w:b/>
        </w:rPr>
        <w:t>EK A1-1: </w:t>
      </w:r>
      <w:r>
        <w:rPr/>
        <w:t>Yeterlilik Biriminin Kazandırılması için Tavsiye Edilen Eğitime İlişkin Bilgiler</w:t>
      </w:r>
    </w:p>
    <w:p>
      <w:pPr>
        <w:pStyle w:val="BodyText"/>
      </w:pPr>
    </w:p>
    <w:p>
      <w:pPr>
        <w:pStyle w:val="BodyText"/>
        <w:spacing w:line="276" w:lineRule="auto"/>
        <w:ind w:left="758" w:right="646"/>
      </w:pPr>
      <w:r>
        <w:rPr/>
        <w:t>Bu birimin kazandırılması için aşağıda tanımlanan eğitim içeriğine sahip bir eğitim programının tamamlanması tavsiye edilir.</w:t>
      </w:r>
    </w:p>
    <w:p>
      <w:pPr>
        <w:pStyle w:val="BodyText"/>
        <w:rPr>
          <w:sz w:val="24"/>
        </w:rPr>
      </w:pPr>
    </w:p>
    <w:p>
      <w:pPr>
        <w:pStyle w:val="BodyText"/>
        <w:spacing w:before="1"/>
        <w:rPr>
          <w:sz w:val="27"/>
        </w:rPr>
      </w:pPr>
    </w:p>
    <w:p>
      <w:pPr>
        <w:pStyle w:val="Heading3"/>
      </w:pPr>
      <w:r>
        <w:rPr>
          <w:b w:val="0"/>
          <w:spacing w:val="-56"/>
          <w:w w:val="100"/>
          <w:u w:val="thick"/>
        </w:rPr>
        <w:t> </w:t>
      </w:r>
      <w:r>
        <w:rPr>
          <w:u w:val="thick"/>
        </w:rPr>
        <w:t>Eğitim İçeriği</w:t>
      </w:r>
    </w:p>
    <w:p>
      <w:pPr>
        <w:pStyle w:val="BodyText"/>
        <w:spacing w:before="2"/>
        <w:rPr>
          <w:b/>
          <w:sz w:val="20"/>
        </w:rPr>
      </w:pPr>
    </w:p>
    <w:p>
      <w:pPr>
        <w:pStyle w:val="ListParagraph"/>
        <w:numPr>
          <w:ilvl w:val="0"/>
          <w:numId w:val="7"/>
        </w:numPr>
        <w:tabs>
          <w:tab w:pos="1184" w:val="left" w:leader="none"/>
        </w:tabs>
        <w:spacing w:line="240" w:lineRule="auto" w:before="91" w:after="0"/>
        <w:ind w:left="1183" w:right="0" w:hanging="357"/>
        <w:jc w:val="left"/>
        <w:rPr>
          <w:sz w:val="22"/>
        </w:rPr>
      </w:pPr>
      <w:r>
        <w:rPr>
          <w:sz w:val="22"/>
        </w:rPr>
        <w:t>Acil durum</w:t>
      </w:r>
      <w:r>
        <w:rPr>
          <w:spacing w:val="-4"/>
          <w:sz w:val="22"/>
        </w:rPr>
        <w:t> </w:t>
      </w:r>
      <w:r>
        <w:rPr>
          <w:sz w:val="22"/>
        </w:rPr>
        <w:t>planları</w:t>
      </w:r>
    </w:p>
    <w:p>
      <w:pPr>
        <w:pStyle w:val="ListParagraph"/>
        <w:numPr>
          <w:ilvl w:val="0"/>
          <w:numId w:val="7"/>
        </w:numPr>
        <w:tabs>
          <w:tab w:pos="1184" w:val="left" w:leader="none"/>
        </w:tabs>
        <w:spacing w:line="240" w:lineRule="auto" w:before="38" w:after="0"/>
        <w:ind w:left="1183" w:right="0" w:hanging="357"/>
        <w:jc w:val="left"/>
        <w:rPr>
          <w:sz w:val="22"/>
        </w:rPr>
      </w:pPr>
      <w:r>
        <w:rPr>
          <w:sz w:val="22"/>
        </w:rPr>
        <w:t>Bakım - onarım işlerinde iş sağlığı ve güvenliği</w:t>
      </w:r>
      <w:r>
        <w:rPr>
          <w:spacing w:val="-12"/>
          <w:sz w:val="22"/>
        </w:rPr>
        <w:t> </w:t>
      </w:r>
      <w:r>
        <w:rPr>
          <w:sz w:val="22"/>
        </w:rPr>
        <w:t>kuralları</w:t>
      </w:r>
    </w:p>
    <w:p>
      <w:pPr>
        <w:pStyle w:val="ListParagraph"/>
        <w:numPr>
          <w:ilvl w:val="0"/>
          <w:numId w:val="7"/>
        </w:numPr>
        <w:tabs>
          <w:tab w:pos="1184" w:val="left" w:leader="none"/>
        </w:tabs>
        <w:spacing w:line="240" w:lineRule="auto" w:before="40" w:after="0"/>
        <w:ind w:left="1183" w:right="0" w:hanging="357"/>
        <w:jc w:val="left"/>
        <w:rPr>
          <w:sz w:val="22"/>
        </w:rPr>
      </w:pPr>
      <w:r>
        <w:rPr>
          <w:sz w:val="22"/>
        </w:rPr>
        <w:t>Çalışma ortamı gözetimi</w:t>
      </w:r>
    </w:p>
    <w:p>
      <w:pPr>
        <w:pStyle w:val="ListParagraph"/>
        <w:numPr>
          <w:ilvl w:val="0"/>
          <w:numId w:val="8"/>
        </w:numPr>
        <w:tabs>
          <w:tab w:pos="1187" w:val="left" w:leader="none"/>
        </w:tabs>
        <w:spacing w:line="240" w:lineRule="auto" w:before="37" w:after="0"/>
        <w:ind w:left="1186" w:right="0" w:hanging="358"/>
        <w:jc w:val="left"/>
        <w:rPr>
          <w:sz w:val="22"/>
        </w:rPr>
      </w:pPr>
      <w:r>
        <w:rPr>
          <w:sz w:val="22"/>
        </w:rPr>
        <w:t>Çevre</w:t>
      </w:r>
      <w:r>
        <w:rPr>
          <w:spacing w:val="-1"/>
          <w:sz w:val="22"/>
        </w:rPr>
        <w:t> </w:t>
      </w:r>
      <w:r>
        <w:rPr>
          <w:sz w:val="22"/>
        </w:rPr>
        <w:t>koruma</w:t>
      </w:r>
    </w:p>
    <w:p>
      <w:pPr>
        <w:pStyle w:val="ListParagraph"/>
        <w:numPr>
          <w:ilvl w:val="0"/>
          <w:numId w:val="8"/>
        </w:numPr>
        <w:tabs>
          <w:tab w:pos="1187" w:val="left" w:leader="none"/>
        </w:tabs>
        <w:spacing w:line="240" w:lineRule="auto" w:before="37" w:after="0"/>
        <w:ind w:left="1186" w:right="0" w:hanging="358"/>
        <w:jc w:val="left"/>
        <w:rPr>
          <w:sz w:val="22"/>
        </w:rPr>
      </w:pPr>
      <w:r>
        <w:rPr>
          <w:sz w:val="22"/>
        </w:rPr>
        <w:t>İlgili alandaki yenilik ve teknolojik gelişmelerin takip</w:t>
      </w:r>
      <w:r>
        <w:rPr>
          <w:spacing w:val="-9"/>
          <w:sz w:val="22"/>
        </w:rPr>
        <w:t> </w:t>
      </w:r>
      <w:r>
        <w:rPr>
          <w:sz w:val="22"/>
        </w:rPr>
        <w:t>edilmesi</w:t>
      </w:r>
    </w:p>
    <w:p>
      <w:pPr>
        <w:pStyle w:val="ListParagraph"/>
        <w:numPr>
          <w:ilvl w:val="0"/>
          <w:numId w:val="8"/>
        </w:numPr>
        <w:tabs>
          <w:tab w:pos="1187" w:val="left" w:leader="none"/>
        </w:tabs>
        <w:spacing w:line="240" w:lineRule="auto" w:before="38" w:after="0"/>
        <w:ind w:left="1186" w:right="0" w:hanging="358"/>
        <w:jc w:val="left"/>
        <w:rPr>
          <w:sz w:val="22"/>
        </w:rPr>
      </w:pPr>
      <w:r>
        <w:rPr>
          <w:sz w:val="22"/>
        </w:rPr>
        <w:t>İş güvenliği ve işçi sağlığı mevzuatının takip edilmesi</w:t>
      </w:r>
    </w:p>
    <w:p>
      <w:pPr>
        <w:pStyle w:val="ListParagraph"/>
        <w:numPr>
          <w:ilvl w:val="0"/>
          <w:numId w:val="8"/>
        </w:numPr>
        <w:tabs>
          <w:tab w:pos="1184" w:val="left" w:leader="none"/>
        </w:tabs>
        <w:spacing w:line="240" w:lineRule="auto" w:before="37" w:after="0"/>
        <w:ind w:left="1183" w:right="0" w:hanging="357"/>
        <w:jc w:val="left"/>
        <w:rPr>
          <w:sz w:val="22"/>
        </w:rPr>
      </w:pPr>
      <w:r>
        <w:rPr>
          <w:sz w:val="22"/>
        </w:rPr>
        <w:t>İş</w:t>
      </w:r>
      <w:r>
        <w:rPr>
          <w:spacing w:val="0"/>
          <w:sz w:val="22"/>
        </w:rPr>
        <w:t> </w:t>
      </w:r>
      <w:r>
        <w:rPr>
          <w:sz w:val="22"/>
        </w:rPr>
        <w:t>kazaları</w:t>
      </w:r>
    </w:p>
    <w:p>
      <w:pPr>
        <w:pStyle w:val="ListParagraph"/>
        <w:numPr>
          <w:ilvl w:val="0"/>
          <w:numId w:val="8"/>
        </w:numPr>
        <w:tabs>
          <w:tab w:pos="1184" w:val="left" w:leader="none"/>
        </w:tabs>
        <w:spacing w:line="240" w:lineRule="auto" w:before="40" w:after="0"/>
        <w:ind w:left="1183" w:right="0" w:hanging="357"/>
        <w:jc w:val="left"/>
        <w:rPr>
          <w:sz w:val="22"/>
        </w:rPr>
      </w:pPr>
      <w:r>
        <w:rPr>
          <w:sz w:val="22"/>
        </w:rPr>
        <w:t>İş sağlığı ve</w:t>
      </w:r>
      <w:r>
        <w:rPr>
          <w:spacing w:val="1"/>
          <w:sz w:val="22"/>
        </w:rPr>
        <w:t> </w:t>
      </w:r>
      <w:r>
        <w:rPr>
          <w:sz w:val="22"/>
        </w:rPr>
        <w:t>güvenliği</w:t>
      </w:r>
    </w:p>
    <w:p>
      <w:pPr>
        <w:pStyle w:val="ListParagraph"/>
        <w:numPr>
          <w:ilvl w:val="0"/>
          <w:numId w:val="9"/>
        </w:numPr>
        <w:tabs>
          <w:tab w:pos="1187" w:val="left" w:leader="none"/>
        </w:tabs>
        <w:spacing w:line="240" w:lineRule="auto" w:before="38" w:after="0"/>
        <w:ind w:left="1186" w:right="0" w:hanging="358"/>
        <w:jc w:val="left"/>
        <w:rPr>
          <w:sz w:val="22"/>
        </w:rPr>
      </w:pPr>
      <w:r>
        <w:rPr>
          <w:sz w:val="22"/>
        </w:rPr>
        <w:t>Kalite güvence</w:t>
      </w:r>
      <w:r>
        <w:rPr>
          <w:spacing w:val="-1"/>
          <w:sz w:val="22"/>
        </w:rPr>
        <w:t> </w:t>
      </w:r>
      <w:r>
        <w:rPr>
          <w:sz w:val="22"/>
        </w:rPr>
        <w:t>sistemleri</w:t>
      </w:r>
    </w:p>
    <w:p>
      <w:pPr>
        <w:pStyle w:val="ListParagraph"/>
        <w:numPr>
          <w:ilvl w:val="0"/>
          <w:numId w:val="9"/>
        </w:numPr>
        <w:tabs>
          <w:tab w:pos="1187" w:val="left" w:leader="none"/>
        </w:tabs>
        <w:spacing w:line="240" w:lineRule="auto" w:before="37" w:after="0"/>
        <w:ind w:left="1186" w:right="0" w:hanging="358"/>
        <w:jc w:val="left"/>
        <w:rPr>
          <w:sz w:val="22"/>
        </w:rPr>
      </w:pPr>
      <w:r>
        <w:rPr>
          <w:sz w:val="22"/>
        </w:rPr>
        <w:t>Kalite kavramları ve standartları</w:t>
      </w:r>
    </w:p>
    <w:p>
      <w:pPr>
        <w:pStyle w:val="ListParagraph"/>
        <w:numPr>
          <w:ilvl w:val="0"/>
          <w:numId w:val="9"/>
        </w:numPr>
        <w:tabs>
          <w:tab w:pos="1184" w:val="left" w:leader="none"/>
        </w:tabs>
        <w:spacing w:line="240" w:lineRule="auto" w:before="38" w:after="0"/>
        <w:ind w:left="1183" w:right="0" w:hanging="357"/>
        <w:jc w:val="left"/>
        <w:rPr>
          <w:sz w:val="22"/>
        </w:rPr>
      </w:pPr>
      <w:r>
        <w:rPr>
          <w:sz w:val="22"/>
        </w:rPr>
        <w:t>Kişisel koruyucu donanım</w:t>
      </w:r>
    </w:p>
    <w:p>
      <w:pPr>
        <w:pStyle w:val="ListParagraph"/>
        <w:numPr>
          <w:ilvl w:val="0"/>
          <w:numId w:val="10"/>
        </w:numPr>
        <w:tabs>
          <w:tab w:pos="1187" w:val="left" w:leader="none"/>
        </w:tabs>
        <w:spacing w:line="240" w:lineRule="auto" w:before="40" w:after="0"/>
        <w:ind w:left="1186" w:right="0" w:hanging="358"/>
        <w:jc w:val="left"/>
        <w:rPr>
          <w:sz w:val="22"/>
        </w:rPr>
      </w:pPr>
      <w:r>
        <w:rPr>
          <w:sz w:val="22"/>
        </w:rPr>
        <w:t>Kuruluş içinde iletişimin arttırılması ve ekip</w:t>
      </w:r>
      <w:r>
        <w:rPr>
          <w:spacing w:val="-1"/>
          <w:sz w:val="22"/>
        </w:rPr>
        <w:t> </w:t>
      </w:r>
      <w:r>
        <w:rPr>
          <w:sz w:val="22"/>
        </w:rPr>
        <w:t>çalışması</w:t>
      </w:r>
    </w:p>
    <w:p>
      <w:pPr>
        <w:pStyle w:val="ListParagraph"/>
        <w:numPr>
          <w:ilvl w:val="0"/>
          <w:numId w:val="10"/>
        </w:numPr>
        <w:tabs>
          <w:tab w:pos="1187" w:val="left" w:leader="none"/>
        </w:tabs>
        <w:spacing w:line="240" w:lineRule="auto" w:before="37" w:after="0"/>
        <w:ind w:left="1186" w:right="0" w:hanging="358"/>
        <w:jc w:val="left"/>
        <w:rPr>
          <w:sz w:val="22"/>
        </w:rPr>
      </w:pPr>
      <w:r>
        <w:rPr>
          <w:sz w:val="22"/>
        </w:rPr>
        <w:t>Olağanüstü durumlarda çevre</w:t>
      </w:r>
      <w:r>
        <w:rPr>
          <w:spacing w:val="-12"/>
          <w:sz w:val="22"/>
        </w:rPr>
        <w:t> </w:t>
      </w:r>
      <w:r>
        <w:rPr>
          <w:sz w:val="22"/>
        </w:rPr>
        <w:t>koruma</w:t>
      </w:r>
    </w:p>
    <w:p>
      <w:pPr>
        <w:pStyle w:val="ListParagraph"/>
        <w:numPr>
          <w:ilvl w:val="0"/>
          <w:numId w:val="11"/>
        </w:numPr>
        <w:tabs>
          <w:tab w:pos="1184" w:val="left" w:leader="none"/>
        </w:tabs>
        <w:spacing w:line="240" w:lineRule="auto" w:before="38" w:after="0"/>
        <w:ind w:left="1183" w:right="0" w:hanging="357"/>
        <w:jc w:val="left"/>
        <w:rPr>
          <w:sz w:val="22"/>
        </w:rPr>
      </w:pPr>
      <w:r>
        <w:rPr>
          <w:sz w:val="22"/>
        </w:rPr>
        <w:t>Sağlık gözetimi ve meslek</w:t>
      </w:r>
      <w:r>
        <w:rPr>
          <w:spacing w:val="-18"/>
          <w:sz w:val="22"/>
        </w:rPr>
        <w:t> </w:t>
      </w:r>
      <w:r>
        <w:rPr>
          <w:sz w:val="22"/>
        </w:rPr>
        <w:t>hastalıkları</w:t>
      </w:r>
    </w:p>
    <w:p>
      <w:pPr>
        <w:pStyle w:val="ListParagraph"/>
        <w:numPr>
          <w:ilvl w:val="0"/>
          <w:numId w:val="11"/>
        </w:numPr>
        <w:tabs>
          <w:tab w:pos="1184" w:val="left" w:leader="none"/>
        </w:tabs>
        <w:spacing w:line="240" w:lineRule="auto" w:before="37" w:after="0"/>
        <w:ind w:left="1183" w:right="0" w:hanging="357"/>
        <w:jc w:val="left"/>
        <w:rPr>
          <w:sz w:val="22"/>
        </w:rPr>
      </w:pPr>
      <w:r>
        <w:rPr>
          <w:sz w:val="22"/>
        </w:rPr>
        <w:t>Sağlık ve güvenlik</w:t>
      </w:r>
      <w:r>
        <w:rPr>
          <w:spacing w:val="-7"/>
          <w:sz w:val="22"/>
        </w:rPr>
        <w:t> </w:t>
      </w:r>
      <w:r>
        <w:rPr>
          <w:sz w:val="22"/>
        </w:rPr>
        <w:t>işaretleri</w:t>
      </w:r>
    </w:p>
    <w:p>
      <w:pPr>
        <w:pStyle w:val="ListParagraph"/>
        <w:numPr>
          <w:ilvl w:val="0"/>
          <w:numId w:val="11"/>
        </w:numPr>
        <w:tabs>
          <w:tab w:pos="1187" w:val="left" w:leader="none"/>
        </w:tabs>
        <w:spacing w:line="240" w:lineRule="auto" w:before="38" w:after="0"/>
        <w:ind w:left="1186" w:right="0" w:hanging="358"/>
        <w:jc w:val="left"/>
        <w:rPr>
          <w:sz w:val="22"/>
        </w:rPr>
      </w:pPr>
      <w:r>
        <w:rPr>
          <w:sz w:val="22"/>
        </w:rPr>
        <w:t>Yangın önleme ve yangınla</w:t>
      </w:r>
      <w:r>
        <w:rPr>
          <w:spacing w:val="-1"/>
          <w:sz w:val="22"/>
        </w:rPr>
        <w:t> </w:t>
      </w:r>
      <w:r>
        <w:rPr>
          <w:sz w:val="22"/>
        </w:rPr>
        <w:t>mücadele</w:t>
      </w:r>
    </w:p>
    <w:p>
      <w:pPr>
        <w:spacing w:after="0" w:line="240" w:lineRule="auto"/>
        <w:jc w:val="left"/>
        <w:rPr>
          <w:sz w:val="22"/>
        </w:rPr>
        <w:sectPr>
          <w:pgSz w:w="11910" w:h="16840"/>
          <w:pgMar w:header="569" w:footer="578" w:top="1100" w:bottom="760" w:left="660" w:right="660"/>
        </w:sectPr>
      </w:pPr>
    </w:p>
    <w:p>
      <w:pPr>
        <w:pStyle w:val="BodyText"/>
        <w:spacing w:before="5"/>
        <w:rPr>
          <w:sz w:val="13"/>
        </w:rPr>
      </w:pPr>
    </w:p>
    <w:p>
      <w:pPr>
        <w:pStyle w:val="BodyText"/>
        <w:spacing w:before="92"/>
        <w:ind w:left="758"/>
      </w:pPr>
      <w:r>
        <w:rPr>
          <w:b/>
        </w:rPr>
        <w:t>EK A1-2: </w:t>
      </w:r>
      <w:r>
        <w:rPr/>
        <w:t>Yeterlilik Biriminin Ölçme ve Değerlendirmesinde Kullanılacak Kontrol Listesi</w:t>
      </w:r>
    </w:p>
    <w:p>
      <w:pPr>
        <w:pStyle w:val="BodyText"/>
        <w:spacing w:before="2"/>
        <w:rPr>
          <w:sz w:val="21"/>
        </w:rPr>
      </w:pPr>
    </w:p>
    <w:p>
      <w:pPr>
        <w:pStyle w:val="Heading3"/>
        <w:spacing w:before="1"/>
      </w:pPr>
      <w:r>
        <w:rPr/>
        <w:t>a) BİLGİLER</w:t>
      </w:r>
    </w:p>
    <w:p>
      <w:pPr>
        <w:pStyle w:val="BodyText"/>
        <w:spacing w:before="7" w:after="1"/>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708"/>
        <w:gridCol w:w="1419"/>
        <w:gridCol w:w="1558"/>
      </w:tblGrid>
      <w:tr>
        <w:trPr>
          <w:trHeight w:val="1163" w:hRule="atLeast"/>
        </w:trPr>
        <w:tc>
          <w:tcPr>
            <w:tcW w:w="737" w:type="dxa"/>
            <w:shd w:val="clear" w:color="auto" w:fill="B8CCE3"/>
          </w:tcPr>
          <w:p>
            <w:pPr>
              <w:pStyle w:val="TableParagraph"/>
              <w:rPr>
                <w:b/>
                <w:sz w:val="24"/>
              </w:rPr>
            </w:pPr>
          </w:p>
          <w:p>
            <w:pPr>
              <w:pStyle w:val="TableParagraph"/>
              <w:spacing w:before="159"/>
              <w:ind w:left="57" w:right="47"/>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6"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558" w:type="dxa"/>
            <w:shd w:val="clear" w:color="auto" w:fill="B8CCE3"/>
          </w:tcPr>
          <w:p>
            <w:pPr>
              <w:pStyle w:val="TableParagraph"/>
              <w:spacing w:before="1"/>
              <w:rPr>
                <w:b/>
                <w:sz w:val="25"/>
              </w:rPr>
            </w:pPr>
          </w:p>
          <w:p>
            <w:pPr>
              <w:pStyle w:val="TableParagraph"/>
              <w:spacing w:line="278" w:lineRule="auto"/>
              <w:ind w:left="513" w:right="50" w:hanging="440"/>
              <w:rPr>
                <w:b/>
                <w:sz w:val="22"/>
              </w:rPr>
            </w:pPr>
            <w:r>
              <w:rPr>
                <w:b/>
                <w:sz w:val="22"/>
              </w:rPr>
              <w:t>Değerlendirme Aracı</w:t>
            </w:r>
          </w:p>
        </w:tc>
      </w:tr>
      <w:tr>
        <w:trPr>
          <w:trHeight w:val="1163" w:hRule="atLeast"/>
        </w:trPr>
        <w:tc>
          <w:tcPr>
            <w:tcW w:w="737" w:type="dxa"/>
          </w:tcPr>
          <w:p>
            <w:pPr>
              <w:pStyle w:val="TableParagraph"/>
              <w:rPr>
                <w:b/>
                <w:sz w:val="24"/>
              </w:rPr>
            </w:pPr>
          </w:p>
          <w:p>
            <w:pPr>
              <w:pStyle w:val="TableParagraph"/>
              <w:spacing w:before="154"/>
              <w:ind w:left="58" w:right="47"/>
              <w:jc w:val="center"/>
              <w:rPr>
                <w:sz w:val="22"/>
              </w:rPr>
            </w:pPr>
            <w:r>
              <w:rPr>
                <w:sz w:val="22"/>
              </w:rPr>
              <w:t>BG.1</w:t>
            </w:r>
          </w:p>
        </w:tc>
        <w:tc>
          <w:tcPr>
            <w:tcW w:w="4964" w:type="dxa"/>
          </w:tcPr>
          <w:p>
            <w:pPr>
              <w:pStyle w:val="TableParagraph"/>
              <w:spacing w:line="276" w:lineRule="auto" w:before="140"/>
              <w:ind w:left="28" w:right="19"/>
              <w:jc w:val="both"/>
              <w:rPr>
                <w:sz w:val="22"/>
              </w:rPr>
            </w:pPr>
            <w:r>
              <w:rPr>
                <w:sz w:val="22"/>
              </w:rPr>
              <w:t>Çalışmalar esnasında, iş sağlığı ve güvenliği için gerekli olan iş elbiseleri ve kişisel koruyucu donanımlarını ve nasıl kullanılması gerektiğini</w:t>
            </w:r>
            <w:r>
              <w:rPr>
                <w:spacing w:val="-16"/>
                <w:sz w:val="22"/>
              </w:rPr>
              <w:t> </w:t>
            </w:r>
            <w:r>
              <w:rPr>
                <w:sz w:val="22"/>
              </w:rPr>
              <w:t>açıklar.</w:t>
            </w:r>
          </w:p>
        </w:tc>
        <w:tc>
          <w:tcPr>
            <w:tcW w:w="708" w:type="dxa"/>
          </w:tcPr>
          <w:p>
            <w:pPr>
              <w:pStyle w:val="TableParagraph"/>
              <w:spacing w:line="247" w:lineRule="exact"/>
              <w:ind w:left="107"/>
              <w:rPr>
                <w:sz w:val="22"/>
              </w:rPr>
            </w:pPr>
            <w:r>
              <w:rPr>
                <w:sz w:val="22"/>
              </w:rPr>
              <w:t>A.1.1</w:t>
            </w:r>
          </w:p>
          <w:p>
            <w:pPr>
              <w:pStyle w:val="TableParagraph"/>
              <w:spacing w:before="37"/>
              <w:ind w:left="107"/>
              <w:rPr>
                <w:sz w:val="22"/>
              </w:rPr>
            </w:pPr>
            <w:r>
              <w:rPr>
                <w:sz w:val="22"/>
              </w:rPr>
              <w:t>A.1.2</w:t>
            </w:r>
          </w:p>
          <w:p>
            <w:pPr>
              <w:pStyle w:val="TableParagraph"/>
              <w:spacing w:before="40"/>
              <w:ind w:left="107"/>
              <w:rPr>
                <w:sz w:val="22"/>
              </w:rPr>
            </w:pPr>
            <w:r>
              <w:rPr>
                <w:sz w:val="22"/>
              </w:rPr>
              <w:t>A.1.3</w:t>
            </w:r>
          </w:p>
          <w:p>
            <w:pPr>
              <w:pStyle w:val="TableParagraph"/>
              <w:spacing w:before="37"/>
              <w:ind w:left="107"/>
              <w:rPr>
                <w:sz w:val="22"/>
              </w:rPr>
            </w:pPr>
            <w:r>
              <w:rPr>
                <w:sz w:val="22"/>
              </w:rPr>
              <w:t>A.1.4</w:t>
            </w:r>
          </w:p>
        </w:tc>
        <w:tc>
          <w:tcPr>
            <w:tcW w:w="1419" w:type="dxa"/>
          </w:tcPr>
          <w:p>
            <w:pPr>
              <w:pStyle w:val="TableParagraph"/>
              <w:rPr>
                <w:b/>
                <w:sz w:val="24"/>
              </w:rPr>
            </w:pPr>
          </w:p>
          <w:p>
            <w:pPr>
              <w:pStyle w:val="TableParagraph"/>
              <w:spacing w:before="154"/>
              <w:ind w:left="258" w:right="253"/>
              <w:jc w:val="center"/>
              <w:rPr>
                <w:sz w:val="22"/>
              </w:rPr>
            </w:pPr>
            <w:r>
              <w:rPr>
                <w:sz w:val="22"/>
              </w:rPr>
              <w:t>1.1</w:t>
            </w:r>
          </w:p>
        </w:tc>
        <w:tc>
          <w:tcPr>
            <w:tcW w:w="1558" w:type="dxa"/>
          </w:tcPr>
          <w:p>
            <w:pPr>
              <w:pStyle w:val="TableParagraph"/>
              <w:rPr>
                <w:b/>
                <w:sz w:val="24"/>
              </w:rPr>
            </w:pPr>
          </w:p>
          <w:p>
            <w:pPr>
              <w:pStyle w:val="TableParagraph"/>
              <w:spacing w:before="154"/>
              <w:ind w:left="635" w:right="625"/>
              <w:jc w:val="center"/>
              <w:rPr>
                <w:sz w:val="22"/>
              </w:rPr>
            </w:pPr>
            <w:r>
              <w:rPr>
                <w:sz w:val="22"/>
              </w:rPr>
              <w:t>T1</w:t>
            </w:r>
          </w:p>
        </w:tc>
      </w:tr>
      <w:tr>
        <w:trPr>
          <w:trHeight w:val="873" w:hRule="atLeast"/>
        </w:trPr>
        <w:tc>
          <w:tcPr>
            <w:tcW w:w="737" w:type="dxa"/>
          </w:tcPr>
          <w:p>
            <w:pPr>
              <w:pStyle w:val="TableParagraph"/>
              <w:spacing w:before="11"/>
              <w:rPr>
                <w:b/>
                <w:sz w:val="24"/>
              </w:rPr>
            </w:pPr>
          </w:p>
          <w:p>
            <w:pPr>
              <w:pStyle w:val="TableParagraph"/>
              <w:ind w:left="58" w:right="47"/>
              <w:jc w:val="center"/>
              <w:rPr>
                <w:sz w:val="22"/>
              </w:rPr>
            </w:pPr>
            <w:r>
              <w:rPr>
                <w:sz w:val="22"/>
              </w:rPr>
              <w:t>BG.2</w:t>
            </w:r>
          </w:p>
        </w:tc>
        <w:tc>
          <w:tcPr>
            <w:tcW w:w="4964" w:type="dxa"/>
          </w:tcPr>
          <w:p>
            <w:pPr>
              <w:pStyle w:val="TableParagraph"/>
              <w:spacing w:line="247" w:lineRule="exact"/>
              <w:ind w:left="28"/>
              <w:rPr>
                <w:sz w:val="22"/>
              </w:rPr>
            </w:pPr>
            <w:r>
              <w:rPr>
                <w:sz w:val="22"/>
              </w:rPr>
              <w:t>Yapılan işe ait uyarı işaretleri ve levhalarını iş alanının</w:t>
            </w:r>
          </w:p>
          <w:p>
            <w:pPr>
              <w:pStyle w:val="TableParagraph"/>
              <w:spacing w:line="290" w:lineRule="atLeast" w:before="3"/>
              <w:ind w:left="28"/>
              <w:rPr>
                <w:sz w:val="22"/>
              </w:rPr>
            </w:pPr>
            <w:r>
              <w:rPr>
                <w:sz w:val="22"/>
              </w:rPr>
              <w:t>ve personelinin güvenliği için gerekli çalışmaları açıklar.</w:t>
            </w:r>
          </w:p>
        </w:tc>
        <w:tc>
          <w:tcPr>
            <w:tcW w:w="708" w:type="dxa"/>
          </w:tcPr>
          <w:p>
            <w:pPr>
              <w:pStyle w:val="TableParagraph"/>
              <w:spacing w:line="276" w:lineRule="auto" w:before="140"/>
              <w:ind w:left="107" w:right="44" w:hanging="36"/>
              <w:rPr>
                <w:sz w:val="22"/>
              </w:rPr>
            </w:pPr>
            <w:r>
              <w:rPr>
                <w:sz w:val="22"/>
              </w:rPr>
              <w:t>A.1.5- A.1.7</w:t>
            </w:r>
          </w:p>
        </w:tc>
        <w:tc>
          <w:tcPr>
            <w:tcW w:w="1419" w:type="dxa"/>
          </w:tcPr>
          <w:p>
            <w:pPr>
              <w:pStyle w:val="TableParagraph"/>
              <w:spacing w:before="11"/>
              <w:rPr>
                <w:b/>
                <w:sz w:val="24"/>
              </w:rPr>
            </w:pPr>
          </w:p>
          <w:p>
            <w:pPr>
              <w:pStyle w:val="TableParagraph"/>
              <w:ind w:left="258" w:right="253"/>
              <w:jc w:val="center"/>
              <w:rPr>
                <w:sz w:val="22"/>
              </w:rPr>
            </w:pPr>
            <w:r>
              <w:rPr>
                <w:sz w:val="22"/>
              </w:rPr>
              <w:t>1.1</w:t>
            </w:r>
          </w:p>
        </w:tc>
        <w:tc>
          <w:tcPr>
            <w:tcW w:w="1558" w:type="dxa"/>
          </w:tcPr>
          <w:p>
            <w:pPr>
              <w:pStyle w:val="TableParagraph"/>
              <w:spacing w:before="11"/>
              <w:rPr>
                <w:b/>
                <w:sz w:val="24"/>
              </w:rPr>
            </w:pPr>
          </w:p>
          <w:p>
            <w:pPr>
              <w:pStyle w:val="TableParagraph"/>
              <w:ind w:left="635" w:right="625"/>
              <w:jc w:val="center"/>
              <w:rPr>
                <w:sz w:val="22"/>
              </w:rPr>
            </w:pPr>
            <w:r>
              <w:rPr>
                <w:sz w:val="22"/>
              </w:rPr>
              <w:t>T1</w:t>
            </w:r>
          </w:p>
        </w:tc>
      </w:tr>
      <w:tr>
        <w:trPr>
          <w:trHeight w:val="873" w:hRule="atLeast"/>
        </w:trPr>
        <w:tc>
          <w:tcPr>
            <w:tcW w:w="737" w:type="dxa"/>
          </w:tcPr>
          <w:p>
            <w:pPr>
              <w:pStyle w:val="TableParagraph"/>
              <w:spacing w:before="8"/>
              <w:rPr>
                <w:b/>
                <w:sz w:val="24"/>
              </w:rPr>
            </w:pPr>
          </w:p>
          <w:p>
            <w:pPr>
              <w:pStyle w:val="TableParagraph"/>
              <w:ind w:left="58" w:right="47"/>
              <w:jc w:val="center"/>
              <w:rPr>
                <w:sz w:val="22"/>
              </w:rPr>
            </w:pPr>
            <w:r>
              <w:rPr>
                <w:sz w:val="22"/>
              </w:rPr>
              <w:t>BG.3</w:t>
            </w:r>
          </w:p>
        </w:tc>
        <w:tc>
          <w:tcPr>
            <w:tcW w:w="4964" w:type="dxa"/>
          </w:tcPr>
          <w:p>
            <w:pPr>
              <w:pStyle w:val="TableParagraph"/>
              <w:spacing w:line="276" w:lineRule="auto"/>
              <w:ind w:left="28"/>
              <w:rPr>
                <w:sz w:val="22"/>
              </w:rPr>
            </w:pPr>
            <w:r>
              <w:rPr>
                <w:sz w:val="22"/>
              </w:rPr>
              <w:t>Yapılan çalışmalarda enerjinin verilmesi ve kesilmesi işlemlerinin öncesinde ve sonrasında, çalışmadan</w:t>
            </w:r>
          </w:p>
          <w:p>
            <w:pPr>
              <w:pStyle w:val="TableParagraph"/>
              <w:ind w:left="28"/>
              <w:rPr>
                <w:sz w:val="22"/>
              </w:rPr>
            </w:pPr>
            <w:r>
              <w:rPr>
                <w:sz w:val="22"/>
              </w:rPr>
              <w:t>etkilenebilecek lokasyonla ilgili prosedürleri açıklar.</w:t>
            </w:r>
          </w:p>
        </w:tc>
        <w:tc>
          <w:tcPr>
            <w:tcW w:w="708" w:type="dxa"/>
          </w:tcPr>
          <w:p>
            <w:pPr>
              <w:pStyle w:val="TableParagraph"/>
              <w:spacing w:before="8"/>
              <w:rPr>
                <w:b/>
                <w:sz w:val="24"/>
              </w:rPr>
            </w:pPr>
          </w:p>
          <w:p>
            <w:pPr>
              <w:pStyle w:val="TableParagraph"/>
              <w:ind w:left="87" w:right="81"/>
              <w:jc w:val="center"/>
              <w:rPr>
                <w:sz w:val="22"/>
              </w:rPr>
            </w:pPr>
            <w:r>
              <w:rPr>
                <w:sz w:val="22"/>
              </w:rPr>
              <w:t>A.1.6</w:t>
            </w:r>
          </w:p>
        </w:tc>
        <w:tc>
          <w:tcPr>
            <w:tcW w:w="1419" w:type="dxa"/>
          </w:tcPr>
          <w:p>
            <w:pPr>
              <w:pStyle w:val="TableParagraph"/>
              <w:spacing w:before="8"/>
              <w:rPr>
                <w:b/>
                <w:sz w:val="24"/>
              </w:rPr>
            </w:pPr>
          </w:p>
          <w:p>
            <w:pPr>
              <w:pStyle w:val="TableParagraph"/>
              <w:ind w:left="258" w:right="253"/>
              <w:jc w:val="center"/>
              <w:rPr>
                <w:sz w:val="22"/>
              </w:rPr>
            </w:pPr>
            <w:r>
              <w:rPr>
                <w:sz w:val="22"/>
              </w:rPr>
              <w:t>1.1</w:t>
            </w:r>
          </w:p>
        </w:tc>
        <w:tc>
          <w:tcPr>
            <w:tcW w:w="1558" w:type="dxa"/>
          </w:tcPr>
          <w:p>
            <w:pPr>
              <w:pStyle w:val="TableParagraph"/>
              <w:spacing w:before="8"/>
              <w:rPr>
                <w:b/>
                <w:sz w:val="24"/>
              </w:rPr>
            </w:pPr>
          </w:p>
          <w:p>
            <w:pPr>
              <w:pStyle w:val="TableParagraph"/>
              <w:ind w:left="635" w:right="625"/>
              <w:jc w:val="center"/>
              <w:rPr>
                <w:sz w:val="22"/>
              </w:rPr>
            </w:pPr>
            <w:r>
              <w:rPr>
                <w:sz w:val="22"/>
              </w:rPr>
              <w:t>T1</w:t>
            </w:r>
          </w:p>
        </w:tc>
      </w:tr>
      <w:tr>
        <w:trPr>
          <w:trHeight w:val="580" w:hRule="atLeast"/>
        </w:trPr>
        <w:tc>
          <w:tcPr>
            <w:tcW w:w="737" w:type="dxa"/>
          </w:tcPr>
          <w:p>
            <w:pPr>
              <w:pStyle w:val="TableParagraph"/>
              <w:spacing w:before="140"/>
              <w:ind w:left="58" w:right="47"/>
              <w:jc w:val="center"/>
              <w:rPr>
                <w:sz w:val="22"/>
              </w:rPr>
            </w:pPr>
            <w:r>
              <w:rPr>
                <w:sz w:val="22"/>
              </w:rPr>
              <w:t>BG.4</w:t>
            </w:r>
          </w:p>
        </w:tc>
        <w:tc>
          <w:tcPr>
            <w:tcW w:w="4964" w:type="dxa"/>
          </w:tcPr>
          <w:p>
            <w:pPr>
              <w:pStyle w:val="TableParagraph"/>
              <w:spacing w:line="247" w:lineRule="exact"/>
              <w:ind w:left="28"/>
              <w:rPr>
                <w:sz w:val="22"/>
              </w:rPr>
            </w:pPr>
            <w:r>
              <w:rPr>
                <w:sz w:val="22"/>
              </w:rPr>
              <w:t>Yanıcı ve parlayıcı malzemelerle yapılan işlemlerin</w:t>
            </w:r>
          </w:p>
          <w:p>
            <w:pPr>
              <w:pStyle w:val="TableParagraph"/>
              <w:spacing w:before="37"/>
              <w:ind w:left="28"/>
              <w:rPr>
                <w:sz w:val="22"/>
              </w:rPr>
            </w:pPr>
            <w:r>
              <w:rPr>
                <w:sz w:val="22"/>
              </w:rPr>
              <w:t>güvenlik prosedürlerini açıklar.</w:t>
            </w:r>
          </w:p>
        </w:tc>
        <w:tc>
          <w:tcPr>
            <w:tcW w:w="708" w:type="dxa"/>
          </w:tcPr>
          <w:p>
            <w:pPr>
              <w:pStyle w:val="TableParagraph"/>
              <w:spacing w:before="140"/>
              <w:ind w:left="87" w:right="81"/>
              <w:jc w:val="center"/>
              <w:rPr>
                <w:sz w:val="22"/>
              </w:rPr>
            </w:pPr>
            <w:r>
              <w:rPr>
                <w:sz w:val="22"/>
              </w:rPr>
              <w:t>A.1.8</w:t>
            </w:r>
          </w:p>
        </w:tc>
        <w:tc>
          <w:tcPr>
            <w:tcW w:w="1419" w:type="dxa"/>
          </w:tcPr>
          <w:p>
            <w:pPr>
              <w:pStyle w:val="TableParagraph"/>
              <w:spacing w:before="140"/>
              <w:ind w:left="258" w:right="253"/>
              <w:jc w:val="center"/>
              <w:rPr>
                <w:sz w:val="22"/>
              </w:rPr>
            </w:pPr>
            <w:r>
              <w:rPr>
                <w:sz w:val="22"/>
              </w:rPr>
              <w:t>1.1</w:t>
            </w:r>
          </w:p>
        </w:tc>
        <w:tc>
          <w:tcPr>
            <w:tcW w:w="1558" w:type="dxa"/>
          </w:tcPr>
          <w:p>
            <w:pPr>
              <w:pStyle w:val="TableParagraph"/>
              <w:spacing w:before="140"/>
              <w:ind w:left="635" w:right="625"/>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BG.5</w:t>
            </w:r>
          </w:p>
        </w:tc>
        <w:tc>
          <w:tcPr>
            <w:tcW w:w="4964" w:type="dxa"/>
          </w:tcPr>
          <w:p>
            <w:pPr>
              <w:pStyle w:val="TableParagraph"/>
              <w:spacing w:line="249" w:lineRule="exact"/>
              <w:ind w:left="28"/>
              <w:rPr>
                <w:sz w:val="22"/>
              </w:rPr>
            </w:pPr>
            <w:r>
              <w:rPr>
                <w:sz w:val="22"/>
              </w:rPr>
              <w:t>İş Sağlığı ve Güvenliği ile ilgili ulusal mevzuat, talimat</w:t>
            </w:r>
          </w:p>
          <w:p>
            <w:pPr>
              <w:pStyle w:val="TableParagraph"/>
              <w:spacing w:before="37"/>
              <w:ind w:left="28"/>
              <w:rPr>
                <w:sz w:val="22"/>
              </w:rPr>
            </w:pPr>
            <w:r>
              <w:rPr>
                <w:sz w:val="22"/>
              </w:rPr>
              <w:t>ve uluslararası standartları açıklar.</w:t>
            </w:r>
          </w:p>
        </w:tc>
        <w:tc>
          <w:tcPr>
            <w:tcW w:w="708" w:type="dxa"/>
          </w:tcPr>
          <w:p>
            <w:pPr>
              <w:pStyle w:val="TableParagraph"/>
              <w:spacing w:before="140"/>
              <w:ind w:left="87" w:right="80"/>
              <w:jc w:val="center"/>
              <w:rPr>
                <w:sz w:val="22"/>
              </w:rPr>
            </w:pPr>
            <w:r>
              <w:rPr>
                <w:sz w:val="22"/>
              </w:rPr>
              <w:t>A.1.9</w:t>
            </w:r>
          </w:p>
        </w:tc>
        <w:tc>
          <w:tcPr>
            <w:tcW w:w="1419" w:type="dxa"/>
          </w:tcPr>
          <w:p>
            <w:pPr>
              <w:pStyle w:val="TableParagraph"/>
              <w:spacing w:before="140"/>
              <w:ind w:left="258" w:right="253"/>
              <w:jc w:val="center"/>
              <w:rPr>
                <w:sz w:val="22"/>
              </w:rPr>
            </w:pPr>
            <w:r>
              <w:rPr>
                <w:sz w:val="22"/>
              </w:rPr>
              <w:t>1.1</w:t>
            </w:r>
          </w:p>
        </w:tc>
        <w:tc>
          <w:tcPr>
            <w:tcW w:w="1558" w:type="dxa"/>
          </w:tcPr>
          <w:p>
            <w:pPr>
              <w:pStyle w:val="TableParagraph"/>
              <w:spacing w:before="140"/>
              <w:ind w:left="635" w:right="625"/>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BG.6</w:t>
            </w:r>
          </w:p>
        </w:tc>
        <w:tc>
          <w:tcPr>
            <w:tcW w:w="4964" w:type="dxa"/>
          </w:tcPr>
          <w:p>
            <w:pPr>
              <w:pStyle w:val="TableParagraph"/>
              <w:spacing w:line="247" w:lineRule="exact"/>
              <w:ind w:left="28"/>
              <w:rPr>
                <w:sz w:val="22"/>
              </w:rPr>
            </w:pPr>
            <w:r>
              <w:rPr>
                <w:sz w:val="22"/>
              </w:rPr>
              <w:t>Risk ve tehlikeli durumların neler olduğunu ve</w:t>
            </w:r>
          </w:p>
          <w:p>
            <w:pPr>
              <w:pStyle w:val="TableParagraph"/>
              <w:spacing w:before="37"/>
              <w:ind w:left="28"/>
              <w:rPr>
                <w:sz w:val="22"/>
              </w:rPr>
            </w:pPr>
            <w:r>
              <w:rPr>
                <w:sz w:val="22"/>
              </w:rPr>
              <w:t>alınması gerekli önlemleri açıklar.</w:t>
            </w:r>
          </w:p>
        </w:tc>
        <w:tc>
          <w:tcPr>
            <w:tcW w:w="708" w:type="dxa"/>
          </w:tcPr>
          <w:p>
            <w:pPr>
              <w:pStyle w:val="TableParagraph"/>
              <w:spacing w:before="140"/>
              <w:ind w:left="87" w:right="80"/>
              <w:jc w:val="center"/>
              <w:rPr>
                <w:sz w:val="22"/>
              </w:rPr>
            </w:pPr>
            <w:r>
              <w:rPr>
                <w:sz w:val="22"/>
              </w:rPr>
              <w:t>A.2.1</w:t>
            </w:r>
          </w:p>
        </w:tc>
        <w:tc>
          <w:tcPr>
            <w:tcW w:w="1419" w:type="dxa"/>
          </w:tcPr>
          <w:p>
            <w:pPr>
              <w:pStyle w:val="TableParagraph"/>
              <w:spacing w:before="140"/>
              <w:ind w:left="258" w:right="253"/>
              <w:jc w:val="center"/>
              <w:rPr>
                <w:sz w:val="22"/>
              </w:rPr>
            </w:pPr>
            <w:r>
              <w:rPr>
                <w:sz w:val="22"/>
              </w:rPr>
              <w:t>1.2</w:t>
            </w:r>
          </w:p>
        </w:tc>
        <w:tc>
          <w:tcPr>
            <w:tcW w:w="1558" w:type="dxa"/>
          </w:tcPr>
          <w:p>
            <w:pPr>
              <w:pStyle w:val="TableParagraph"/>
              <w:spacing w:before="140"/>
              <w:ind w:left="635" w:right="625"/>
              <w:jc w:val="center"/>
              <w:rPr>
                <w:sz w:val="22"/>
              </w:rPr>
            </w:pPr>
            <w:r>
              <w:rPr>
                <w:sz w:val="22"/>
              </w:rPr>
              <w:t>T1</w:t>
            </w:r>
          </w:p>
        </w:tc>
      </w:tr>
      <w:tr>
        <w:trPr>
          <w:trHeight w:val="580" w:hRule="atLeast"/>
        </w:trPr>
        <w:tc>
          <w:tcPr>
            <w:tcW w:w="737" w:type="dxa"/>
          </w:tcPr>
          <w:p>
            <w:pPr>
              <w:pStyle w:val="TableParagraph"/>
              <w:spacing w:before="137"/>
              <w:ind w:left="58" w:right="47"/>
              <w:jc w:val="center"/>
              <w:rPr>
                <w:sz w:val="22"/>
              </w:rPr>
            </w:pPr>
            <w:r>
              <w:rPr>
                <w:sz w:val="22"/>
              </w:rPr>
              <w:t>BG.7</w:t>
            </w:r>
          </w:p>
        </w:tc>
        <w:tc>
          <w:tcPr>
            <w:tcW w:w="4964" w:type="dxa"/>
          </w:tcPr>
          <w:p>
            <w:pPr>
              <w:pStyle w:val="TableParagraph"/>
              <w:tabs>
                <w:tab w:pos="663" w:val="left" w:leader="none"/>
                <w:tab w:pos="1999" w:val="left" w:leader="none"/>
                <w:tab w:pos="3390" w:val="left" w:leader="none"/>
                <w:tab w:pos="4282" w:val="left" w:leader="none"/>
              </w:tabs>
              <w:spacing w:line="247" w:lineRule="exact"/>
              <w:ind w:left="28"/>
              <w:rPr>
                <w:sz w:val="22"/>
              </w:rPr>
            </w:pPr>
            <w:r>
              <w:rPr>
                <w:sz w:val="22"/>
              </w:rPr>
              <w:t>Risk</w:t>
              <w:tab/>
              <w:t>faktörlerinin</w:t>
              <w:tab/>
              <w:t>azaltılmasına</w:t>
              <w:tab/>
              <w:t>yönelik</w:t>
              <w:tab/>
              <w:t>yapılan</w:t>
            </w:r>
          </w:p>
          <w:p>
            <w:pPr>
              <w:pStyle w:val="TableParagraph"/>
              <w:spacing w:before="38"/>
              <w:ind w:left="28"/>
              <w:rPr>
                <w:sz w:val="22"/>
              </w:rPr>
            </w:pPr>
            <w:r>
              <w:rPr>
                <w:sz w:val="22"/>
              </w:rPr>
              <w:t>prosedürleri açıklar.</w:t>
            </w:r>
          </w:p>
        </w:tc>
        <w:tc>
          <w:tcPr>
            <w:tcW w:w="708" w:type="dxa"/>
          </w:tcPr>
          <w:p>
            <w:pPr>
              <w:pStyle w:val="TableParagraph"/>
              <w:spacing w:before="137"/>
              <w:ind w:left="87" w:right="80"/>
              <w:jc w:val="center"/>
              <w:rPr>
                <w:sz w:val="22"/>
              </w:rPr>
            </w:pPr>
            <w:r>
              <w:rPr>
                <w:sz w:val="22"/>
              </w:rPr>
              <w:t>A.2.2</w:t>
            </w:r>
          </w:p>
        </w:tc>
        <w:tc>
          <w:tcPr>
            <w:tcW w:w="1419" w:type="dxa"/>
          </w:tcPr>
          <w:p>
            <w:pPr>
              <w:pStyle w:val="TableParagraph"/>
              <w:spacing w:before="137"/>
              <w:ind w:left="258" w:right="253"/>
              <w:jc w:val="center"/>
              <w:rPr>
                <w:sz w:val="22"/>
              </w:rPr>
            </w:pPr>
            <w:r>
              <w:rPr>
                <w:sz w:val="22"/>
              </w:rPr>
              <w:t>1.2</w:t>
            </w:r>
          </w:p>
        </w:tc>
        <w:tc>
          <w:tcPr>
            <w:tcW w:w="1558" w:type="dxa"/>
          </w:tcPr>
          <w:p>
            <w:pPr>
              <w:pStyle w:val="TableParagraph"/>
              <w:spacing w:before="137"/>
              <w:ind w:left="635" w:right="625"/>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BG.8</w:t>
            </w:r>
          </w:p>
        </w:tc>
        <w:tc>
          <w:tcPr>
            <w:tcW w:w="4964" w:type="dxa"/>
          </w:tcPr>
          <w:p>
            <w:pPr>
              <w:pStyle w:val="TableParagraph"/>
              <w:spacing w:line="247" w:lineRule="exact"/>
              <w:ind w:left="28"/>
              <w:rPr>
                <w:sz w:val="22"/>
              </w:rPr>
            </w:pPr>
            <w:r>
              <w:rPr>
                <w:sz w:val="22"/>
              </w:rPr>
              <w:t>Tespit ettiği risk ve tehlikeli durumları ilgililere</w:t>
            </w:r>
          </w:p>
          <w:p>
            <w:pPr>
              <w:pStyle w:val="TableParagraph"/>
              <w:spacing w:before="40"/>
              <w:ind w:left="28"/>
              <w:rPr>
                <w:sz w:val="22"/>
              </w:rPr>
            </w:pPr>
            <w:r>
              <w:rPr>
                <w:sz w:val="22"/>
              </w:rPr>
              <w:t>raporlanması işlemlerini açıklar.</w:t>
            </w:r>
          </w:p>
        </w:tc>
        <w:tc>
          <w:tcPr>
            <w:tcW w:w="708" w:type="dxa"/>
          </w:tcPr>
          <w:p>
            <w:pPr>
              <w:pStyle w:val="TableParagraph"/>
              <w:spacing w:before="140"/>
              <w:ind w:left="87" w:right="80"/>
              <w:jc w:val="center"/>
              <w:rPr>
                <w:sz w:val="22"/>
              </w:rPr>
            </w:pPr>
            <w:r>
              <w:rPr>
                <w:sz w:val="22"/>
              </w:rPr>
              <w:t>A.2.3</w:t>
            </w:r>
          </w:p>
        </w:tc>
        <w:tc>
          <w:tcPr>
            <w:tcW w:w="1419" w:type="dxa"/>
          </w:tcPr>
          <w:p>
            <w:pPr>
              <w:pStyle w:val="TableParagraph"/>
              <w:spacing w:before="140"/>
              <w:ind w:left="258" w:right="253"/>
              <w:jc w:val="center"/>
              <w:rPr>
                <w:sz w:val="22"/>
              </w:rPr>
            </w:pPr>
            <w:r>
              <w:rPr>
                <w:sz w:val="22"/>
              </w:rPr>
              <w:t>1.2</w:t>
            </w:r>
          </w:p>
        </w:tc>
        <w:tc>
          <w:tcPr>
            <w:tcW w:w="1558" w:type="dxa"/>
          </w:tcPr>
          <w:p>
            <w:pPr>
              <w:pStyle w:val="TableParagraph"/>
              <w:spacing w:before="140"/>
              <w:ind w:left="635" w:right="625"/>
              <w:jc w:val="center"/>
              <w:rPr>
                <w:sz w:val="22"/>
              </w:rPr>
            </w:pPr>
            <w:r>
              <w:rPr>
                <w:sz w:val="22"/>
              </w:rPr>
              <w:t>T1</w:t>
            </w:r>
          </w:p>
        </w:tc>
      </w:tr>
      <w:tr>
        <w:trPr>
          <w:trHeight w:val="580" w:hRule="atLeast"/>
        </w:trPr>
        <w:tc>
          <w:tcPr>
            <w:tcW w:w="737" w:type="dxa"/>
          </w:tcPr>
          <w:p>
            <w:pPr>
              <w:pStyle w:val="TableParagraph"/>
              <w:spacing w:before="140"/>
              <w:ind w:left="58" w:right="47"/>
              <w:jc w:val="center"/>
              <w:rPr>
                <w:sz w:val="22"/>
              </w:rPr>
            </w:pPr>
            <w:r>
              <w:rPr>
                <w:sz w:val="22"/>
              </w:rPr>
              <w:t>BG.9</w:t>
            </w:r>
          </w:p>
        </w:tc>
        <w:tc>
          <w:tcPr>
            <w:tcW w:w="4964" w:type="dxa"/>
          </w:tcPr>
          <w:p>
            <w:pPr>
              <w:pStyle w:val="TableParagraph"/>
              <w:spacing w:line="247" w:lineRule="exact"/>
              <w:ind w:left="28"/>
              <w:rPr>
                <w:sz w:val="22"/>
              </w:rPr>
            </w:pPr>
            <w:r>
              <w:rPr>
                <w:sz w:val="22"/>
              </w:rPr>
              <w:t>Yapılan işe özgü olarak talimatlarda belirtilen güvenli</w:t>
            </w:r>
          </w:p>
          <w:p>
            <w:pPr>
              <w:pStyle w:val="TableParagraph"/>
              <w:spacing w:before="37"/>
              <w:ind w:left="28"/>
              <w:rPr>
                <w:sz w:val="22"/>
              </w:rPr>
            </w:pPr>
            <w:r>
              <w:rPr>
                <w:sz w:val="22"/>
              </w:rPr>
              <w:t>çalışma sürelerini açıklar.</w:t>
            </w:r>
          </w:p>
        </w:tc>
        <w:tc>
          <w:tcPr>
            <w:tcW w:w="708" w:type="dxa"/>
          </w:tcPr>
          <w:p>
            <w:pPr>
              <w:pStyle w:val="TableParagraph"/>
              <w:spacing w:before="140"/>
              <w:ind w:left="87" w:right="81"/>
              <w:jc w:val="center"/>
              <w:rPr>
                <w:sz w:val="22"/>
              </w:rPr>
            </w:pPr>
            <w:r>
              <w:rPr>
                <w:sz w:val="22"/>
              </w:rPr>
              <w:t>A.2.4</w:t>
            </w:r>
          </w:p>
        </w:tc>
        <w:tc>
          <w:tcPr>
            <w:tcW w:w="1419" w:type="dxa"/>
          </w:tcPr>
          <w:p>
            <w:pPr>
              <w:pStyle w:val="TableParagraph"/>
              <w:spacing w:before="140"/>
              <w:ind w:left="258" w:right="253"/>
              <w:jc w:val="center"/>
              <w:rPr>
                <w:sz w:val="22"/>
              </w:rPr>
            </w:pPr>
            <w:r>
              <w:rPr>
                <w:sz w:val="22"/>
              </w:rPr>
              <w:t>1.2</w:t>
            </w:r>
          </w:p>
        </w:tc>
        <w:tc>
          <w:tcPr>
            <w:tcW w:w="1558" w:type="dxa"/>
          </w:tcPr>
          <w:p>
            <w:pPr>
              <w:pStyle w:val="TableParagraph"/>
              <w:spacing w:before="140"/>
              <w:ind w:left="635" w:right="625"/>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BG.10</w:t>
            </w:r>
          </w:p>
        </w:tc>
        <w:tc>
          <w:tcPr>
            <w:tcW w:w="4964" w:type="dxa"/>
          </w:tcPr>
          <w:p>
            <w:pPr>
              <w:pStyle w:val="TableParagraph"/>
              <w:spacing w:line="249" w:lineRule="exact"/>
              <w:ind w:left="28"/>
              <w:rPr>
                <w:sz w:val="22"/>
              </w:rPr>
            </w:pPr>
            <w:r>
              <w:rPr>
                <w:sz w:val="22"/>
              </w:rPr>
              <w:t>Acil durum ve kazalarda uygulama prosedürünü</w:t>
            </w:r>
          </w:p>
          <w:p>
            <w:pPr>
              <w:pStyle w:val="TableParagraph"/>
              <w:spacing w:before="37"/>
              <w:ind w:left="28"/>
              <w:rPr>
                <w:sz w:val="22"/>
              </w:rPr>
            </w:pPr>
            <w:r>
              <w:rPr>
                <w:sz w:val="22"/>
              </w:rPr>
              <w:t>sıralar.</w:t>
            </w:r>
          </w:p>
        </w:tc>
        <w:tc>
          <w:tcPr>
            <w:tcW w:w="708" w:type="dxa"/>
          </w:tcPr>
          <w:p>
            <w:pPr>
              <w:pStyle w:val="TableParagraph"/>
              <w:spacing w:line="249" w:lineRule="exact"/>
              <w:ind w:left="107"/>
              <w:rPr>
                <w:sz w:val="22"/>
              </w:rPr>
            </w:pPr>
            <w:r>
              <w:rPr>
                <w:sz w:val="22"/>
              </w:rPr>
              <w:t>A.3.1</w:t>
            </w:r>
          </w:p>
          <w:p>
            <w:pPr>
              <w:pStyle w:val="TableParagraph"/>
              <w:spacing w:before="37"/>
              <w:ind w:left="107"/>
              <w:rPr>
                <w:sz w:val="22"/>
              </w:rPr>
            </w:pPr>
            <w:r>
              <w:rPr>
                <w:sz w:val="22"/>
              </w:rPr>
              <w:t>A.3.2</w:t>
            </w:r>
          </w:p>
        </w:tc>
        <w:tc>
          <w:tcPr>
            <w:tcW w:w="1419" w:type="dxa"/>
          </w:tcPr>
          <w:p>
            <w:pPr>
              <w:pStyle w:val="TableParagraph"/>
              <w:spacing w:before="140"/>
              <w:ind w:left="258" w:right="253"/>
              <w:jc w:val="center"/>
              <w:rPr>
                <w:sz w:val="22"/>
              </w:rPr>
            </w:pPr>
            <w:r>
              <w:rPr>
                <w:sz w:val="22"/>
              </w:rPr>
              <w:t>1.3</w:t>
            </w:r>
          </w:p>
        </w:tc>
        <w:tc>
          <w:tcPr>
            <w:tcW w:w="1558" w:type="dxa"/>
          </w:tcPr>
          <w:p>
            <w:pPr>
              <w:pStyle w:val="TableParagraph"/>
              <w:spacing w:before="140"/>
              <w:ind w:left="635" w:right="625"/>
              <w:jc w:val="center"/>
              <w:rPr>
                <w:sz w:val="22"/>
              </w:rPr>
            </w:pPr>
            <w:r>
              <w:rPr>
                <w:sz w:val="22"/>
              </w:rPr>
              <w:t>T1</w:t>
            </w:r>
          </w:p>
        </w:tc>
      </w:tr>
      <w:tr>
        <w:trPr>
          <w:trHeight w:val="450" w:hRule="atLeast"/>
        </w:trPr>
        <w:tc>
          <w:tcPr>
            <w:tcW w:w="737" w:type="dxa"/>
          </w:tcPr>
          <w:p>
            <w:pPr>
              <w:pStyle w:val="TableParagraph"/>
              <w:spacing w:before="75"/>
              <w:ind w:left="58" w:right="47"/>
              <w:jc w:val="center"/>
              <w:rPr>
                <w:sz w:val="22"/>
              </w:rPr>
            </w:pPr>
            <w:r>
              <w:rPr>
                <w:sz w:val="22"/>
              </w:rPr>
              <w:t>BG.11</w:t>
            </w:r>
          </w:p>
        </w:tc>
        <w:tc>
          <w:tcPr>
            <w:tcW w:w="4964" w:type="dxa"/>
          </w:tcPr>
          <w:p>
            <w:pPr>
              <w:pStyle w:val="TableParagraph"/>
              <w:spacing w:before="75"/>
              <w:ind w:left="28"/>
              <w:rPr>
                <w:sz w:val="22"/>
              </w:rPr>
            </w:pPr>
            <w:r>
              <w:rPr>
                <w:sz w:val="22"/>
              </w:rPr>
              <w:t>Enerji verme ve kesme manevra talimatlarını açıklar.</w:t>
            </w:r>
          </w:p>
        </w:tc>
        <w:tc>
          <w:tcPr>
            <w:tcW w:w="708" w:type="dxa"/>
          </w:tcPr>
          <w:p>
            <w:pPr>
              <w:pStyle w:val="TableParagraph"/>
              <w:spacing w:before="75"/>
              <w:ind w:left="87" w:right="80"/>
              <w:jc w:val="center"/>
              <w:rPr>
                <w:sz w:val="22"/>
              </w:rPr>
            </w:pPr>
            <w:r>
              <w:rPr>
                <w:sz w:val="22"/>
              </w:rPr>
              <w:t>A.4.1</w:t>
            </w:r>
          </w:p>
        </w:tc>
        <w:tc>
          <w:tcPr>
            <w:tcW w:w="1419" w:type="dxa"/>
          </w:tcPr>
          <w:p>
            <w:pPr>
              <w:pStyle w:val="TableParagraph"/>
              <w:spacing w:before="75"/>
              <w:ind w:left="258" w:right="253"/>
              <w:jc w:val="center"/>
              <w:rPr>
                <w:sz w:val="22"/>
              </w:rPr>
            </w:pPr>
            <w:r>
              <w:rPr>
                <w:sz w:val="22"/>
              </w:rPr>
              <w:t>1.4</w:t>
            </w:r>
          </w:p>
        </w:tc>
        <w:tc>
          <w:tcPr>
            <w:tcW w:w="1558" w:type="dxa"/>
          </w:tcPr>
          <w:p>
            <w:pPr>
              <w:pStyle w:val="TableParagraph"/>
              <w:spacing w:before="75"/>
              <w:ind w:left="635" w:right="625"/>
              <w:jc w:val="center"/>
              <w:rPr>
                <w:sz w:val="22"/>
              </w:rPr>
            </w:pPr>
            <w:r>
              <w:rPr>
                <w:sz w:val="22"/>
              </w:rPr>
              <w:t>T1</w:t>
            </w:r>
          </w:p>
        </w:tc>
      </w:tr>
      <w:tr>
        <w:trPr>
          <w:trHeight w:val="1454" w:hRule="atLeast"/>
        </w:trPr>
        <w:tc>
          <w:tcPr>
            <w:tcW w:w="737" w:type="dxa"/>
          </w:tcPr>
          <w:p>
            <w:pPr>
              <w:pStyle w:val="TableParagraph"/>
              <w:rPr>
                <w:b/>
                <w:sz w:val="24"/>
              </w:rPr>
            </w:pPr>
          </w:p>
          <w:p>
            <w:pPr>
              <w:pStyle w:val="TableParagraph"/>
              <w:spacing w:before="1"/>
              <w:rPr>
                <w:b/>
                <w:sz w:val="26"/>
              </w:rPr>
            </w:pPr>
          </w:p>
          <w:p>
            <w:pPr>
              <w:pStyle w:val="TableParagraph"/>
              <w:spacing w:before="1"/>
              <w:ind w:left="58" w:right="47"/>
              <w:jc w:val="center"/>
              <w:rPr>
                <w:sz w:val="22"/>
              </w:rPr>
            </w:pPr>
            <w:r>
              <w:rPr>
                <w:sz w:val="22"/>
              </w:rPr>
              <w:t>BG.12</w:t>
            </w:r>
          </w:p>
        </w:tc>
        <w:tc>
          <w:tcPr>
            <w:tcW w:w="4964" w:type="dxa"/>
          </w:tcPr>
          <w:p>
            <w:pPr>
              <w:pStyle w:val="TableParagraph"/>
              <w:spacing w:line="276" w:lineRule="auto" w:before="140"/>
              <w:ind w:left="28" w:right="16"/>
              <w:jc w:val="both"/>
              <w:rPr>
                <w:sz w:val="22"/>
              </w:rPr>
            </w:pPr>
            <w:r>
              <w:rPr>
                <w:sz w:val="22"/>
              </w:rPr>
              <w:t>Ulusal/uluslararası standartlara uygun olarak topraklamanın nasıl yapılması gerektiğini ve iş bitimi sonrası topraklama teçhizatının nasıl kaldırılacağını açıklar.</w:t>
            </w:r>
          </w:p>
        </w:tc>
        <w:tc>
          <w:tcPr>
            <w:tcW w:w="708" w:type="dxa"/>
          </w:tcPr>
          <w:p>
            <w:pPr>
              <w:pStyle w:val="TableParagraph"/>
              <w:spacing w:line="247" w:lineRule="exact"/>
              <w:ind w:left="107"/>
              <w:rPr>
                <w:sz w:val="22"/>
              </w:rPr>
            </w:pPr>
            <w:r>
              <w:rPr>
                <w:sz w:val="22"/>
              </w:rPr>
              <w:t>A.4.2</w:t>
            </w:r>
          </w:p>
          <w:p>
            <w:pPr>
              <w:pStyle w:val="TableParagraph"/>
              <w:spacing w:before="40"/>
              <w:ind w:left="107"/>
              <w:rPr>
                <w:sz w:val="22"/>
              </w:rPr>
            </w:pPr>
            <w:r>
              <w:rPr>
                <w:sz w:val="22"/>
              </w:rPr>
              <w:t>A.4.3</w:t>
            </w:r>
          </w:p>
          <w:p>
            <w:pPr>
              <w:pStyle w:val="TableParagraph"/>
              <w:spacing w:before="37"/>
              <w:ind w:left="107"/>
              <w:rPr>
                <w:sz w:val="22"/>
              </w:rPr>
            </w:pPr>
            <w:r>
              <w:rPr>
                <w:sz w:val="22"/>
              </w:rPr>
              <w:t>A.4.4</w:t>
            </w:r>
          </w:p>
          <w:p>
            <w:pPr>
              <w:pStyle w:val="TableParagraph"/>
              <w:spacing w:before="38"/>
              <w:ind w:left="107"/>
              <w:rPr>
                <w:sz w:val="22"/>
              </w:rPr>
            </w:pPr>
            <w:r>
              <w:rPr>
                <w:sz w:val="22"/>
              </w:rPr>
              <w:t>A.5.1</w:t>
            </w:r>
          </w:p>
          <w:p>
            <w:pPr>
              <w:pStyle w:val="TableParagraph"/>
              <w:spacing w:before="37"/>
              <w:ind w:left="107"/>
              <w:rPr>
                <w:sz w:val="22"/>
              </w:rPr>
            </w:pPr>
            <w:r>
              <w:rPr>
                <w:sz w:val="22"/>
              </w:rPr>
              <w:t>A.5.2</w:t>
            </w:r>
          </w:p>
        </w:tc>
        <w:tc>
          <w:tcPr>
            <w:tcW w:w="1419" w:type="dxa"/>
          </w:tcPr>
          <w:p>
            <w:pPr>
              <w:pStyle w:val="TableParagraph"/>
              <w:rPr>
                <w:b/>
                <w:sz w:val="24"/>
              </w:rPr>
            </w:pPr>
          </w:p>
          <w:p>
            <w:pPr>
              <w:pStyle w:val="TableParagraph"/>
              <w:spacing w:before="1"/>
              <w:rPr>
                <w:b/>
                <w:sz w:val="26"/>
              </w:rPr>
            </w:pPr>
          </w:p>
          <w:p>
            <w:pPr>
              <w:pStyle w:val="TableParagraph"/>
              <w:spacing w:before="1"/>
              <w:ind w:left="257" w:right="253"/>
              <w:jc w:val="center"/>
              <w:rPr>
                <w:sz w:val="22"/>
              </w:rPr>
            </w:pPr>
            <w:r>
              <w:rPr>
                <w:sz w:val="22"/>
              </w:rPr>
              <w:t>1.4-1.5</w:t>
            </w:r>
          </w:p>
        </w:tc>
        <w:tc>
          <w:tcPr>
            <w:tcW w:w="1558" w:type="dxa"/>
          </w:tcPr>
          <w:p>
            <w:pPr>
              <w:pStyle w:val="TableParagraph"/>
              <w:rPr>
                <w:b/>
                <w:sz w:val="24"/>
              </w:rPr>
            </w:pPr>
          </w:p>
          <w:p>
            <w:pPr>
              <w:pStyle w:val="TableParagraph"/>
              <w:spacing w:before="1"/>
              <w:rPr>
                <w:b/>
                <w:sz w:val="26"/>
              </w:rPr>
            </w:pPr>
          </w:p>
          <w:p>
            <w:pPr>
              <w:pStyle w:val="TableParagraph"/>
              <w:spacing w:before="1"/>
              <w:ind w:left="635" w:right="625"/>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BG.13</w:t>
            </w:r>
          </w:p>
        </w:tc>
        <w:tc>
          <w:tcPr>
            <w:tcW w:w="4964" w:type="dxa"/>
          </w:tcPr>
          <w:p>
            <w:pPr>
              <w:pStyle w:val="TableParagraph"/>
              <w:spacing w:line="249" w:lineRule="exact"/>
              <w:ind w:left="28"/>
              <w:rPr>
                <w:sz w:val="22"/>
              </w:rPr>
            </w:pPr>
            <w:r>
              <w:rPr>
                <w:sz w:val="22"/>
              </w:rPr>
              <w:t>İş süreçlerinin, işlemlerin çevresel etkileri, riskleri ve</w:t>
            </w:r>
          </w:p>
          <w:p>
            <w:pPr>
              <w:pStyle w:val="TableParagraph"/>
              <w:spacing w:before="37"/>
              <w:ind w:left="28"/>
              <w:rPr>
                <w:sz w:val="22"/>
              </w:rPr>
            </w:pPr>
            <w:r>
              <w:rPr>
                <w:sz w:val="22"/>
              </w:rPr>
              <w:t>alınması gerekli tedbirleri açıklar.</w:t>
            </w:r>
          </w:p>
        </w:tc>
        <w:tc>
          <w:tcPr>
            <w:tcW w:w="708" w:type="dxa"/>
          </w:tcPr>
          <w:p>
            <w:pPr>
              <w:pStyle w:val="TableParagraph"/>
              <w:spacing w:line="249" w:lineRule="exact"/>
              <w:ind w:left="112"/>
              <w:rPr>
                <w:sz w:val="22"/>
              </w:rPr>
            </w:pPr>
            <w:r>
              <w:rPr>
                <w:sz w:val="22"/>
              </w:rPr>
              <w:t>B.1.2</w:t>
            </w:r>
          </w:p>
          <w:p>
            <w:pPr>
              <w:pStyle w:val="TableParagraph"/>
              <w:spacing w:before="37"/>
              <w:ind w:left="112"/>
              <w:rPr>
                <w:sz w:val="22"/>
              </w:rPr>
            </w:pPr>
            <w:r>
              <w:rPr>
                <w:sz w:val="22"/>
              </w:rPr>
              <w:t>B.1.3</w:t>
            </w:r>
          </w:p>
        </w:tc>
        <w:tc>
          <w:tcPr>
            <w:tcW w:w="1419" w:type="dxa"/>
          </w:tcPr>
          <w:p>
            <w:pPr>
              <w:pStyle w:val="TableParagraph"/>
              <w:spacing w:before="140"/>
              <w:ind w:left="258" w:right="253"/>
              <w:jc w:val="center"/>
              <w:rPr>
                <w:sz w:val="22"/>
              </w:rPr>
            </w:pPr>
            <w:r>
              <w:rPr>
                <w:sz w:val="22"/>
              </w:rPr>
              <w:t>2.1</w:t>
            </w:r>
          </w:p>
        </w:tc>
        <w:tc>
          <w:tcPr>
            <w:tcW w:w="1558" w:type="dxa"/>
          </w:tcPr>
          <w:p>
            <w:pPr>
              <w:pStyle w:val="TableParagraph"/>
              <w:spacing w:before="140"/>
              <w:ind w:left="635" w:right="625"/>
              <w:jc w:val="center"/>
              <w:rPr>
                <w:sz w:val="22"/>
              </w:rPr>
            </w:pPr>
            <w:r>
              <w:rPr>
                <w:sz w:val="22"/>
              </w:rPr>
              <w:t>T1</w:t>
            </w:r>
          </w:p>
        </w:tc>
      </w:tr>
      <w:tr>
        <w:trPr>
          <w:trHeight w:val="873" w:hRule="atLeast"/>
        </w:trPr>
        <w:tc>
          <w:tcPr>
            <w:tcW w:w="737" w:type="dxa"/>
          </w:tcPr>
          <w:p>
            <w:pPr>
              <w:pStyle w:val="TableParagraph"/>
              <w:spacing w:before="8"/>
              <w:rPr>
                <w:b/>
                <w:sz w:val="24"/>
              </w:rPr>
            </w:pPr>
          </w:p>
          <w:p>
            <w:pPr>
              <w:pStyle w:val="TableParagraph"/>
              <w:ind w:left="58" w:right="47"/>
              <w:jc w:val="center"/>
              <w:rPr>
                <w:sz w:val="22"/>
              </w:rPr>
            </w:pPr>
            <w:r>
              <w:rPr>
                <w:sz w:val="22"/>
              </w:rPr>
              <w:t>BG.14</w:t>
            </w:r>
          </w:p>
        </w:tc>
        <w:tc>
          <w:tcPr>
            <w:tcW w:w="4964" w:type="dxa"/>
          </w:tcPr>
          <w:p>
            <w:pPr>
              <w:pStyle w:val="TableParagraph"/>
              <w:spacing w:line="276" w:lineRule="auto"/>
              <w:ind w:left="28"/>
              <w:rPr>
                <w:sz w:val="22"/>
              </w:rPr>
            </w:pPr>
            <w:r>
              <w:rPr>
                <w:sz w:val="22"/>
              </w:rPr>
              <w:t>İşiyle ilgili geri dönüşümlü, dönüşümsüz olabilecek mesleki atıkları, yanıcı maddeleri taşınmasını, bertaraf</w:t>
            </w:r>
          </w:p>
          <w:p>
            <w:pPr>
              <w:pStyle w:val="TableParagraph"/>
              <w:ind w:left="28"/>
              <w:rPr>
                <w:sz w:val="22"/>
              </w:rPr>
            </w:pPr>
            <w:r>
              <w:rPr>
                <w:sz w:val="22"/>
              </w:rPr>
              <w:t>yöntemlerini açıklar.</w:t>
            </w:r>
          </w:p>
        </w:tc>
        <w:tc>
          <w:tcPr>
            <w:tcW w:w="708" w:type="dxa"/>
          </w:tcPr>
          <w:p>
            <w:pPr>
              <w:pStyle w:val="TableParagraph"/>
              <w:spacing w:before="8"/>
              <w:rPr>
                <w:b/>
                <w:sz w:val="24"/>
              </w:rPr>
            </w:pPr>
          </w:p>
          <w:p>
            <w:pPr>
              <w:pStyle w:val="TableParagraph"/>
              <w:ind w:left="85" w:right="81"/>
              <w:jc w:val="center"/>
              <w:rPr>
                <w:sz w:val="22"/>
              </w:rPr>
            </w:pPr>
            <w:r>
              <w:rPr>
                <w:sz w:val="22"/>
              </w:rPr>
              <w:t>B.2.1</w:t>
            </w:r>
          </w:p>
        </w:tc>
        <w:tc>
          <w:tcPr>
            <w:tcW w:w="1419" w:type="dxa"/>
          </w:tcPr>
          <w:p>
            <w:pPr>
              <w:pStyle w:val="TableParagraph"/>
              <w:spacing w:before="8"/>
              <w:rPr>
                <w:b/>
                <w:sz w:val="24"/>
              </w:rPr>
            </w:pPr>
          </w:p>
          <w:p>
            <w:pPr>
              <w:pStyle w:val="TableParagraph"/>
              <w:ind w:left="258" w:right="253"/>
              <w:jc w:val="center"/>
              <w:rPr>
                <w:sz w:val="22"/>
              </w:rPr>
            </w:pPr>
            <w:r>
              <w:rPr>
                <w:sz w:val="22"/>
              </w:rPr>
              <w:t>2.2</w:t>
            </w:r>
          </w:p>
        </w:tc>
        <w:tc>
          <w:tcPr>
            <w:tcW w:w="1558" w:type="dxa"/>
          </w:tcPr>
          <w:p>
            <w:pPr>
              <w:pStyle w:val="TableParagraph"/>
              <w:spacing w:before="8"/>
              <w:rPr>
                <w:b/>
                <w:sz w:val="24"/>
              </w:rPr>
            </w:pPr>
          </w:p>
          <w:p>
            <w:pPr>
              <w:pStyle w:val="TableParagraph"/>
              <w:ind w:left="635" w:right="625"/>
              <w:jc w:val="center"/>
              <w:rPr>
                <w:sz w:val="22"/>
              </w:rPr>
            </w:pPr>
            <w:r>
              <w:rPr>
                <w:sz w:val="22"/>
              </w:rPr>
              <w:t>T1</w:t>
            </w:r>
          </w:p>
        </w:tc>
      </w:tr>
      <w:tr>
        <w:trPr>
          <w:trHeight w:val="580" w:hRule="atLeast"/>
        </w:trPr>
        <w:tc>
          <w:tcPr>
            <w:tcW w:w="737" w:type="dxa"/>
          </w:tcPr>
          <w:p>
            <w:pPr>
              <w:pStyle w:val="TableParagraph"/>
              <w:spacing w:before="140"/>
              <w:ind w:left="58" w:right="47"/>
              <w:jc w:val="center"/>
              <w:rPr>
                <w:sz w:val="22"/>
              </w:rPr>
            </w:pPr>
            <w:r>
              <w:rPr>
                <w:sz w:val="22"/>
              </w:rPr>
              <w:t>BG.15</w:t>
            </w:r>
          </w:p>
        </w:tc>
        <w:tc>
          <w:tcPr>
            <w:tcW w:w="4964" w:type="dxa"/>
          </w:tcPr>
          <w:p>
            <w:pPr>
              <w:pStyle w:val="TableParagraph"/>
              <w:tabs>
                <w:tab w:pos="1071" w:val="left" w:leader="none"/>
                <w:tab w:pos="1524" w:val="left" w:leader="none"/>
                <w:tab w:pos="2335" w:val="left" w:leader="none"/>
                <w:tab w:pos="3316" w:val="left" w:leader="none"/>
                <w:tab w:pos="4724" w:val="left" w:leader="none"/>
              </w:tabs>
              <w:spacing w:line="247" w:lineRule="exact"/>
              <w:ind w:left="28"/>
              <w:rPr>
                <w:sz w:val="22"/>
              </w:rPr>
            </w:pPr>
            <w:r>
              <w:rPr>
                <w:sz w:val="22"/>
              </w:rPr>
              <w:t>Tehlikeli</w:t>
              <w:tab/>
              <w:t>ve</w:t>
              <w:tab/>
              <w:t>zararlı</w:t>
              <w:tab/>
              <w:t>atıkların</w:t>
              <w:tab/>
              <w:t>ayrıştırılması</w:t>
              <w:tab/>
              <w:t>ve</w:t>
            </w:r>
          </w:p>
          <w:p>
            <w:pPr>
              <w:pStyle w:val="TableParagraph"/>
              <w:spacing w:before="37"/>
              <w:ind w:left="28"/>
              <w:rPr>
                <w:sz w:val="22"/>
              </w:rPr>
            </w:pPr>
            <w:r>
              <w:rPr>
                <w:sz w:val="22"/>
              </w:rPr>
              <w:t>depolanması talimatlarını sıralar.</w:t>
            </w:r>
          </w:p>
        </w:tc>
        <w:tc>
          <w:tcPr>
            <w:tcW w:w="708" w:type="dxa"/>
          </w:tcPr>
          <w:p>
            <w:pPr>
              <w:pStyle w:val="TableParagraph"/>
              <w:spacing w:before="140"/>
              <w:ind w:left="85" w:right="81"/>
              <w:jc w:val="center"/>
              <w:rPr>
                <w:sz w:val="22"/>
              </w:rPr>
            </w:pPr>
            <w:r>
              <w:rPr>
                <w:sz w:val="22"/>
              </w:rPr>
              <w:t>B.2.2</w:t>
            </w:r>
          </w:p>
        </w:tc>
        <w:tc>
          <w:tcPr>
            <w:tcW w:w="1419" w:type="dxa"/>
          </w:tcPr>
          <w:p>
            <w:pPr>
              <w:pStyle w:val="TableParagraph"/>
              <w:spacing w:before="140"/>
              <w:ind w:left="258" w:right="253"/>
              <w:jc w:val="center"/>
              <w:rPr>
                <w:sz w:val="22"/>
              </w:rPr>
            </w:pPr>
            <w:r>
              <w:rPr>
                <w:sz w:val="22"/>
              </w:rPr>
              <w:t>2.2</w:t>
            </w:r>
          </w:p>
        </w:tc>
        <w:tc>
          <w:tcPr>
            <w:tcW w:w="1558" w:type="dxa"/>
          </w:tcPr>
          <w:p>
            <w:pPr>
              <w:pStyle w:val="TableParagraph"/>
              <w:spacing w:before="140"/>
              <w:ind w:left="635" w:right="625"/>
              <w:jc w:val="center"/>
              <w:rPr>
                <w:sz w:val="22"/>
              </w:rPr>
            </w:pPr>
            <w:r>
              <w:rPr>
                <w:sz w:val="22"/>
              </w:rPr>
              <w:t>T1</w:t>
            </w:r>
          </w:p>
        </w:tc>
      </w:tr>
      <w:tr>
        <w:trPr>
          <w:trHeight w:val="873" w:hRule="atLeast"/>
        </w:trPr>
        <w:tc>
          <w:tcPr>
            <w:tcW w:w="737" w:type="dxa"/>
          </w:tcPr>
          <w:p>
            <w:pPr>
              <w:pStyle w:val="TableParagraph"/>
              <w:spacing w:before="10"/>
              <w:rPr>
                <w:b/>
                <w:sz w:val="24"/>
              </w:rPr>
            </w:pPr>
          </w:p>
          <w:p>
            <w:pPr>
              <w:pStyle w:val="TableParagraph"/>
              <w:ind w:left="58" w:right="47"/>
              <w:jc w:val="center"/>
              <w:rPr>
                <w:sz w:val="22"/>
              </w:rPr>
            </w:pPr>
            <w:r>
              <w:rPr>
                <w:sz w:val="22"/>
              </w:rPr>
              <w:t>BG.16</w:t>
            </w:r>
          </w:p>
        </w:tc>
        <w:tc>
          <w:tcPr>
            <w:tcW w:w="4964" w:type="dxa"/>
          </w:tcPr>
          <w:p>
            <w:pPr>
              <w:pStyle w:val="TableParagraph"/>
              <w:spacing w:line="276" w:lineRule="auto"/>
              <w:ind w:left="28"/>
              <w:rPr>
                <w:sz w:val="22"/>
              </w:rPr>
            </w:pPr>
            <w:r>
              <w:rPr>
                <w:sz w:val="22"/>
              </w:rPr>
              <w:t>Kullanılan cihaz, donanım ve araçların çevresel açıdan olumsuz etki yaratabilecek fonksiyonlarının güvenli ve</w:t>
            </w:r>
          </w:p>
          <w:p>
            <w:pPr>
              <w:pStyle w:val="TableParagraph"/>
              <w:spacing w:line="252" w:lineRule="exact"/>
              <w:ind w:left="28"/>
              <w:rPr>
                <w:sz w:val="22"/>
              </w:rPr>
            </w:pPr>
            <w:r>
              <w:rPr>
                <w:sz w:val="22"/>
              </w:rPr>
              <w:t>sağlıklı çalışma tedbirlerini açıklar.</w:t>
            </w:r>
          </w:p>
        </w:tc>
        <w:tc>
          <w:tcPr>
            <w:tcW w:w="708" w:type="dxa"/>
          </w:tcPr>
          <w:p>
            <w:pPr>
              <w:pStyle w:val="TableParagraph"/>
              <w:spacing w:before="10"/>
              <w:rPr>
                <w:b/>
                <w:sz w:val="24"/>
              </w:rPr>
            </w:pPr>
          </w:p>
          <w:p>
            <w:pPr>
              <w:pStyle w:val="TableParagraph"/>
              <w:ind w:left="85" w:right="81"/>
              <w:jc w:val="center"/>
              <w:rPr>
                <w:sz w:val="22"/>
              </w:rPr>
            </w:pPr>
            <w:r>
              <w:rPr>
                <w:sz w:val="22"/>
              </w:rPr>
              <w:t>B.2.3</w:t>
            </w:r>
          </w:p>
        </w:tc>
        <w:tc>
          <w:tcPr>
            <w:tcW w:w="1419" w:type="dxa"/>
          </w:tcPr>
          <w:p>
            <w:pPr>
              <w:pStyle w:val="TableParagraph"/>
              <w:spacing w:before="10"/>
              <w:rPr>
                <w:b/>
                <w:sz w:val="24"/>
              </w:rPr>
            </w:pPr>
          </w:p>
          <w:p>
            <w:pPr>
              <w:pStyle w:val="TableParagraph"/>
              <w:ind w:left="258" w:right="253"/>
              <w:jc w:val="center"/>
              <w:rPr>
                <w:sz w:val="22"/>
              </w:rPr>
            </w:pPr>
            <w:r>
              <w:rPr>
                <w:sz w:val="22"/>
              </w:rPr>
              <w:t>2.2</w:t>
            </w:r>
          </w:p>
        </w:tc>
        <w:tc>
          <w:tcPr>
            <w:tcW w:w="1558" w:type="dxa"/>
          </w:tcPr>
          <w:p>
            <w:pPr>
              <w:pStyle w:val="TableParagraph"/>
              <w:spacing w:before="10"/>
              <w:rPr>
                <w:b/>
                <w:sz w:val="24"/>
              </w:rPr>
            </w:pPr>
          </w:p>
          <w:p>
            <w:pPr>
              <w:pStyle w:val="TableParagraph"/>
              <w:ind w:left="635" w:right="625"/>
              <w:jc w:val="center"/>
              <w:rPr>
                <w:sz w:val="22"/>
              </w:rPr>
            </w:pPr>
            <w:r>
              <w:rPr>
                <w:sz w:val="22"/>
              </w:rPr>
              <w:t>T1</w:t>
            </w:r>
          </w:p>
        </w:tc>
      </w:tr>
    </w:tbl>
    <w:p>
      <w:pPr>
        <w:spacing w:after="0"/>
        <w:jc w:val="center"/>
        <w:rPr>
          <w:sz w:val="22"/>
        </w:rPr>
        <w:sectPr>
          <w:pgSz w:w="11910" w:h="16840"/>
          <w:pgMar w:header="569" w:footer="578" w:top="1100" w:bottom="760" w:left="660" w:right="660"/>
        </w:sectPr>
      </w:pPr>
    </w:p>
    <w:p>
      <w:pPr>
        <w:pStyle w:val="BodyText"/>
        <w:spacing w:before="11"/>
        <w:rPr>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708"/>
        <w:gridCol w:w="1419"/>
        <w:gridCol w:w="1558"/>
      </w:tblGrid>
      <w:tr>
        <w:trPr>
          <w:trHeight w:val="1163" w:hRule="atLeast"/>
        </w:trPr>
        <w:tc>
          <w:tcPr>
            <w:tcW w:w="737" w:type="dxa"/>
            <w:shd w:val="clear" w:color="auto" w:fill="B8CCE3"/>
          </w:tcPr>
          <w:p>
            <w:pPr>
              <w:pStyle w:val="TableParagraph"/>
              <w:rPr>
                <w:sz w:val="24"/>
              </w:rPr>
            </w:pPr>
          </w:p>
          <w:p>
            <w:pPr>
              <w:pStyle w:val="TableParagraph"/>
              <w:spacing w:before="159"/>
              <w:ind w:left="57" w:right="47"/>
              <w:jc w:val="center"/>
              <w:rPr>
                <w:b/>
                <w:sz w:val="22"/>
              </w:rPr>
            </w:pPr>
            <w:r>
              <w:rPr>
                <w:b/>
                <w:sz w:val="22"/>
              </w:rPr>
              <w:t>No</w:t>
            </w:r>
          </w:p>
        </w:tc>
        <w:tc>
          <w:tcPr>
            <w:tcW w:w="4964" w:type="dxa"/>
            <w:shd w:val="clear" w:color="auto" w:fill="B8CCE3"/>
          </w:tcPr>
          <w:p>
            <w:pPr>
              <w:pStyle w:val="TableParagraph"/>
              <w:rPr>
                <w:sz w:val="24"/>
              </w:rPr>
            </w:pPr>
          </w:p>
          <w:p>
            <w:pPr>
              <w:pStyle w:val="TableParagraph"/>
              <w:spacing w:before="159"/>
              <w:ind w:left="1895" w:right="1888"/>
              <w:jc w:val="center"/>
              <w:rPr>
                <w:b/>
                <w:sz w:val="22"/>
              </w:rPr>
            </w:pPr>
            <w:r>
              <w:rPr>
                <w:b/>
                <w:sz w:val="22"/>
              </w:rPr>
              <w:t>Bilgi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6"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558" w:type="dxa"/>
            <w:shd w:val="clear" w:color="auto" w:fill="B8CCE3"/>
          </w:tcPr>
          <w:p>
            <w:pPr>
              <w:pStyle w:val="TableParagraph"/>
              <w:spacing w:before="1"/>
              <w:rPr>
                <w:sz w:val="25"/>
              </w:rPr>
            </w:pPr>
          </w:p>
          <w:p>
            <w:pPr>
              <w:pStyle w:val="TableParagraph"/>
              <w:spacing w:line="278" w:lineRule="auto"/>
              <w:ind w:left="513" w:right="50" w:hanging="440"/>
              <w:rPr>
                <w:b/>
                <w:sz w:val="22"/>
              </w:rPr>
            </w:pPr>
            <w:r>
              <w:rPr>
                <w:b/>
                <w:sz w:val="22"/>
              </w:rPr>
              <w:t>Değerlendirme Aracı</w:t>
            </w:r>
          </w:p>
        </w:tc>
      </w:tr>
      <w:tr>
        <w:trPr>
          <w:trHeight w:val="873" w:hRule="atLeast"/>
        </w:trPr>
        <w:tc>
          <w:tcPr>
            <w:tcW w:w="737" w:type="dxa"/>
          </w:tcPr>
          <w:p>
            <w:pPr>
              <w:pStyle w:val="TableParagraph"/>
              <w:spacing w:before="8"/>
              <w:rPr>
                <w:sz w:val="24"/>
              </w:rPr>
            </w:pPr>
          </w:p>
          <w:p>
            <w:pPr>
              <w:pStyle w:val="TableParagraph"/>
              <w:ind w:left="58" w:right="47"/>
              <w:jc w:val="center"/>
              <w:rPr>
                <w:sz w:val="22"/>
              </w:rPr>
            </w:pPr>
            <w:r>
              <w:rPr>
                <w:sz w:val="22"/>
              </w:rPr>
              <w:t>BG.17</w:t>
            </w:r>
          </w:p>
        </w:tc>
        <w:tc>
          <w:tcPr>
            <w:tcW w:w="4964" w:type="dxa"/>
          </w:tcPr>
          <w:p>
            <w:pPr>
              <w:pStyle w:val="TableParagraph"/>
              <w:tabs>
                <w:tab w:pos="1234" w:val="left" w:leader="none"/>
                <w:tab w:pos="1647" w:val="left" w:leader="none"/>
                <w:tab w:pos="2105" w:val="left" w:leader="none"/>
                <w:tab w:pos="2613" w:val="left" w:leader="none"/>
                <w:tab w:pos="4163" w:val="left" w:leader="none"/>
              </w:tabs>
              <w:spacing w:line="276" w:lineRule="auto"/>
              <w:ind w:left="28" w:right="18"/>
              <w:rPr>
                <w:sz w:val="22"/>
              </w:rPr>
            </w:pPr>
            <w:r>
              <w:rPr>
                <w:sz w:val="22"/>
              </w:rPr>
              <w:t>Elektrik dağıtım sistemindeki işi ile ilgili varlıkların, binalarının</w:t>
              <w:tab/>
              <w:t>iç</w:t>
              <w:tab/>
              <w:t>ve</w:t>
              <w:tab/>
              <w:t>dış</w:t>
              <w:tab/>
              <w:t>ortamlarındaki</w:t>
              <w:tab/>
            </w:r>
            <w:r>
              <w:rPr>
                <w:spacing w:val="-1"/>
                <w:sz w:val="22"/>
              </w:rPr>
              <w:t>güvenlik</w:t>
            </w:r>
          </w:p>
          <w:p>
            <w:pPr>
              <w:pStyle w:val="TableParagraph"/>
              <w:ind w:left="28"/>
              <w:rPr>
                <w:sz w:val="22"/>
              </w:rPr>
            </w:pPr>
            <w:r>
              <w:rPr>
                <w:sz w:val="22"/>
              </w:rPr>
              <w:t>eksikliklerini ve giderilme yöntemlerini açıklar.</w:t>
            </w:r>
          </w:p>
        </w:tc>
        <w:tc>
          <w:tcPr>
            <w:tcW w:w="708" w:type="dxa"/>
          </w:tcPr>
          <w:p>
            <w:pPr>
              <w:pStyle w:val="TableParagraph"/>
              <w:spacing w:before="8"/>
              <w:rPr>
                <w:sz w:val="24"/>
              </w:rPr>
            </w:pPr>
          </w:p>
          <w:p>
            <w:pPr>
              <w:pStyle w:val="TableParagraph"/>
              <w:ind w:left="85" w:right="81"/>
              <w:jc w:val="center"/>
              <w:rPr>
                <w:sz w:val="22"/>
              </w:rPr>
            </w:pPr>
            <w:r>
              <w:rPr>
                <w:sz w:val="22"/>
              </w:rPr>
              <w:t>B.2.4</w:t>
            </w:r>
          </w:p>
        </w:tc>
        <w:tc>
          <w:tcPr>
            <w:tcW w:w="1419" w:type="dxa"/>
          </w:tcPr>
          <w:p>
            <w:pPr>
              <w:pStyle w:val="TableParagraph"/>
              <w:spacing w:before="8"/>
              <w:rPr>
                <w:sz w:val="24"/>
              </w:rPr>
            </w:pPr>
          </w:p>
          <w:p>
            <w:pPr>
              <w:pStyle w:val="TableParagraph"/>
              <w:ind w:right="561"/>
              <w:jc w:val="right"/>
              <w:rPr>
                <w:sz w:val="22"/>
              </w:rPr>
            </w:pPr>
            <w:r>
              <w:rPr>
                <w:sz w:val="22"/>
              </w:rPr>
              <w:t>2.2</w:t>
            </w:r>
          </w:p>
        </w:tc>
        <w:tc>
          <w:tcPr>
            <w:tcW w:w="1558" w:type="dxa"/>
          </w:tcPr>
          <w:p>
            <w:pPr>
              <w:pStyle w:val="TableParagraph"/>
              <w:spacing w:before="8"/>
              <w:rPr>
                <w:sz w:val="24"/>
              </w:rPr>
            </w:pPr>
          </w:p>
          <w:p>
            <w:pPr>
              <w:pStyle w:val="TableParagraph"/>
              <w:ind w:left="635" w:right="625"/>
              <w:jc w:val="center"/>
              <w:rPr>
                <w:sz w:val="22"/>
              </w:rPr>
            </w:pPr>
            <w:r>
              <w:rPr>
                <w:sz w:val="22"/>
              </w:rPr>
              <w:t>T1</w:t>
            </w:r>
          </w:p>
        </w:tc>
      </w:tr>
      <w:tr>
        <w:trPr>
          <w:trHeight w:val="580" w:hRule="atLeast"/>
        </w:trPr>
        <w:tc>
          <w:tcPr>
            <w:tcW w:w="737" w:type="dxa"/>
          </w:tcPr>
          <w:p>
            <w:pPr>
              <w:pStyle w:val="TableParagraph"/>
              <w:spacing w:before="140"/>
              <w:ind w:left="58" w:right="47"/>
              <w:jc w:val="center"/>
              <w:rPr>
                <w:sz w:val="22"/>
              </w:rPr>
            </w:pPr>
            <w:r>
              <w:rPr>
                <w:sz w:val="22"/>
              </w:rPr>
              <w:t>BG.18</w:t>
            </w:r>
          </w:p>
        </w:tc>
        <w:tc>
          <w:tcPr>
            <w:tcW w:w="4964" w:type="dxa"/>
          </w:tcPr>
          <w:p>
            <w:pPr>
              <w:pStyle w:val="TableParagraph"/>
              <w:spacing w:line="247" w:lineRule="exact"/>
              <w:ind w:left="28"/>
              <w:rPr>
                <w:sz w:val="22"/>
              </w:rPr>
            </w:pPr>
            <w:r>
              <w:rPr>
                <w:sz w:val="22"/>
              </w:rPr>
              <w:t>Yanıcı ve parlayıcı malzemelerin muhafaza edilmesi</w:t>
            </w:r>
          </w:p>
          <w:p>
            <w:pPr>
              <w:pStyle w:val="TableParagraph"/>
              <w:spacing w:before="37"/>
              <w:ind w:left="28"/>
              <w:rPr>
                <w:sz w:val="22"/>
              </w:rPr>
            </w:pPr>
            <w:r>
              <w:rPr>
                <w:sz w:val="22"/>
              </w:rPr>
              <w:t>gereken yerleri açıklar.</w:t>
            </w:r>
          </w:p>
        </w:tc>
        <w:tc>
          <w:tcPr>
            <w:tcW w:w="708" w:type="dxa"/>
          </w:tcPr>
          <w:p>
            <w:pPr>
              <w:pStyle w:val="TableParagraph"/>
              <w:spacing w:before="140"/>
              <w:ind w:left="85" w:right="81"/>
              <w:jc w:val="center"/>
              <w:rPr>
                <w:sz w:val="22"/>
              </w:rPr>
            </w:pPr>
            <w:r>
              <w:rPr>
                <w:sz w:val="22"/>
              </w:rPr>
              <w:t>B.2.5</w:t>
            </w:r>
          </w:p>
        </w:tc>
        <w:tc>
          <w:tcPr>
            <w:tcW w:w="1419" w:type="dxa"/>
          </w:tcPr>
          <w:p>
            <w:pPr>
              <w:pStyle w:val="TableParagraph"/>
              <w:spacing w:before="140"/>
              <w:ind w:right="561"/>
              <w:jc w:val="right"/>
              <w:rPr>
                <w:sz w:val="22"/>
              </w:rPr>
            </w:pPr>
            <w:r>
              <w:rPr>
                <w:sz w:val="22"/>
              </w:rPr>
              <w:t>2.2</w:t>
            </w:r>
          </w:p>
        </w:tc>
        <w:tc>
          <w:tcPr>
            <w:tcW w:w="1558" w:type="dxa"/>
          </w:tcPr>
          <w:p>
            <w:pPr>
              <w:pStyle w:val="TableParagraph"/>
              <w:spacing w:before="140"/>
              <w:ind w:left="635" w:right="625"/>
              <w:jc w:val="center"/>
              <w:rPr>
                <w:sz w:val="22"/>
              </w:rPr>
            </w:pPr>
            <w:r>
              <w:rPr>
                <w:sz w:val="22"/>
              </w:rPr>
              <w:t>T1</w:t>
            </w:r>
          </w:p>
        </w:tc>
      </w:tr>
      <w:tr>
        <w:trPr>
          <w:trHeight w:val="1164" w:hRule="atLeast"/>
        </w:trPr>
        <w:tc>
          <w:tcPr>
            <w:tcW w:w="737" w:type="dxa"/>
          </w:tcPr>
          <w:p>
            <w:pPr>
              <w:pStyle w:val="TableParagraph"/>
              <w:rPr>
                <w:sz w:val="24"/>
              </w:rPr>
            </w:pPr>
          </w:p>
          <w:p>
            <w:pPr>
              <w:pStyle w:val="TableParagraph"/>
              <w:spacing w:before="154"/>
              <w:ind w:left="58" w:right="47"/>
              <w:jc w:val="center"/>
              <w:rPr>
                <w:sz w:val="22"/>
              </w:rPr>
            </w:pPr>
            <w:r>
              <w:rPr>
                <w:sz w:val="22"/>
              </w:rPr>
              <w:t>BG.19</w:t>
            </w:r>
          </w:p>
        </w:tc>
        <w:tc>
          <w:tcPr>
            <w:tcW w:w="4964" w:type="dxa"/>
          </w:tcPr>
          <w:p>
            <w:pPr>
              <w:pStyle w:val="TableParagraph"/>
              <w:spacing w:line="276" w:lineRule="auto"/>
              <w:ind w:left="28" w:right="21"/>
              <w:jc w:val="both"/>
              <w:rPr>
                <w:sz w:val="22"/>
              </w:rPr>
            </w:pPr>
            <w:r>
              <w:rPr>
                <w:sz w:val="22"/>
              </w:rPr>
              <w:t>Yapılacak işlemin türüne göre, işlem formlarında belirtilen talimatlara ve planlara göre izin verilen tolerans ve sapmalar çerçevesinde kalite gerekliliklerini</w:t>
            </w:r>
          </w:p>
          <w:p>
            <w:pPr>
              <w:pStyle w:val="TableParagraph"/>
              <w:spacing w:line="251" w:lineRule="exact"/>
              <w:ind w:left="28"/>
              <w:jc w:val="both"/>
              <w:rPr>
                <w:sz w:val="22"/>
              </w:rPr>
            </w:pPr>
            <w:r>
              <w:rPr>
                <w:sz w:val="22"/>
              </w:rPr>
              <w:t>açıklar.</w:t>
            </w:r>
          </w:p>
        </w:tc>
        <w:tc>
          <w:tcPr>
            <w:tcW w:w="708" w:type="dxa"/>
          </w:tcPr>
          <w:p>
            <w:pPr>
              <w:pStyle w:val="TableParagraph"/>
              <w:spacing w:before="140"/>
              <w:ind w:left="112"/>
              <w:rPr>
                <w:sz w:val="22"/>
              </w:rPr>
            </w:pPr>
            <w:r>
              <w:rPr>
                <w:sz w:val="22"/>
              </w:rPr>
              <w:t>C.1.1</w:t>
            </w:r>
          </w:p>
          <w:p>
            <w:pPr>
              <w:pStyle w:val="TableParagraph"/>
              <w:spacing w:before="37"/>
              <w:ind w:left="112"/>
              <w:rPr>
                <w:sz w:val="22"/>
              </w:rPr>
            </w:pPr>
            <w:r>
              <w:rPr>
                <w:sz w:val="22"/>
              </w:rPr>
              <w:t>C.1.2</w:t>
            </w:r>
          </w:p>
          <w:p>
            <w:pPr>
              <w:pStyle w:val="TableParagraph"/>
              <w:spacing w:before="40"/>
              <w:ind w:left="112"/>
              <w:rPr>
                <w:sz w:val="22"/>
              </w:rPr>
            </w:pPr>
            <w:r>
              <w:rPr>
                <w:sz w:val="22"/>
              </w:rPr>
              <w:t>C.1.3</w:t>
            </w:r>
          </w:p>
        </w:tc>
        <w:tc>
          <w:tcPr>
            <w:tcW w:w="1419" w:type="dxa"/>
          </w:tcPr>
          <w:p>
            <w:pPr>
              <w:pStyle w:val="TableParagraph"/>
              <w:rPr>
                <w:sz w:val="24"/>
              </w:rPr>
            </w:pPr>
          </w:p>
          <w:p>
            <w:pPr>
              <w:pStyle w:val="TableParagraph"/>
              <w:spacing w:before="154"/>
              <w:ind w:right="561"/>
              <w:jc w:val="right"/>
              <w:rPr>
                <w:sz w:val="22"/>
              </w:rPr>
            </w:pPr>
            <w:r>
              <w:rPr>
                <w:sz w:val="22"/>
              </w:rPr>
              <w:t>3.1</w:t>
            </w:r>
          </w:p>
        </w:tc>
        <w:tc>
          <w:tcPr>
            <w:tcW w:w="1558" w:type="dxa"/>
          </w:tcPr>
          <w:p>
            <w:pPr>
              <w:pStyle w:val="TableParagraph"/>
              <w:rPr>
                <w:sz w:val="24"/>
              </w:rPr>
            </w:pPr>
          </w:p>
          <w:p>
            <w:pPr>
              <w:pStyle w:val="TableParagraph"/>
              <w:spacing w:before="154"/>
              <w:ind w:left="635" w:right="625"/>
              <w:jc w:val="center"/>
              <w:rPr>
                <w:sz w:val="22"/>
              </w:rPr>
            </w:pPr>
            <w:r>
              <w:rPr>
                <w:sz w:val="22"/>
              </w:rPr>
              <w:t>T1</w:t>
            </w:r>
          </w:p>
        </w:tc>
      </w:tr>
      <w:tr>
        <w:trPr>
          <w:trHeight w:val="2037" w:hRule="atLeast"/>
        </w:trPr>
        <w:tc>
          <w:tcPr>
            <w:tcW w:w="737" w:type="dxa"/>
          </w:tcPr>
          <w:p>
            <w:pPr>
              <w:pStyle w:val="TableParagraph"/>
              <w:rPr>
                <w:sz w:val="24"/>
              </w:rPr>
            </w:pPr>
          </w:p>
          <w:p>
            <w:pPr>
              <w:pStyle w:val="TableParagraph"/>
              <w:rPr>
                <w:sz w:val="24"/>
              </w:rPr>
            </w:pPr>
          </w:p>
          <w:p>
            <w:pPr>
              <w:pStyle w:val="TableParagraph"/>
              <w:spacing w:before="4"/>
              <w:rPr>
                <w:sz w:val="27"/>
              </w:rPr>
            </w:pPr>
          </w:p>
          <w:p>
            <w:pPr>
              <w:pStyle w:val="TableParagraph"/>
              <w:ind w:left="58" w:right="47"/>
              <w:jc w:val="center"/>
              <w:rPr>
                <w:sz w:val="22"/>
              </w:rPr>
            </w:pPr>
            <w:r>
              <w:rPr>
                <w:sz w:val="22"/>
              </w:rPr>
              <w:t>BG.20</w:t>
            </w:r>
          </w:p>
        </w:tc>
        <w:tc>
          <w:tcPr>
            <w:tcW w:w="4964" w:type="dxa"/>
          </w:tcPr>
          <w:p>
            <w:pPr>
              <w:pStyle w:val="TableParagraph"/>
              <w:rPr>
                <w:sz w:val="24"/>
              </w:rPr>
            </w:pPr>
          </w:p>
          <w:p>
            <w:pPr>
              <w:pStyle w:val="TableParagraph"/>
              <w:rPr>
                <w:sz w:val="24"/>
              </w:rPr>
            </w:pPr>
          </w:p>
          <w:p>
            <w:pPr>
              <w:pStyle w:val="TableParagraph"/>
              <w:spacing w:line="276" w:lineRule="auto" w:before="171"/>
              <w:ind w:left="28"/>
              <w:rPr>
                <w:sz w:val="22"/>
              </w:rPr>
            </w:pPr>
            <w:r>
              <w:rPr>
                <w:sz w:val="22"/>
              </w:rPr>
              <w:t>Yapılacak işlemlerin türüne göre çalışan teçhizatın doğruluğunu ve uygunluğunu açıklar.</w:t>
            </w:r>
          </w:p>
        </w:tc>
        <w:tc>
          <w:tcPr>
            <w:tcW w:w="708" w:type="dxa"/>
          </w:tcPr>
          <w:p>
            <w:pPr>
              <w:pStyle w:val="TableParagraph"/>
              <w:spacing w:line="249" w:lineRule="exact"/>
              <w:ind w:left="112"/>
              <w:rPr>
                <w:sz w:val="22"/>
              </w:rPr>
            </w:pPr>
            <w:r>
              <w:rPr>
                <w:sz w:val="22"/>
              </w:rPr>
              <w:t>C.3.1</w:t>
            </w:r>
          </w:p>
          <w:p>
            <w:pPr>
              <w:pStyle w:val="TableParagraph"/>
              <w:spacing w:before="37"/>
              <w:ind w:left="112"/>
              <w:rPr>
                <w:sz w:val="22"/>
              </w:rPr>
            </w:pPr>
            <w:r>
              <w:rPr>
                <w:sz w:val="22"/>
              </w:rPr>
              <w:t>C.3.2</w:t>
            </w:r>
          </w:p>
          <w:p>
            <w:pPr>
              <w:pStyle w:val="TableParagraph"/>
              <w:spacing w:before="38"/>
              <w:ind w:left="112"/>
              <w:rPr>
                <w:sz w:val="22"/>
              </w:rPr>
            </w:pPr>
            <w:r>
              <w:rPr>
                <w:sz w:val="22"/>
              </w:rPr>
              <w:t>C.3.3</w:t>
            </w:r>
          </w:p>
          <w:p>
            <w:pPr>
              <w:pStyle w:val="TableParagraph"/>
              <w:spacing w:before="37"/>
              <w:ind w:left="112"/>
              <w:rPr>
                <w:sz w:val="22"/>
              </w:rPr>
            </w:pPr>
            <w:r>
              <w:rPr>
                <w:sz w:val="22"/>
              </w:rPr>
              <w:t>C.4.1</w:t>
            </w:r>
          </w:p>
          <w:p>
            <w:pPr>
              <w:pStyle w:val="TableParagraph"/>
              <w:spacing w:before="40"/>
              <w:ind w:left="112"/>
              <w:rPr>
                <w:sz w:val="22"/>
              </w:rPr>
            </w:pPr>
            <w:r>
              <w:rPr>
                <w:sz w:val="22"/>
              </w:rPr>
              <w:t>C.4.2</w:t>
            </w:r>
          </w:p>
          <w:p>
            <w:pPr>
              <w:pStyle w:val="TableParagraph"/>
              <w:spacing w:line="290" w:lineRule="atLeast"/>
              <w:ind w:left="86" w:right="60" w:firstLine="26"/>
              <w:rPr>
                <w:sz w:val="22"/>
              </w:rPr>
            </w:pPr>
            <w:r>
              <w:rPr>
                <w:sz w:val="22"/>
              </w:rPr>
              <w:t>C.4.3 C.4.4.</w:t>
            </w:r>
          </w:p>
        </w:tc>
        <w:tc>
          <w:tcPr>
            <w:tcW w:w="1419" w:type="dxa"/>
          </w:tcPr>
          <w:p>
            <w:pPr>
              <w:pStyle w:val="TableParagraph"/>
              <w:rPr>
                <w:sz w:val="24"/>
              </w:rPr>
            </w:pPr>
          </w:p>
          <w:p>
            <w:pPr>
              <w:pStyle w:val="TableParagraph"/>
              <w:rPr>
                <w:sz w:val="24"/>
              </w:rPr>
            </w:pPr>
          </w:p>
          <w:p>
            <w:pPr>
              <w:pStyle w:val="TableParagraph"/>
              <w:spacing w:before="4"/>
              <w:rPr>
                <w:sz w:val="27"/>
              </w:rPr>
            </w:pPr>
          </w:p>
          <w:p>
            <w:pPr>
              <w:pStyle w:val="TableParagraph"/>
              <w:ind w:right="561"/>
              <w:jc w:val="right"/>
              <w:rPr>
                <w:sz w:val="22"/>
              </w:rPr>
            </w:pPr>
            <w:r>
              <w:rPr>
                <w:sz w:val="22"/>
              </w:rPr>
              <w:t>3.2</w:t>
            </w:r>
          </w:p>
        </w:tc>
        <w:tc>
          <w:tcPr>
            <w:tcW w:w="1558" w:type="dxa"/>
          </w:tcPr>
          <w:p>
            <w:pPr>
              <w:pStyle w:val="TableParagraph"/>
              <w:rPr>
                <w:sz w:val="24"/>
              </w:rPr>
            </w:pPr>
          </w:p>
          <w:p>
            <w:pPr>
              <w:pStyle w:val="TableParagraph"/>
              <w:rPr>
                <w:sz w:val="24"/>
              </w:rPr>
            </w:pPr>
          </w:p>
          <w:p>
            <w:pPr>
              <w:pStyle w:val="TableParagraph"/>
              <w:spacing w:before="4"/>
              <w:rPr>
                <w:sz w:val="27"/>
              </w:rPr>
            </w:pPr>
          </w:p>
          <w:p>
            <w:pPr>
              <w:pStyle w:val="TableParagraph"/>
              <w:ind w:left="635" w:right="625"/>
              <w:jc w:val="center"/>
              <w:rPr>
                <w:sz w:val="22"/>
              </w:rPr>
            </w:pPr>
            <w:r>
              <w:rPr>
                <w:sz w:val="22"/>
              </w:rPr>
              <w:t>T1</w:t>
            </w:r>
          </w:p>
        </w:tc>
      </w:tr>
    </w:tbl>
    <w:p>
      <w:pPr>
        <w:spacing w:after="0"/>
        <w:jc w:val="center"/>
        <w:rPr>
          <w:sz w:val="22"/>
        </w:rPr>
        <w:sectPr>
          <w:pgSz w:w="11910" w:h="16840"/>
          <w:pgMar w:header="569" w:footer="578" w:top="1100" w:bottom="760" w:left="660" w:right="660"/>
        </w:sectPr>
      </w:pPr>
    </w:p>
    <w:p>
      <w:pPr>
        <w:pStyle w:val="BodyText"/>
        <w:spacing w:before="10"/>
        <w:rPr>
          <w:sz w:val="13"/>
        </w:rPr>
      </w:pPr>
    </w:p>
    <w:p>
      <w:pPr>
        <w:spacing w:before="90"/>
        <w:ind w:left="3185" w:right="0" w:hanging="2360"/>
        <w:jc w:val="left"/>
        <w:rPr>
          <w:b/>
          <w:sz w:val="24"/>
        </w:rPr>
      </w:pPr>
      <w:r>
        <w:rPr>
          <w:b/>
          <w:sz w:val="24"/>
        </w:rPr>
        <w:t>15UY0211-4 /A2 ARIZA GİDERME, BAKIM VE YENİLEME İŞLEMLERİ ÖNCESİ HAZIRLIKLAR YETERLİLİK BİRİMİ</w:t>
      </w:r>
    </w:p>
    <w:p>
      <w:pPr>
        <w:pStyle w:val="BodyText"/>
        <w:spacing w:before="8" w:after="1"/>
        <w:rPr>
          <w:b/>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
        <w:gridCol w:w="3896"/>
        <w:gridCol w:w="5880"/>
      </w:tblGrid>
      <w:tr>
        <w:trPr>
          <w:trHeight w:val="551" w:hRule="atLeast"/>
        </w:trPr>
        <w:tc>
          <w:tcPr>
            <w:tcW w:w="570" w:type="dxa"/>
            <w:shd w:val="clear" w:color="auto" w:fill="C5D9F0"/>
          </w:tcPr>
          <w:p>
            <w:pPr>
              <w:pStyle w:val="TableParagraph"/>
              <w:spacing w:before="135"/>
              <w:ind w:left="1"/>
              <w:jc w:val="center"/>
              <w:rPr>
                <w:b/>
                <w:sz w:val="24"/>
              </w:rPr>
            </w:pPr>
            <w:r>
              <w:rPr>
                <w:b/>
                <w:sz w:val="24"/>
              </w:rPr>
              <w:t>1</w:t>
            </w:r>
          </w:p>
        </w:tc>
        <w:tc>
          <w:tcPr>
            <w:tcW w:w="3896" w:type="dxa"/>
            <w:shd w:val="clear" w:color="auto" w:fill="C5D9F0"/>
          </w:tcPr>
          <w:p>
            <w:pPr>
              <w:pStyle w:val="TableParagraph"/>
              <w:spacing w:before="135"/>
              <w:ind w:left="140"/>
              <w:rPr>
                <w:b/>
                <w:sz w:val="24"/>
              </w:rPr>
            </w:pPr>
            <w:r>
              <w:rPr>
                <w:b/>
                <w:sz w:val="24"/>
              </w:rPr>
              <w:t>YETERLİLİK BİRİMİ ADI</w:t>
            </w:r>
          </w:p>
        </w:tc>
        <w:tc>
          <w:tcPr>
            <w:tcW w:w="5880" w:type="dxa"/>
          </w:tcPr>
          <w:p>
            <w:pPr>
              <w:pStyle w:val="TableParagraph"/>
              <w:spacing w:line="268" w:lineRule="exact"/>
              <w:ind w:left="85"/>
              <w:rPr>
                <w:sz w:val="24"/>
              </w:rPr>
            </w:pPr>
            <w:r>
              <w:rPr>
                <w:sz w:val="24"/>
              </w:rPr>
              <w:t>Arıza Giderme, Bakım ve Yenileme Çalışmaları İşlemleri</w:t>
            </w:r>
          </w:p>
          <w:p>
            <w:pPr>
              <w:pStyle w:val="TableParagraph"/>
              <w:spacing w:line="264" w:lineRule="exact"/>
              <w:ind w:left="85"/>
              <w:rPr>
                <w:sz w:val="24"/>
              </w:rPr>
            </w:pPr>
            <w:r>
              <w:rPr>
                <w:sz w:val="24"/>
              </w:rPr>
              <w:t>Öncesi Hazırlıklar</w:t>
            </w:r>
          </w:p>
        </w:tc>
      </w:tr>
      <w:tr>
        <w:trPr>
          <w:trHeight w:val="398" w:hRule="atLeast"/>
        </w:trPr>
        <w:tc>
          <w:tcPr>
            <w:tcW w:w="570" w:type="dxa"/>
            <w:shd w:val="clear" w:color="auto" w:fill="C5D9F0"/>
          </w:tcPr>
          <w:p>
            <w:pPr>
              <w:pStyle w:val="TableParagraph"/>
              <w:spacing w:before="56"/>
              <w:ind w:left="1"/>
              <w:jc w:val="center"/>
              <w:rPr>
                <w:b/>
                <w:sz w:val="24"/>
              </w:rPr>
            </w:pPr>
            <w:r>
              <w:rPr>
                <w:b/>
                <w:sz w:val="24"/>
              </w:rPr>
              <w:t>2</w:t>
            </w:r>
          </w:p>
        </w:tc>
        <w:tc>
          <w:tcPr>
            <w:tcW w:w="3896" w:type="dxa"/>
            <w:shd w:val="clear" w:color="auto" w:fill="C5D9F0"/>
          </w:tcPr>
          <w:p>
            <w:pPr>
              <w:pStyle w:val="TableParagraph"/>
              <w:spacing w:before="56"/>
              <w:ind w:left="140"/>
              <w:rPr>
                <w:b/>
                <w:sz w:val="24"/>
              </w:rPr>
            </w:pPr>
            <w:r>
              <w:rPr>
                <w:b/>
                <w:sz w:val="24"/>
              </w:rPr>
              <w:t>REFERANS KODU</w:t>
            </w:r>
          </w:p>
        </w:tc>
        <w:tc>
          <w:tcPr>
            <w:tcW w:w="5880" w:type="dxa"/>
          </w:tcPr>
          <w:p>
            <w:pPr>
              <w:pStyle w:val="TableParagraph"/>
              <w:spacing w:before="51"/>
              <w:ind w:left="85"/>
              <w:rPr>
                <w:sz w:val="24"/>
              </w:rPr>
            </w:pPr>
            <w:r>
              <w:rPr>
                <w:sz w:val="24"/>
              </w:rPr>
              <w:t>15UY0211-4</w:t>
            </w:r>
            <w:r>
              <w:rPr>
                <w:spacing w:val="58"/>
                <w:sz w:val="24"/>
              </w:rPr>
              <w:t> </w:t>
            </w:r>
            <w:r>
              <w:rPr>
                <w:sz w:val="24"/>
              </w:rPr>
              <w:t>/A2</w:t>
            </w:r>
          </w:p>
        </w:tc>
      </w:tr>
      <w:tr>
        <w:trPr>
          <w:trHeight w:val="395" w:hRule="atLeast"/>
        </w:trPr>
        <w:tc>
          <w:tcPr>
            <w:tcW w:w="570" w:type="dxa"/>
            <w:shd w:val="clear" w:color="auto" w:fill="C5D9F0"/>
          </w:tcPr>
          <w:p>
            <w:pPr>
              <w:pStyle w:val="TableParagraph"/>
              <w:spacing w:before="56"/>
              <w:ind w:left="1"/>
              <w:jc w:val="center"/>
              <w:rPr>
                <w:b/>
                <w:sz w:val="24"/>
              </w:rPr>
            </w:pPr>
            <w:r>
              <w:rPr>
                <w:b/>
                <w:sz w:val="24"/>
              </w:rPr>
              <w:t>3</w:t>
            </w:r>
          </w:p>
        </w:tc>
        <w:tc>
          <w:tcPr>
            <w:tcW w:w="3896" w:type="dxa"/>
            <w:shd w:val="clear" w:color="auto" w:fill="C5D9F0"/>
          </w:tcPr>
          <w:p>
            <w:pPr>
              <w:pStyle w:val="TableParagraph"/>
              <w:spacing w:before="56"/>
              <w:ind w:left="140"/>
              <w:rPr>
                <w:b/>
                <w:sz w:val="24"/>
              </w:rPr>
            </w:pPr>
            <w:r>
              <w:rPr>
                <w:b/>
                <w:sz w:val="24"/>
              </w:rPr>
              <w:t>SEVİYE</w:t>
            </w:r>
          </w:p>
        </w:tc>
        <w:tc>
          <w:tcPr>
            <w:tcW w:w="5880" w:type="dxa"/>
          </w:tcPr>
          <w:p>
            <w:pPr>
              <w:pStyle w:val="TableParagraph"/>
              <w:spacing w:before="51"/>
              <w:ind w:left="85"/>
              <w:rPr>
                <w:sz w:val="24"/>
              </w:rPr>
            </w:pPr>
            <w:r>
              <w:rPr>
                <w:sz w:val="24"/>
              </w:rPr>
              <w:t>4</w:t>
            </w:r>
          </w:p>
        </w:tc>
      </w:tr>
      <w:tr>
        <w:trPr>
          <w:trHeight w:val="397" w:hRule="atLeast"/>
        </w:trPr>
        <w:tc>
          <w:tcPr>
            <w:tcW w:w="570" w:type="dxa"/>
            <w:shd w:val="clear" w:color="auto" w:fill="C5D9F0"/>
          </w:tcPr>
          <w:p>
            <w:pPr>
              <w:pStyle w:val="TableParagraph"/>
              <w:spacing w:before="59"/>
              <w:ind w:left="1"/>
              <w:jc w:val="center"/>
              <w:rPr>
                <w:b/>
                <w:sz w:val="24"/>
              </w:rPr>
            </w:pPr>
            <w:r>
              <w:rPr>
                <w:b/>
                <w:sz w:val="24"/>
              </w:rPr>
              <w:t>4</w:t>
            </w:r>
          </w:p>
        </w:tc>
        <w:tc>
          <w:tcPr>
            <w:tcW w:w="3896" w:type="dxa"/>
            <w:shd w:val="clear" w:color="auto" w:fill="C5D9F0"/>
          </w:tcPr>
          <w:p>
            <w:pPr>
              <w:pStyle w:val="TableParagraph"/>
              <w:spacing w:before="59"/>
              <w:ind w:left="140"/>
              <w:rPr>
                <w:b/>
                <w:sz w:val="24"/>
              </w:rPr>
            </w:pPr>
            <w:r>
              <w:rPr>
                <w:b/>
                <w:sz w:val="24"/>
              </w:rPr>
              <w:t>KREDİ DEĞERİ</w:t>
            </w:r>
          </w:p>
        </w:tc>
        <w:tc>
          <w:tcPr>
            <w:tcW w:w="5880" w:type="dxa"/>
          </w:tcPr>
          <w:p>
            <w:pPr>
              <w:pStyle w:val="TableParagraph"/>
              <w:spacing w:before="54"/>
              <w:ind w:left="85"/>
              <w:rPr>
                <w:sz w:val="24"/>
              </w:rPr>
            </w:pPr>
            <w:r>
              <w:rPr>
                <w:sz w:val="24"/>
              </w:rPr>
              <w:t>–</w:t>
            </w:r>
          </w:p>
        </w:tc>
      </w:tr>
      <w:tr>
        <w:trPr>
          <w:trHeight w:val="395" w:hRule="atLeast"/>
        </w:trPr>
        <w:tc>
          <w:tcPr>
            <w:tcW w:w="570" w:type="dxa"/>
            <w:vMerge w:val="restart"/>
            <w:shd w:val="clear" w:color="auto" w:fill="C5D9F0"/>
          </w:tcPr>
          <w:p>
            <w:pPr>
              <w:pStyle w:val="TableParagraph"/>
              <w:rPr>
                <w:b/>
                <w:sz w:val="26"/>
              </w:rPr>
            </w:pPr>
          </w:p>
          <w:p>
            <w:pPr>
              <w:pStyle w:val="TableParagraph"/>
              <w:spacing w:before="165"/>
              <w:ind w:left="1"/>
              <w:jc w:val="center"/>
              <w:rPr>
                <w:b/>
                <w:sz w:val="24"/>
              </w:rPr>
            </w:pPr>
            <w:r>
              <w:rPr>
                <w:b/>
                <w:sz w:val="24"/>
              </w:rPr>
              <w:t>5</w:t>
            </w:r>
          </w:p>
        </w:tc>
        <w:tc>
          <w:tcPr>
            <w:tcW w:w="3896" w:type="dxa"/>
            <w:shd w:val="clear" w:color="auto" w:fill="C5D9F0"/>
          </w:tcPr>
          <w:p>
            <w:pPr>
              <w:pStyle w:val="TableParagraph"/>
              <w:spacing w:before="56"/>
              <w:ind w:left="80"/>
              <w:rPr>
                <w:b/>
                <w:sz w:val="24"/>
              </w:rPr>
            </w:pPr>
            <w:r>
              <w:rPr>
                <w:b/>
                <w:sz w:val="24"/>
              </w:rPr>
              <w:t>A)YAYIN TARİHİ</w:t>
            </w:r>
          </w:p>
        </w:tc>
        <w:tc>
          <w:tcPr>
            <w:tcW w:w="5880" w:type="dxa"/>
          </w:tcPr>
          <w:p>
            <w:pPr>
              <w:pStyle w:val="TableParagraph"/>
              <w:spacing w:before="51"/>
              <w:ind w:left="85"/>
              <w:rPr>
                <w:sz w:val="24"/>
              </w:rPr>
            </w:pPr>
            <w:r>
              <w:rPr>
                <w:sz w:val="24"/>
              </w:rPr>
              <w:t>01.07.2015</w:t>
            </w:r>
          </w:p>
        </w:tc>
      </w:tr>
      <w:tr>
        <w:trPr>
          <w:trHeight w:val="397" w:hRule="atLeast"/>
        </w:trPr>
        <w:tc>
          <w:tcPr>
            <w:tcW w:w="570" w:type="dxa"/>
            <w:vMerge/>
            <w:tcBorders>
              <w:top w:val="nil"/>
            </w:tcBorders>
            <w:shd w:val="clear" w:color="auto" w:fill="C5D9F0"/>
          </w:tcPr>
          <w:p>
            <w:pPr>
              <w:rPr>
                <w:sz w:val="2"/>
                <w:szCs w:val="2"/>
              </w:rPr>
            </w:pPr>
          </w:p>
        </w:tc>
        <w:tc>
          <w:tcPr>
            <w:tcW w:w="3896" w:type="dxa"/>
            <w:shd w:val="clear" w:color="auto" w:fill="C5D9F0"/>
          </w:tcPr>
          <w:p>
            <w:pPr>
              <w:pStyle w:val="TableParagraph"/>
              <w:spacing w:before="59"/>
              <w:ind w:left="80"/>
              <w:rPr>
                <w:b/>
                <w:sz w:val="24"/>
              </w:rPr>
            </w:pPr>
            <w:r>
              <w:rPr>
                <w:b/>
                <w:sz w:val="24"/>
              </w:rPr>
              <w:t>B)REVİZYON NO</w:t>
            </w:r>
          </w:p>
        </w:tc>
        <w:tc>
          <w:tcPr>
            <w:tcW w:w="5880" w:type="dxa"/>
          </w:tcPr>
          <w:p>
            <w:pPr>
              <w:pStyle w:val="TableParagraph"/>
              <w:spacing w:before="54"/>
              <w:ind w:left="85"/>
              <w:rPr>
                <w:sz w:val="24"/>
              </w:rPr>
            </w:pPr>
            <w:r>
              <w:rPr>
                <w:sz w:val="24"/>
              </w:rPr>
              <w:t>00</w:t>
            </w:r>
          </w:p>
        </w:tc>
      </w:tr>
      <w:tr>
        <w:trPr>
          <w:trHeight w:val="398" w:hRule="atLeast"/>
        </w:trPr>
        <w:tc>
          <w:tcPr>
            <w:tcW w:w="570" w:type="dxa"/>
            <w:vMerge/>
            <w:tcBorders>
              <w:top w:val="nil"/>
            </w:tcBorders>
            <w:shd w:val="clear" w:color="auto" w:fill="C5D9F0"/>
          </w:tcPr>
          <w:p>
            <w:pPr>
              <w:rPr>
                <w:sz w:val="2"/>
                <w:szCs w:val="2"/>
              </w:rPr>
            </w:pPr>
          </w:p>
        </w:tc>
        <w:tc>
          <w:tcPr>
            <w:tcW w:w="3896" w:type="dxa"/>
            <w:shd w:val="clear" w:color="auto" w:fill="C5D9F0"/>
          </w:tcPr>
          <w:p>
            <w:pPr>
              <w:pStyle w:val="TableParagraph"/>
              <w:spacing w:before="56"/>
              <w:ind w:left="80"/>
              <w:rPr>
                <w:b/>
                <w:sz w:val="24"/>
              </w:rPr>
            </w:pPr>
            <w:r>
              <w:rPr>
                <w:b/>
                <w:sz w:val="24"/>
              </w:rPr>
              <w:t>C)REVİZYON TARİHİ</w:t>
            </w:r>
          </w:p>
        </w:tc>
        <w:tc>
          <w:tcPr>
            <w:tcW w:w="5880" w:type="dxa"/>
          </w:tcPr>
          <w:p>
            <w:pPr>
              <w:pStyle w:val="TableParagraph"/>
              <w:spacing w:before="51"/>
              <w:ind w:left="85"/>
              <w:rPr>
                <w:sz w:val="24"/>
              </w:rPr>
            </w:pPr>
            <w:r>
              <w:rPr>
                <w:sz w:val="24"/>
              </w:rPr>
              <w:t>–</w:t>
            </w:r>
          </w:p>
        </w:tc>
      </w:tr>
      <w:tr>
        <w:trPr>
          <w:trHeight w:val="396" w:hRule="atLeast"/>
        </w:trPr>
        <w:tc>
          <w:tcPr>
            <w:tcW w:w="570" w:type="dxa"/>
            <w:shd w:val="clear" w:color="auto" w:fill="C5D9F0"/>
          </w:tcPr>
          <w:p>
            <w:pPr>
              <w:pStyle w:val="TableParagraph"/>
              <w:spacing w:before="57"/>
              <w:ind w:left="1"/>
              <w:jc w:val="center"/>
              <w:rPr>
                <w:b/>
                <w:sz w:val="24"/>
              </w:rPr>
            </w:pPr>
            <w:r>
              <w:rPr>
                <w:b/>
                <w:sz w:val="24"/>
              </w:rPr>
              <w:t>6</w:t>
            </w:r>
          </w:p>
        </w:tc>
        <w:tc>
          <w:tcPr>
            <w:tcW w:w="9776" w:type="dxa"/>
            <w:gridSpan w:val="2"/>
            <w:shd w:val="clear" w:color="auto" w:fill="C5D9F0"/>
          </w:tcPr>
          <w:p>
            <w:pPr>
              <w:pStyle w:val="TableParagraph"/>
              <w:spacing w:before="57"/>
              <w:ind w:left="140"/>
              <w:rPr>
                <w:b/>
                <w:sz w:val="24"/>
              </w:rPr>
            </w:pPr>
            <w:r>
              <w:rPr>
                <w:b/>
                <w:sz w:val="24"/>
              </w:rPr>
              <w:t>YETERLİLİK BİRİMİNE KAYNAK TEŞKİL EDEN MESLEK STANDARDI</w:t>
            </w:r>
          </w:p>
        </w:tc>
      </w:tr>
      <w:tr>
        <w:trPr>
          <w:trHeight w:val="397" w:hRule="atLeast"/>
        </w:trPr>
        <w:tc>
          <w:tcPr>
            <w:tcW w:w="10346" w:type="dxa"/>
            <w:gridSpan w:val="3"/>
          </w:tcPr>
          <w:p>
            <w:pPr>
              <w:pStyle w:val="TableParagraph"/>
              <w:spacing w:before="54"/>
              <w:ind w:left="83"/>
              <w:rPr>
                <w:sz w:val="24"/>
              </w:rPr>
            </w:pPr>
            <w:r>
              <w:rPr>
                <w:sz w:val="24"/>
              </w:rPr>
              <w:t>Elektrik Dağıtım Şebekesi İşletme Bakım Görevlisi (Seviye 4) / 13UMSO334-4</w:t>
            </w:r>
          </w:p>
        </w:tc>
      </w:tr>
      <w:tr>
        <w:trPr>
          <w:trHeight w:val="395" w:hRule="atLeast"/>
        </w:trPr>
        <w:tc>
          <w:tcPr>
            <w:tcW w:w="570" w:type="dxa"/>
            <w:shd w:val="clear" w:color="auto" w:fill="C5D9F0"/>
          </w:tcPr>
          <w:p>
            <w:pPr>
              <w:pStyle w:val="TableParagraph"/>
              <w:spacing w:before="56"/>
              <w:ind w:left="1"/>
              <w:jc w:val="center"/>
              <w:rPr>
                <w:b/>
                <w:sz w:val="24"/>
              </w:rPr>
            </w:pPr>
            <w:r>
              <w:rPr>
                <w:b/>
                <w:sz w:val="24"/>
              </w:rPr>
              <w:t>7</w:t>
            </w:r>
          </w:p>
        </w:tc>
        <w:tc>
          <w:tcPr>
            <w:tcW w:w="9776" w:type="dxa"/>
            <w:gridSpan w:val="2"/>
            <w:shd w:val="clear" w:color="auto" w:fill="C5D9F0"/>
          </w:tcPr>
          <w:p>
            <w:pPr>
              <w:pStyle w:val="TableParagraph"/>
              <w:spacing w:line="259" w:lineRule="exact" w:before="116"/>
              <w:ind w:left="140"/>
              <w:rPr>
                <w:b/>
                <w:sz w:val="24"/>
              </w:rPr>
            </w:pPr>
            <w:r>
              <w:rPr>
                <w:b/>
                <w:sz w:val="24"/>
              </w:rPr>
              <w:t>ÖĞRENME ÇIKTILARI</w:t>
            </w:r>
          </w:p>
        </w:tc>
      </w:tr>
      <w:tr>
        <w:trPr>
          <w:trHeight w:val="7452" w:hRule="atLeast"/>
        </w:trPr>
        <w:tc>
          <w:tcPr>
            <w:tcW w:w="10346" w:type="dxa"/>
            <w:gridSpan w:val="3"/>
          </w:tcPr>
          <w:p>
            <w:pPr>
              <w:pStyle w:val="TableParagraph"/>
              <w:spacing w:before="8"/>
              <w:rPr>
                <w:b/>
                <w:sz w:val="23"/>
              </w:rPr>
            </w:pPr>
          </w:p>
          <w:p>
            <w:pPr>
              <w:pStyle w:val="TableParagraph"/>
              <w:ind w:left="83" w:right="3441"/>
              <w:rPr>
                <w:b/>
                <w:sz w:val="24"/>
              </w:rPr>
            </w:pPr>
            <w:r>
              <w:rPr>
                <w:spacing w:val="-60"/>
                <w:sz w:val="24"/>
                <w:u w:val="thick"/>
              </w:rPr>
              <w:t> </w:t>
            </w:r>
            <w:r>
              <w:rPr>
                <w:b/>
                <w:sz w:val="24"/>
                <w:u w:val="thick"/>
              </w:rPr>
              <w:t>Öğrenme çıktısı 1: Teçhizat hazırlama faaliyetlerini gerçekleştirir.</w:t>
            </w:r>
            <w:r>
              <w:rPr>
                <w:b/>
                <w:sz w:val="24"/>
              </w:rPr>
              <w:t> Başarım Ölçütleri:</w:t>
            </w:r>
          </w:p>
          <w:p>
            <w:pPr>
              <w:pStyle w:val="TableParagraph"/>
              <w:numPr>
                <w:ilvl w:val="1"/>
                <w:numId w:val="12"/>
              </w:numPr>
              <w:tabs>
                <w:tab w:pos="385" w:val="left" w:leader="none"/>
              </w:tabs>
              <w:spacing w:line="271" w:lineRule="exact" w:before="0" w:after="0"/>
              <w:ind w:left="83" w:right="0" w:firstLine="0"/>
              <w:jc w:val="left"/>
              <w:rPr>
                <w:sz w:val="24"/>
              </w:rPr>
            </w:pPr>
            <w:r>
              <w:rPr>
                <w:sz w:val="24"/>
              </w:rPr>
              <w:t>: Elektrik Dağıtım şebekesi teçhizatını</w:t>
            </w:r>
            <w:r>
              <w:rPr>
                <w:spacing w:val="-2"/>
                <w:sz w:val="24"/>
              </w:rPr>
              <w:t> </w:t>
            </w:r>
            <w:r>
              <w:rPr>
                <w:sz w:val="24"/>
              </w:rPr>
              <w:t>tanımlar.</w:t>
            </w:r>
          </w:p>
          <w:p>
            <w:pPr>
              <w:pStyle w:val="TableParagraph"/>
              <w:numPr>
                <w:ilvl w:val="1"/>
                <w:numId w:val="12"/>
              </w:numPr>
              <w:tabs>
                <w:tab w:pos="385" w:val="left" w:leader="none"/>
              </w:tabs>
              <w:spacing w:line="240" w:lineRule="auto" w:before="0" w:after="0"/>
              <w:ind w:left="83" w:right="0" w:firstLine="0"/>
              <w:jc w:val="left"/>
              <w:rPr>
                <w:sz w:val="24"/>
              </w:rPr>
            </w:pPr>
            <w:r>
              <w:rPr>
                <w:sz w:val="24"/>
              </w:rPr>
              <w:t>: Çalıştığı teçhizatın mevcut durumunun çalışma kriterlerine uygun olup olmadığına karar</w:t>
            </w:r>
            <w:r>
              <w:rPr>
                <w:spacing w:val="-12"/>
                <w:sz w:val="24"/>
              </w:rPr>
              <w:t> </w:t>
            </w:r>
            <w:r>
              <w:rPr>
                <w:sz w:val="24"/>
              </w:rPr>
              <w:t>verir.</w:t>
            </w:r>
          </w:p>
          <w:p>
            <w:pPr>
              <w:pStyle w:val="TableParagraph"/>
              <w:numPr>
                <w:ilvl w:val="1"/>
                <w:numId w:val="12"/>
              </w:numPr>
              <w:tabs>
                <w:tab w:pos="444" w:val="left" w:leader="none"/>
              </w:tabs>
              <w:spacing w:line="240" w:lineRule="auto" w:before="0" w:after="0"/>
              <w:ind w:left="83" w:right="4978" w:firstLine="0"/>
              <w:jc w:val="left"/>
              <w:rPr>
                <w:sz w:val="24"/>
              </w:rPr>
            </w:pPr>
            <w:r>
              <w:rPr>
                <w:sz w:val="24"/>
              </w:rPr>
              <w:t>Çalışma öncesi bakım için gerekli planları hazırlar. 1.3: Kullanılacak malzemeyi hazır hale</w:t>
            </w:r>
            <w:r>
              <w:rPr>
                <w:spacing w:val="-4"/>
                <w:sz w:val="24"/>
              </w:rPr>
              <w:t> </w:t>
            </w:r>
            <w:r>
              <w:rPr>
                <w:sz w:val="24"/>
              </w:rPr>
              <w:t>getirir.</w:t>
            </w:r>
          </w:p>
          <w:p>
            <w:pPr>
              <w:pStyle w:val="TableParagraph"/>
              <w:spacing w:line="550" w:lineRule="atLeast" w:before="7"/>
              <w:ind w:left="83" w:right="3994"/>
              <w:rPr>
                <w:b/>
                <w:sz w:val="24"/>
              </w:rPr>
            </w:pPr>
            <w:r>
              <w:rPr>
                <w:spacing w:val="-60"/>
                <w:sz w:val="24"/>
                <w:u w:val="thick"/>
              </w:rPr>
              <w:t> </w:t>
            </w:r>
            <w:r>
              <w:rPr>
                <w:b/>
                <w:sz w:val="24"/>
                <w:u w:val="thick"/>
              </w:rPr>
              <w:t>Öğrenme Çıktısı 2: Arıza giderme çalışmalarını yapar.</w:t>
            </w:r>
            <w:r>
              <w:rPr>
                <w:b/>
                <w:sz w:val="24"/>
              </w:rPr>
              <w:t> Başarım Ölçütleri:</w:t>
            </w:r>
          </w:p>
          <w:p>
            <w:pPr>
              <w:pStyle w:val="TableParagraph"/>
              <w:numPr>
                <w:ilvl w:val="1"/>
                <w:numId w:val="13"/>
              </w:numPr>
              <w:tabs>
                <w:tab w:pos="445" w:val="left" w:leader="none"/>
              </w:tabs>
              <w:spacing w:line="273" w:lineRule="exact" w:before="0" w:after="0"/>
              <w:ind w:left="444" w:right="0" w:hanging="361"/>
              <w:jc w:val="left"/>
              <w:rPr>
                <w:sz w:val="24"/>
              </w:rPr>
            </w:pPr>
            <w:r>
              <w:rPr>
                <w:sz w:val="24"/>
              </w:rPr>
              <w:t>Arızalı bölgeyi izole</w:t>
            </w:r>
            <w:r>
              <w:rPr>
                <w:spacing w:val="-1"/>
                <w:sz w:val="24"/>
              </w:rPr>
              <w:t> </w:t>
            </w:r>
            <w:r>
              <w:rPr>
                <w:sz w:val="24"/>
              </w:rPr>
              <w:t>eder.</w:t>
            </w:r>
          </w:p>
          <w:p>
            <w:pPr>
              <w:pStyle w:val="TableParagraph"/>
              <w:numPr>
                <w:ilvl w:val="1"/>
                <w:numId w:val="13"/>
              </w:numPr>
              <w:tabs>
                <w:tab w:pos="444" w:val="left" w:leader="none"/>
              </w:tabs>
              <w:spacing w:line="240" w:lineRule="auto" w:before="0" w:after="0"/>
              <w:ind w:left="443" w:right="0" w:hanging="360"/>
              <w:jc w:val="left"/>
              <w:rPr>
                <w:sz w:val="24"/>
              </w:rPr>
            </w:pPr>
            <w:r>
              <w:rPr>
                <w:sz w:val="24"/>
              </w:rPr>
              <w:t>Arızayı</w:t>
            </w:r>
            <w:r>
              <w:rPr>
                <w:spacing w:val="1"/>
                <w:sz w:val="24"/>
              </w:rPr>
              <w:t> </w:t>
            </w:r>
            <w:r>
              <w:rPr>
                <w:sz w:val="24"/>
              </w:rPr>
              <w:t>giderir.</w:t>
            </w:r>
          </w:p>
          <w:p>
            <w:pPr>
              <w:pStyle w:val="TableParagraph"/>
              <w:spacing w:line="550" w:lineRule="atLeast" w:before="7"/>
              <w:ind w:left="83" w:right="3441"/>
              <w:rPr>
                <w:b/>
                <w:sz w:val="24"/>
              </w:rPr>
            </w:pPr>
            <w:r>
              <w:rPr>
                <w:spacing w:val="-60"/>
                <w:sz w:val="24"/>
                <w:u w:val="thick"/>
              </w:rPr>
              <w:t> </w:t>
            </w:r>
            <w:r>
              <w:rPr>
                <w:b/>
                <w:sz w:val="24"/>
                <w:u w:val="thick"/>
              </w:rPr>
              <w:t>Öğrenme Çıktısı 3: Bakım ve yenileme çalışmalarını yapar.</w:t>
            </w:r>
            <w:r>
              <w:rPr>
                <w:b/>
                <w:sz w:val="24"/>
              </w:rPr>
              <w:t> Başarım Ölçütleri:</w:t>
            </w:r>
          </w:p>
          <w:p>
            <w:pPr>
              <w:pStyle w:val="TableParagraph"/>
              <w:numPr>
                <w:ilvl w:val="1"/>
                <w:numId w:val="14"/>
              </w:numPr>
              <w:tabs>
                <w:tab w:pos="385" w:val="left" w:leader="none"/>
              </w:tabs>
              <w:spacing w:line="273" w:lineRule="exact" w:before="0" w:after="0"/>
              <w:ind w:left="83" w:right="0" w:firstLine="0"/>
              <w:jc w:val="left"/>
              <w:rPr>
                <w:sz w:val="24"/>
              </w:rPr>
            </w:pPr>
            <w:r>
              <w:rPr>
                <w:sz w:val="24"/>
              </w:rPr>
              <w:t>: Bakım planını hazırlar.</w:t>
            </w:r>
          </w:p>
          <w:p>
            <w:pPr>
              <w:pStyle w:val="TableParagraph"/>
              <w:numPr>
                <w:ilvl w:val="1"/>
                <w:numId w:val="14"/>
              </w:numPr>
              <w:tabs>
                <w:tab w:pos="385" w:val="left" w:leader="none"/>
              </w:tabs>
              <w:spacing w:line="240" w:lineRule="auto" w:before="0" w:after="0"/>
              <w:ind w:left="83" w:right="5874" w:firstLine="0"/>
              <w:jc w:val="left"/>
              <w:rPr>
                <w:sz w:val="24"/>
              </w:rPr>
            </w:pPr>
            <w:r>
              <w:rPr>
                <w:sz w:val="24"/>
              </w:rPr>
              <w:t>: Bakım ve yenileme çalışmalarını yapar. 3.3: Bakım sonucuna ilişkin raporlama</w:t>
            </w:r>
            <w:r>
              <w:rPr>
                <w:spacing w:val="-11"/>
                <w:sz w:val="24"/>
              </w:rPr>
              <w:t> </w:t>
            </w:r>
            <w:r>
              <w:rPr>
                <w:sz w:val="24"/>
              </w:rPr>
              <w:t>yapar.</w:t>
            </w:r>
          </w:p>
          <w:p>
            <w:pPr>
              <w:pStyle w:val="TableParagraph"/>
              <w:spacing w:before="5"/>
              <w:rPr>
                <w:b/>
                <w:sz w:val="24"/>
              </w:rPr>
            </w:pPr>
          </w:p>
          <w:p>
            <w:pPr>
              <w:pStyle w:val="TableParagraph"/>
              <w:ind w:left="83" w:right="3994"/>
              <w:rPr>
                <w:b/>
                <w:sz w:val="24"/>
              </w:rPr>
            </w:pPr>
            <w:r>
              <w:rPr>
                <w:spacing w:val="-60"/>
                <w:sz w:val="24"/>
                <w:u w:val="thick"/>
              </w:rPr>
              <w:t> </w:t>
            </w:r>
            <w:r>
              <w:rPr>
                <w:b/>
                <w:sz w:val="24"/>
                <w:u w:val="thick"/>
              </w:rPr>
              <w:t>Öğrenme Çıktısı 4: İSG, çevre ve kalite gerekliliklerine uyar.</w:t>
            </w:r>
            <w:r>
              <w:rPr>
                <w:b/>
                <w:sz w:val="24"/>
              </w:rPr>
              <w:t> Başarım Ölçütleri:</w:t>
            </w:r>
          </w:p>
          <w:p>
            <w:pPr>
              <w:pStyle w:val="TableParagraph"/>
              <w:ind w:left="83" w:right="5141"/>
              <w:rPr>
                <w:sz w:val="24"/>
              </w:rPr>
            </w:pPr>
            <w:r>
              <w:rPr>
                <w:sz w:val="24"/>
              </w:rPr>
              <w:t>4.1: Gerçekleştirdiği işlerde İSG kurallarına uyar. 4.2: Gerçekleştirdiği işlerde çevre etkilerini gözetir.</w:t>
            </w:r>
          </w:p>
          <w:p>
            <w:pPr>
              <w:pStyle w:val="TableParagraph"/>
              <w:ind w:left="83"/>
              <w:rPr>
                <w:sz w:val="24"/>
              </w:rPr>
            </w:pPr>
            <w:r>
              <w:rPr>
                <w:sz w:val="24"/>
              </w:rPr>
              <w:t>4.3: Gerçekleştirdiği işlerde kalite kontrol yöntemlerini uygular.</w:t>
            </w:r>
          </w:p>
        </w:tc>
      </w:tr>
      <w:tr>
        <w:trPr>
          <w:trHeight w:val="398" w:hRule="atLeast"/>
        </w:trPr>
        <w:tc>
          <w:tcPr>
            <w:tcW w:w="570" w:type="dxa"/>
            <w:shd w:val="clear" w:color="auto" w:fill="C5D9F0"/>
          </w:tcPr>
          <w:p>
            <w:pPr>
              <w:pStyle w:val="TableParagraph"/>
              <w:spacing w:before="59"/>
              <w:ind w:left="1"/>
              <w:jc w:val="center"/>
              <w:rPr>
                <w:b/>
                <w:sz w:val="24"/>
              </w:rPr>
            </w:pPr>
            <w:r>
              <w:rPr>
                <w:b/>
                <w:sz w:val="24"/>
              </w:rPr>
              <w:t>8</w:t>
            </w:r>
          </w:p>
        </w:tc>
        <w:tc>
          <w:tcPr>
            <w:tcW w:w="9776" w:type="dxa"/>
            <w:gridSpan w:val="2"/>
            <w:shd w:val="clear" w:color="auto" w:fill="C5D9F0"/>
          </w:tcPr>
          <w:p>
            <w:pPr>
              <w:pStyle w:val="TableParagraph"/>
              <w:spacing w:before="59"/>
              <w:ind w:left="140"/>
              <w:rPr>
                <w:b/>
                <w:sz w:val="24"/>
              </w:rPr>
            </w:pPr>
            <w:r>
              <w:rPr>
                <w:b/>
                <w:sz w:val="24"/>
              </w:rPr>
              <w:t>ÖLÇME VE DEĞERLENDİRME</w:t>
            </w:r>
          </w:p>
        </w:tc>
      </w:tr>
      <w:tr>
        <w:trPr>
          <w:trHeight w:val="395" w:hRule="atLeast"/>
        </w:trPr>
        <w:tc>
          <w:tcPr>
            <w:tcW w:w="10346" w:type="dxa"/>
            <w:gridSpan w:val="3"/>
            <w:shd w:val="clear" w:color="auto" w:fill="C5D9F0"/>
          </w:tcPr>
          <w:p>
            <w:pPr>
              <w:pStyle w:val="TableParagraph"/>
              <w:spacing w:before="56"/>
              <w:ind w:left="143"/>
              <w:rPr>
                <w:b/>
                <w:sz w:val="24"/>
              </w:rPr>
            </w:pPr>
            <w:r>
              <w:rPr>
                <w:b/>
                <w:sz w:val="24"/>
              </w:rPr>
              <w:t>8 a) Teorik Sınav</w:t>
            </w:r>
          </w:p>
        </w:tc>
      </w:tr>
      <w:tr>
        <w:trPr>
          <w:trHeight w:val="1070" w:hRule="atLeast"/>
        </w:trPr>
        <w:tc>
          <w:tcPr>
            <w:tcW w:w="10346" w:type="dxa"/>
            <w:gridSpan w:val="3"/>
          </w:tcPr>
          <w:p>
            <w:pPr>
              <w:pStyle w:val="TableParagraph"/>
              <w:ind w:left="83" w:right="74"/>
              <w:jc w:val="both"/>
              <w:rPr>
                <w:sz w:val="23"/>
              </w:rPr>
            </w:pPr>
            <w:r>
              <w:rPr>
                <w:sz w:val="23"/>
              </w:rPr>
              <w:t>A2 yeterlilik birimine yönelik teorik sınav Ek A2-2’de yer alan “Bilgiler” kontrol listesine göre gerçekleştirilir. Adayın teorik sınavdan başarılı olabilmesi için aşağıda tanımlanan T1 sınavından başarılı olması gerekir.</w:t>
            </w:r>
          </w:p>
          <w:p>
            <w:pPr>
              <w:pStyle w:val="TableParagraph"/>
              <w:spacing w:line="261" w:lineRule="exact"/>
              <w:ind w:left="83"/>
              <w:jc w:val="both"/>
              <w:rPr>
                <w:sz w:val="24"/>
              </w:rPr>
            </w:pPr>
            <w:r>
              <w:rPr>
                <w:sz w:val="24"/>
              </w:rPr>
              <w:t>(T1) Teorik sınav 4 seçenekli çoktan seçmeli ve boşluk doldurma olarak düzenlenir. T1 sınavının içeriği</w:t>
            </w:r>
          </w:p>
        </w:tc>
      </w:tr>
    </w:tbl>
    <w:p>
      <w:pPr>
        <w:spacing w:after="0" w:line="261" w:lineRule="exact"/>
        <w:jc w:val="both"/>
        <w:rPr>
          <w:sz w:val="24"/>
        </w:rPr>
        <w:sectPr>
          <w:headerReference w:type="default" r:id="rId10"/>
          <w:pgSz w:w="11910" w:h="16840"/>
          <w:pgMar w:header="569" w:footer="578" w:top="1100" w:bottom="760" w:left="660" w:right="660"/>
        </w:sectPr>
      </w:pPr>
    </w:p>
    <w:p>
      <w:pPr>
        <w:pStyle w:val="BodyText"/>
        <w:spacing w:before="11"/>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3901"/>
        <w:gridCol w:w="5882"/>
      </w:tblGrid>
      <w:tr>
        <w:trPr>
          <w:trHeight w:val="827" w:hRule="atLeast"/>
        </w:trPr>
        <w:tc>
          <w:tcPr>
            <w:tcW w:w="10350" w:type="dxa"/>
            <w:gridSpan w:val="3"/>
          </w:tcPr>
          <w:p>
            <w:pPr>
              <w:pStyle w:val="TableParagraph"/>
              <w:spacing w:line="268" w:lineRule="exact"/>
              <w:ind w:left="83"/>
              <w:rPr>
                <w:sz w:val="24"/>
              </w:rPr>
            </w:pPr>
            <w:r>
              <w:rPr>
                <w:sz w:val="24"/>
              </w:rPr>
              <w:t>A2 yeterlilik birimini içerir. T1 sınavı; her biri eşit puanlı en az 10 sorudan oluşur. Sorular doğru-yanlış</w:t>
            </w:r>
          </w:p>
          <w:p>
            <w:pPr>
              <w:pStyle w:val="TableParagraph"/>
              <w:spacing w:line="270" w:lineRule="atLeast"/>
              <w:ind w:left="83"/>
              <w:rPr>
                <w:sz w:val="24"/>
              </w:rPr>
            </w:pPr>
            <w:r>
              <w:rPr>
                <w:sz w:val="24"/>
              </w:rPr>
              <w:t>ve dört seçenekli test şeklinde olacaktır. T1 sınavı için soru başına 1,5–2 dakika süre verilir. Adayların başarı olması için 100 tam puan üzerinden 60 puan alması gerekir.</w:t>
            </w:r>
          </w:p>
        </w:tc>
      </w:tr>
      <w:tr>
        <w:trPr>
          <w:trHeight w:val="397" w:hRule="atLeast"/>
        </w:trPr>
        <w:tc>
          <w:tcPr>
            <w:tcW w:w="10350" w:type="dxa"/>
            <w:gridSpan w:val="3"/>
            <w:shd w:val="clear" w:color="auto" w:fill="C5D9F0"/>
          </w:tcPr>
          <w:p>
            <w:pPr>
              <w:pStyle w:val="TableParagraph"/>
              <w:spacing w:before="56"/>
              <w:ind w:left="143"/>
              <w:rPr>
                <w:b/>
                <w:sz w:val="24"/>
              </w:rPr>
            </w:pPr>
            <w:r>
              <w:rPr>
                <w:b/>
                <w:sz w:val="24"/>
              </w:rPr>
              <w:t>8 b) Performansa Dayalı Sınav</w:t>
            </w:r>
          </w:p>
        </w:tc>
      </w:tr>
      <w:tr>
        <w:trPr>
          <w:trHeight w:val="1931" w:hRule="atLeast"/>
        </w:trPr>
        <w:tc>
          <w:tcPr>
            <w:tcW w:w="10350" w:type="dxa"/>
            <w:gridSpan w:val="3"/>
          </w:tcPr>
          <w:p>
            <w:pPr>
              <w:pStyle w:val="TableParagraph"/>
              <w:ind w:left="83" w:right="73"/>
              <w:jc w:val="both"/>
              <w:rPr>
                <w:sz w:val="24"/>
              </w:rPr>
            </w:pPr>
            <w:r>
              <w:rPr>
                <w:sz w:val="24"/>
              </w:rPr>
              <w:t>(P1) A2 birimine yönelik performansa dayalı sınav Ek A2- 2’de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w:t>
            </w:r>
          </w:p>
          <w:p>
            <w:pPr>
              <w:pStyle w:val="TableParagraph"/>
              <w:spacing w:line="264" w:lineRule="exact"/>
              <w:ind w:left="83"/>
              <w:jc w:val="both"/>
              <w:rPr>
                <w:sz w:val="24"/>
              </w:rPr>
            </w:pPr>
            <w:r>
              <w:rPr>
                <w:sz w:val="24"/>
              </w:rPr>
              <w:t>ölçülmelidir.</w:t>
            </w:r>
          </w:p>
        </w:tc>
      </w:tr>
      <w:tr>
        <w:trPr>
          <w:trHeight w:val="395" w:hRule="atLeast"/>
        </w:trPr>
        <w:tc>
          <w:tcPr>
            <w:tcW w:w="10350" w:type="dxa"/>
            <w:gridSpan w:val="3"/>
            <w:shd w:val="clear" w:color="auto" w:fill="C5D9F0"/>
          </w:tcPr>
          <w:p>
            <w:pPr>
              <w:pStyle w:val="TableParagraph"/>
              <w:spacing w:before="56"/>
              <w:ind w:left="143"/>
              <w:rPr>
                <w:b/>
                <w:sz w:val="24"/>
              </w:rPr>
            </w:pPr>
            <w:r>
              <w:rPr>
                <w:b/>
                <w:sz w:val="24"/>
              </w:rPr>
              <w:t>8 c) Ölçme ve Değerlendirmeye İlişkin Diğer Koşullar</w:t>
            </w:r>
          </w:p>
        </w:tc>
      </w:tr>
      <w:tr>
        <w:trPr>
          <w:trHeight w:val="1104" w:hRule="atLeast"/>
        </w:trPr>
        <w:tc>
          <w:tcPr>
            <w:tcW w:w="10350" w:type="dxa"/>
            <w:gridSpan w:val="3"/>
          </w:tcPr>
          <w:p>
            <w:pPr>
              <w:pStyle w:val="TableParagraph"/>
              <w:ind w:left="83"/>
              <w:rPr>
                <w:sz w:val="24"/>
              </w:rPr>
            </w:pPr>
            <w:r>
              <w:rPr>
                <w:sz w:val="24"/>
              </w:rPr>
              <w:t>Adayın kendi ve diğer kişilerin can güvenliğini tehlikeye sokacak bir davranış göstermesi halinde sınava son verilir ve aday başarısız sayılır.</w:t>
            </w:r>
          </w:p>
          <w:p>
            <w:pPr>
              <w:pStyle w:val="TableParagraph"/>
              <w:spacing w:line="274" w:lineRule="exact"/>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tc>
      </w:tr>
      <w:tr>
        <w:trPr>
          <w:trHeight w:val="829" w:hRule="atLeast"/>
        </w:trPr>
        <w:tc>
          <w:tcPr>
            <w:tcW w:w="567" w:type="dxa"/>
            <w:shd w:val="clear" w:color="auto" w:fill="C5D9F0"/>
          </w:tcPr>
          <w:p>
            <w:pPr>
              <w:pStyle w:val="TableParagraph"/>
              <w:spacing w:before="10"/>
              <w:rPr>
                <w:b/>
                <w:sz w:val="23"/>
              </w:rPr>
            </w:pPr>
          </w:p>
          <w:p>
            <w:pPr>
              <w:pStyle w:val="TableParagraph"/>
              <w:ind w:right="214"/>
              <w:jc w:val="right"/>
              <w:rPr>
                <w:b/>
                <w:sz w:val="24"/>
              </w:rPr>
            </w:pPr>
            <w:r>
              <w:rPr>
                <w:b/>
                <w:sz w:val="24"/>
              </w:rPr>
              <w:t>9</w:t>
            </w:r>
          </w:p>
        </w:tc>
        <w:tc>
          <w:tcPr>
            <w:tcW w:w="3901" w:type="dxa"/>
            <w:shd w:val="clear" w:color="auto" w:fill="C5D9F0"/>
          </w:tcPr>
          <w:p>
            <w:pPr>
              <w:pStyle w:val="TableParagraph"/>
              <w:ind w:left="83" w:right="1040" w:firstLine="60"/>
              <w:rPr>
                <w:b/>
                <w:sz w:val="24"/>
              </w:rPr>
            </w:pPr>
            <w:r>
              <w:rPr>
                <w:b/>
                <w:sz w:val="24"/>
              </w:rPr>
              <w:t>YETERLİLİK BİRİMİNİ GELİŞTİREN</w:t>
            </w:r>
          </w:p>
          <w:p>
            <w:pPr>
              <w:pStyle w:val="TableParagraph"/>
              <w:spacing w:line="259" w:lineRule="exact"/>
              <w:ind w:left="143"/>
              <w:rPr>
                <w:b/>
                <w:sz w:val="24"/>
              </w:rPr>
            </w:pPr>
            <w:r>
              <w:rPr>
                <w:b/>
                <w:sz w:val="24"/>
              </w:rPr>
              <w:t>KURUM/KURULUŞ(LAR)</w:t>
            </w:r>
          </w:p>
        </w:tc>
        <w:tc>
          <w:tcPr>
            <w:tcW w:w="5882" w:type="dxa"/>
          </w:tcPr>
          <w:p>
            <w:pPr>
              <w:pStyle w:val="TableParagraph"/>
              <w:spacing w:before="5"/>
              <w:rPr>
                <w:b/>
                <w:sz w:val="23"/>
              </w:rPr>
            </w:pPr>
          </w:p>
          <w:p>
            <w:pPr>
              <w:pStyle w:val="TableParagraph"/>
              <w:ind w:left="83"/>
              <w:rPr>
                <w:sz w:val="24"/>
              </w:rPr>
            </w:pPr>
            <w:r>
              <w:rPr>
                <w:sz w:val="24"/>
              </w:rPr>
              <w:t>Elektrik Dağıtım Hizmetleri Derneği (ELDER)</w:t>
            </w:r>
          </w:p>
        </w:tc>
      </w:tr>
      <w:tr>
        <w:trPr>
          <w:trHeight w:val="827" w:hRule="atLeast"/>
        </w:trPr>
        <w:tc>
          <w:tcPr>
            <w:tcW w:w="567" w:type="dxa"/>
            <w:shd w:val="clear" w:color="auto" w:fill="C5D9F0"/>
          </w:tcPr>
          <w:p>
            <w:pPr>
              <w:pStyle w:val="TableParagraph"/>
              <w:spacing w:before="8"/>
              <w:rPr>
                <w:b/>
                <w:sz w:val="23"/>
              </w:rPr>
            </w:pPr>
          </w:p>
          <w:p>
            <w:pPr>
              <w:pStyle w:val="TableParagraph"/>
              <w:ind w:right="154"/>
              <w:jc w:val="right"/>
              <w:rPr>
                <w:b/>
                <w:sz w:val="24"/>
              </w:rPr>
            </w:pPr>
            <w:r>
              <w:rPr>
                <w:b/>
                <w:sz w:val="24"/>
              </w:rPr>
              <w:t>10</w:t>
            </w:r>
          </w:p>
        </w:tc>
        <w:tc>
          <w:tcPr>
            <w:tcW w:w="3901" w:type="dxa"/>
            <w:shd w:val="clear" w:color="auto" w:fill="C5D9F0"/>
          </w:tcPr>
          <w:p>
            <w:pPr>
              <w:pStyle w:val="TableParagraph"/>
              <w:ind w:left="83" w:right="1040" w:firstLine="60"/>
              <w:rPr>
                <w:b/>
                <w:sz w:val="24"/>
              </w:rPr>
            </w:pPr>
            <w:r>
              <w:rPr>
                <w:b/>
                <w:sz w:val="24"/>
              </w:rPr>
              <w:t>YETERLİLİK BİRİMİNİ DOĞRULAYAN</w:t>
            </w:r>
          </w:p>
          <w:p>
            <w:pPr>
              <w:pStyle w:val="TableParagraph"/>
              <w:spacing w:line="259" w:lineRule="exact"/>
              <w:ind w:left="143"/>
              <w:rPr>
                <w:b/>
                <w:sz w:val="24"/>
              </w:rPr>
            </w:pPr>
            <w:r>
              <w:rPr>
                <w:b/>
                <w:sz w:val="24"/>
              </w:rPr>
              <w:t>SEKTÖR KOMİTESİ</w:t>
            </w:r>
          </w:p>
        </w:tc>
        <w:tc>
          <w:tcPr>
            <w:tcW w:w="5882" w:type="dxa"/>
          </w:tcPr>
          <w:p>
            <w:pPr>
              <w:pStyle w:val="TableParagraph"/>
              <w:spacing w:before="3"/>
              <w:rPr>
                <w:b/>
                <w:sz w:val="23"/>
              </w:rPr>
            </w:pPr>
          </w:p>
          <w:p>
            <w:pPr>
              <w:pStyle w:val="TableParagraph"/>
              <w:ind w:left="83"/>
              <w:rPr>
                <w:sz w:val="24"/>
              </w:rPr>
            </w:pPr>
            <w:r>
              <w:rPr>
                <w:sz w:val="24"/>
              </w:rPr>
              <w:t>MYK Enerji Sektör Komitesi</w:t>
            </w:r>
          </w:p>
        </w:tc>
      </w:tr>
      <w:tr>
        <w:trPr>
          <w:trHeight w:val="827" w:hRule="atLeast"/>
        </w:trPr>
        <w:tc>
          <w:tcPr>
            <w:tcW w:w="567" w:type="dxa"/>
            <w:shd w:val="clear" w:color="auto" w:fill="C5D9F0"/>
          </w:tcPr>
          <w:p>
            <w:pPr>
              <w:pStyle w:val="TableParagraph"/>
              <w:spacing w:before="8"/>
              <w:rPr>
                <w:b/>
                <w:sz w:val="23"/>
              </w:rPr>
            </w:pPr>
          </w:p>
          <w:p>
            <w:pPr>
              <w:pStyle w:val="TableParagraph"/>
              <w:ind w:right="154"/>
              <w:jc w:val="right"/>
              <w:rPr>
                <w:b/>
                <w:sz w:val="24"/>
              </w:rPr>
            </w:pPr>
            <w:r>
              <w:rPr>
                <w:b/>
                <w:sz w:val="24"/>
              </w:rPr>
              <w:t>11</w:t>
            </w:r>
          </w:p>
        </w:tc>
        <w:tc>
          <w:tcPr>
            <w:tcW w:w="3901" w:type="dxa"/>
            <w:shd w:val="clear" w:color="auto" w:fill="C5D9F0"/>
          </w:tcPr>
          <w:p>
            <w:pPr>
              <w:pStyle w:val="TableParagraph"/>
              <w:ind w:left="83" w:right="808" w:firstLine="60"/>
              <w:rPr>
                <w:b/>
                <w:sz w:val="24"/>
              </w:rPr>
            </w:pPr>
            <w:r>
              <w:rPr>
                <w:b/>
                <w:sz w:val="24"/>
              </w:rPr>
              <w:t>MYK YÖNETİM KURULU ONAY TARİHİ ve</w:t>
            </w:r>
          </w:p>
          <w:p>
            <w:pPr>
              <w:pStyle w:val="TableParagraph"/>
              <w:spacing w:line="259" w:lineRule="exact"/>
              <w:ind w:left="143"/>
              <w:rPr>
                <w:b/>
                <w:sz w:val="24"/>
              </w:rPr>
            </w:pPr>
            <w:r>
              <w:rPr>
                <w:b/>
                <w:sz w:val="24"/>
              </w:rPr>
              <w:t>SAYISI</w:t>
            </w:r>
          </w:p>
        </w:tc>
        <w:tc>
          <w:tcPr>
            <w:tcW w:w="5882" w:type="dxa"/>
          </w:tcPr>
          <w:p>
            <w:pPr>
              <w:pStyle w:val="TableParagraph"/>
              <w:spacing w:before="3"/>
              <w:rPr>
                <w:b/>
                <w:sz w:val="23"/>
              </w:rPr>
            </w:pPr>
          </w:p>
          <w:p>
            <w:pPr>
              <w:pStyle w:val="TableParagraph"/>
              <w:ind w:left="83"/>
              <w:rPr>
                <w:sz w:val="24"/>
              </w:rPr>
            </w:pPr>
            <w:r>
              <w:rPr>
                <w:sz w:val="24"/>
              </w:rPr>
              <w:t>01.07.2015-2015/31</w:t>
            </w:r>
          </w:p>
        </w:tc>
      </w:tr>
    </w:tbl>
    <w:p>
      <w:pPr>
        <w:pStyle w:val="BodyText"/>
        <w:spacing w:before="11"/>
        <w:rPr>
          <w:b/>
          <w:sz w:val="15"/>
        </w:rPr>
      </w:pPr>
    </w:p>
    <w:p>
      <w:pPr>
        <w:spacing w:before="91"/>
        <w:ind w:left="3728" w:right="0" w:firstLine="0"/>
        <w:jc w:val="left"/>
        <w:rPr>
          <w:b/>
          <w:sz w:val="22"/>
        </w:rPr>
      </w:pPr>
      <w:r>
        <w:rPr>
          <w:b/>
          <w:sz w:val="22"/>
        </w:rPr>
        <w:t>YETERLİLİK BİRİMİ EKLERİ</w:t>
      </w:r>
    </w:p>
    <w:p>
      <w:pPr>
        <w:pStyle w:val="BodyText"/>
        <w:spacing w:before="7"/>
        <w:rPr>
          <w:b/>
          <w:sz w:val="21"/>
        </w:rPr>
      </w:pPr>
    </w:p>
    <w:p>
      <w:pPr>
        <w:pStyle w:val="BodyText"/>
        <w:ind w:left="758"/>
      </w:pPr>
      <w:r>
        <w:rPr>
          <w:b/>
        </w:rPr>
        <w:t>EK A2-1: </w:t>
      </w:r>
      <w:r>
        <w:rPr/>
        <w:t>Yeterlilik Biriminin Kazandırılması için Tavsiye Edilen Eğitime İlişkin Bilgiler</w:t>
      </w:r>
    </w:p>
    <w:p>
      <w:pPr>
        <w:pStyle w:val="BodyText"/>
        <w:spacing w:before="1"/>
      </w:pPr>
    </w:p>
    <w:p>
      <w:pPr>
        <w:pStyle w:val="BodyText"/>
        <w:spacing w:line="276" w:lineRule="auto"/>
        <w:ind w:left="758" w:right="646"/>
      </w:pPr>
      <w:r>
        <w:rPr/>
        <w:t>Bu birimin kazandırılması için aşağıda tanımlanan eğitim içeriğine sahip bir eğitim programının tamamlanması tavsiye edilir.</w:t>
      </w:r>
    </w:p>
    <w:p>
      <w:pPr>
        <w:pStyle w:val="BodyText"/>
        <w:spacing w:before="6"/>
        <w:rPr>
          <w:sz w:val="25"/>
        </w:rPr>
      </w:pPr>
    </w:p>
    <w:p>
      <w:pPr>
        <w:pStyle w:val="Heading3"/>
      </w:pPr>
      <w:r>
        <w:rPr>
          <w:b w:val="0"/>
          <w:spacing w:val="-56"/>
          <w:w w:val="100"/>
          <w:u w:val="thick"/>
        </w:rPr>
        <w:t> </w:t>
      </w:r>
      <w:r>
        <w:rPr>
          <w:u w:val="thick"/>
        </w:rPr>
        <w:t>Eğitim İçeriği:</w:t>
      </w:r>
    </w:p>
    <w:p>
      <w:pPr>
        <w:pStyle w:val="BodyText"/>
        <w:rPr>
          <w:b/>
          <w:sz w:val="17"/>
        </w:rPr>
      </w:pPr>
    </w:p>
    <w:p>
      <w:pPr>
        <w:pStyle w:val="ListParagraph"/>
        <w:numPr>
          <w:ilvl w:val="0"/>
          <w:numId w:val="15"/>
        </w:numPr>
        <w:tabs>
          <w:tab w:pos="1187" w:val="left" w:leader="none"/>
        </w:tabs>
        <w:spacing w:line="240" w:lineRule="auto" w:before="92" w:after="0"/>
        <w:ind w:left="1186" w:right="0" w:hanging="360"/>
        <w:jc w:val="left"/>
        <w:rPr>
          <w:sz w:val="22"/>
        </w:rPr>
      </w:pPr>
      <w:r>
        <w:rPr>
          <w:sz w:val="22"/>
        </w:rPr>
        <w:t>Akım</w:t>
      </w:r>
      <w:r>
        <w:rPr>
          <w:spacing w:val="-4"/>
          <w:sz w:val="22"/>
        </w:rPr>
        <w:t> </w:t>
      </w:r>
      <w:r>
        <w:rPr>
          <w:sz w:val="22"/>
        </w:rPr>
        <w:t>trafoları</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Aküler/Redresörler</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Ayırıcılar (1-16 kV.) ve ayırıcı</w:t>
      </w:r>
      <w:r>
        <w:rPr>
          <w:spacing w:val="0"/>
          <w:sz w:val="22"/>
        </w:rPr>
        <w:t> </w:t>
      </w:r>
      <w:r>
        <w:rPr>
          <w:sz w:val="22"/>
        </w:rPr>
        <w:t>testleri</w:t>
      </w:r>
    </w:p>
    <w:p>
      <w:pPr>
        <w:pStyle w:val="ListParagraph"/>
        <w:numPr>
          <w:ilvl w:val="0"/>
          <w:numId w:val="15"/>
        </w:numPr>
        <w:tabs>
          <w:tab w:pos="1187" w:val="left" w:leader="none"/>
        </w:tabs>
        <w:spacing w:line="240" w:lineRule="auto" w:before="40" w:after="0"/>
        <w:ind w:left="1186" w:right="0" w:hanging="360"/>
        <w:jc w:val="left"/>
        <w:rPr>
          <w:sz w:val="22"/>
        </w:rPr>
      </w:pPr>
      <w:r>
        <w:rPr>
          <w:sz w:val="22"/>
        </w:rPr>
        <w:t>Direk dikim ekipman ve</w:t>
      </w:r>
      <w:r>
        <w:rPr>
          <w:spacing w:val="-7"/>
          <w:sz w:val="22"/>
        </w:rPr>
        <w:t> </w:t>
      </w:r>
      <w:r>
        <w:rPr>
          <w:sz w:val="22"/>
        </w:rPr>
        <w:t>aletleri</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Direk</w:t>
      </w:r>
      <w:r>
        <w:rPr>
          <w:spacing w:val="-6"/>
          <w:sz w:val="22"/>
        </w:rPr>
        <w:t> </w:t>
      </w:r>
      <w:r>
        <w:rPr>
          <w:sz w:val="22"/>
        </w:rPr>
        <w:t>hırdavatı</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Direk</w:t>
      </w:r>
      <w:r>
        <w:rPr>
          <w:spacing w:val="-6"/>
          <w:sz w:val="22"/>
        </w:rPr>
        <w:t> </w:t>
      </w:r>
      <w:r>
        <w:rPr>
          <w:sz w:val="22"/>
        </w:rPr>
        <w:t>temelleri</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Direk tipleri ve</w:t>
      </w:r>
      <w:r>
        <w:rPr>
          <w:spacing w:val="-5"/>
          <w:sz w:val="22"/>
        </w:rPr>
        <w:t> </w:t>
      </w:r>
      <w:r>
        <w:rPr>
          <w:sz w:val="22"/>
        </w:rPr>
        <w:t>özellikleri</w:t>
      </w:r>
    </w:p>
    <w:p>
      <w:pPr>
        <w:pStyle w:val="ListParagraph"/>
        <w:numPr>
          <w:ilvl w:val="0"/>
          <w:numId w:val="15"/>
        </w:numPr>
        <w:tabs>
          <w:tab w:pos="1187" w:val="left" w:leader="none"/>
        </w:tabs>
        <w:spacing w:line="240" w:lineRule="auto" w:before="39" w:after="0"/>
        <w:ind w:left="1186" w:right="0" w:hanging="360"/>
        <w:jc w:val="left"/>
        <w:rPr>
          <w:sz w:val="22"/>
        </w:rPr>
      </w:pPr>
      <w:r>
        <w:rPr>
          <w:sz w:val="22"/>
        </w:rPr>
        <w:t>Direkler</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Fider</w:t>
      </w:r>
      <w:r>
        <w:rPr>
          <w:spacing w:val="-3"/>
          <w:sz w:val="22"/>
        </w:rPr>
        <w:t> </w:t>
      </w:r>
      <w:r>
        <w:rPr>
          <w:sz w:val="22"/>
        </w:rPr>
        <w:t>koruma</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Gerilim</w:t>
      </w:r>
      <w:r>
        <w:rPr>
          <w:spacing w:val="-5"/>
          <w:sz w:val="22"/>
        </w:rPr>
        <w:t> </w:t>
      </w:r>
      <w:r>
        <w:rPr>
          <w:sz w:val="22"/>
        </w:rPr>
        <w:t>trafoları</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Güç trafoları- Dağıtım</w:t>
      </w:r>
      <w:r>
        <w:rPr>
          <w:spacing w:val="-8"/>
          <w:sz w:val="22"/>
        </w:rPr>
        <w:t> </w:t>
      </w:r>
      <w:r>
        <w:rPr>
          <w:sz w:val="22"/>
        </w:rPr>
        <w:t>trafoları</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İletken</w:t>
      </w:r>
      <w:r>
        <w:rPr>
          <w:spacing w:val="-1"/>
          <w:sz w:val="22"/>
        </w:rPr>
        <w:t> </w:t>
      </w:r>
      <w:r>
        <w:rPr>
          <w:sz w:val="22"/>
        </w:rPr>
        <w:t>cinsleri</w:t>
      </w:r>
    </w:p>
    <w:p>
      <w:pPr>
        <w:pStyle w:val="ListParagraph"/>
        <w:numPr>
          <w:ilvl w:val="0"/>
          <w:numId w:val="15"/>
        </w:numPr>
        <w:tabs>
          <w:tab w:pos="1187" w:val="left" w:leader="none"/>
        </w:tabs>
        <w:spacing w:line="240" w:lineRule="auto" w:before="40" w:after="0"/>
        <w:ind w:left="1186" w:right="0" w:hanging="360"/>
        <w:jc w:val="left"/>
        <w:rPr>
          <w:sz w:val="22"/>
        </w:rPr>
      </w:pPr>
      <w:r>
        <w:rPr>
          <w:sz w:val="22"/>
        </w:rPr>
        <w:t>İletken ek</w:t>
      </w:r>
      <w:r>
        <w:rPr>
          <w:spacing w:val="-1"/>
          <w:sz w:val="22"/>
        </w:rPr>
        <w:t> </w:t>
      </w:r>
      <w:r>
        <w:rPr>
          <w:sz w:val="22"/>
        </w:rPr>
        <w:t>malzemeleri</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İletken ek -Tamir takımı</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İletkenler</w:t>
      </w:r>
    </w:p>
    <w:p>
      <w:pPr>
        <w:spacing w:after="0" w:line="240" w:lineRule="auto"/>
        <w:jc w:val="left"/>
        <w:rPr>
          <w:sz w:val="22"/>
        </w:rPr>
        <w:sectPr>
          <w:pgSz w:w="11910" w:h="16840"/>
          <w:pgMar w:header="569" w:footer="578" w:top="1100" w:bottom="760" w:left="660" w:right="660"/>
        </w:sectPr>
      </w:pPr>
    </w:p>
    <w:p>
      <w:pPr>
        <w:pStyle w:val="BodyText"/>
        <w:spacing w:before="5"/>
        <w:rPr>
          <w:sz w:val="13"/>
        </w:rPr>
      </w:pPr>
    </w:p>
    <w:p>
      <w:pPr>
        <w:pStyle w:val="ListParagraph"/>
        <w:numPr>
          <w:ilvl w:val="0"/>
          <w:numId w:val="15"/>
        </w:numPr>
        <w:tabs>
          <w:tab w:pos="1187" w:val="left" w:leader="none"/>
        </w:tabs>
        <w:spacing w:line="240" w:lineRule="auto" w:before="92" w:after="0"/>
        <w:ind w:left="1186" w:right="0" w:hanging="360"/>
        <w:jc w:val="left"/>
        <w:rPr>
          <w:sz w:val="22"/>
        </w:rPr>
      </w:pPr>
      <w:r>
        <w:rPr>
          <w:sz w:val="22"/>
        </w:rPr>
        <w:t>İzalatörler ve</w:t>
      </w:r>
      <w:r>
        <w:rPr>
          <w:spacing w:val="-8"/>
          <w:sz w:val="22"/>
        </w:rPr>
        <w:t> </w:t>
      </w:r>
      <w:r>
        <w:rPr>
          <w:sz w:val="22"/>
        </w:rPr>
        <w:t>tipleri</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Kaldırma</w:t>
      </w:r>
      <w:r>
        <w:rPr>
          <w:spacing w:val="-5"/>
          <w:sz w:val="22"/>
        </w:rPr>
        <w:t> </w:t>
      </w:r>
      <w:r>
        <w:rPr>
          <w:sz w:val="22"/>
        </w:rPr>
        <w:t>donanımı</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Kapasitör, reaktör ve</w:t>
      </w:r>
      <w:r>
        <w:rPr>
          <w:spacing w:val="-1"/>
          <w:sz w:val="22"/>
        </w:rPr>
        <w:t> </w:t>
      </w:r>
      <w:r>
        <w:rPr>
          <w:sz w:val="22"/>
        </w:rPr>
        <w:t>dirençler</w:t>
      </w:r>
    </w:p>
    <w:p>
      <w:pPr>
        <w:pStyle w:val="ListParagraph"/>
        <w:numPr>
          <w:ilvl w:val="0"/>
          <w:numId w:val="15"/>
        </w:numPr>
        <w:tabs>
          <w:tab w:pos="1187" w:val="left" w:leader="none"/>
        </w:tabs>
        <w:spacing w:line="240" w:lineRule="auto" w:before="40" w:after="0"/>
        <w:ind w:left="1186" w:right="0" w:hanging="360"/>
        <w:jc w:val="left"/>
        <w:rPr>
          <w:sz w:val="22"/>
        </w:rPr>
      </w:pPr>
      <w:r>
        <w:rPr>
          <w:sz w:val="22"/>
        </w:rPr>
        <w:t>Kesiciler (Vakumlu, SF6 Gazlı, Havalı, Yağlı, Az yağlı) ve kesici</w:t>
      </w:r>
      <w:r>
        <w:rPr>
          <w:spacing w:val="-10"/>
          <w:sz w:val="22"/>
        </w:rPr>
        <w:t> </w:t>
      </w:r>
      <w:r>
        <w:rPr>
          <w:sz w:val="22"/>
        </w:rPr>
        <w:t>Testleri</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Modüler</w:t>
      </w:r>
      <w:r>
        <w:rPr>
          <w:spacing w:val="-2"/>
          <w:sz w:val="22"/>
        </w:rPr>
        <w:t> </w:t>
      </w:r>
      <w:r>
        <w:rPr>
          <w:sz w:val="22"/>
        </w:rPr>
        <w:t>hücreler</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Nötr direnci koruma</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Parafudr ve</w:t>
      </w:r>
      <w:r>
        <w:rPr>
          <w:spacing w:val="-3"/>
          <w:sz w:val="22"/>
        </w:rPr>
        <w:t> </w:t>
      </w:r>
      <w:r>
        <w:rPr>
          <w:sz w:val="22"/>
        </w:rPr>
        <w:t>testleri</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Röle</w:t>
      </w:r>
      <w:r>
        <w:rPr>
          <w:spacing w:val="-1"/>
          <w:sz w:val="22"/>
        </w:rPr>
        <w:t> </w:t>
      </w:r>
      <w:r>
        <w:rPr>
          <w:sz w:val="22"/>
        </w:rPr>
        <w:t>çeşitleri</w:t>
      </w:r>
    </w:p>
    <w:p>
      <w:pPr>
        <w:pStyle w:val="ListParagraph"/>
        <w:numPr>
          <w:ilvl w:val="0"/>
          <w:numId w:val="15"/>
        </w:numPr>
        <w:tabs>
          <w:tab w:pos="1187" w:val="left" w:leader="none"/>
        </w:tabs>
        <w:spacing w:line="240" w:lineRule="auto" w:before="39" w:after="0"/>
        <w:ind w:left="1186" w:right="0" w:hanging="360"/>
        <w:jc w:val="left"/>
        <w:rPr>
          <w:sz w:val="22"/>
        </w:rPr>
      </w:pPr>
      <w:r>
        <w:rPr>
          <w:sz w:val="22"/>
        </w:rPr>
        <w:t>Röle</w:t>
      </w:r>
      <w:r>
        <w:rPr>
          <w:spacing w:val="-1"/>
          <w:sz w:val="22"/>
        </w:rPr>
        <w:t> </w:t>
      </w:r>
      <w:r>
        <w:rPr>
          <w:sz w:val="22"/>
        </w:rPr>
        <w:t>koordinasyonu</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Röle</w:t>
      </w:r>
      <w:r>
        <w:rPr>
          <w:spacing w:val="-1"/>
          <w:sz w:val="22"/>
        </w:rPr>
        <w:t> </w:t>
      </w:r>
      <w:r>
        <w:rPr>
          <w:sz w:val="22"/>
        </w:rPr>
        <w:t>testleri</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Röleler</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Sayaçlar</w:t>
      </w:r>
    </w:p>
    <w:p>
      <w:pPr>
        <w:pStyle w:val="ListParagraph"/>
        <w:numPr>
          <w:ilvl w:val="0"/>
          <w:numId w:val="15"/>
        </w:numPr>
        <w:tabs>
          <w:tab w:pos="1187" w:val="left" w:leader="none"/>
        </w:tabs>
        <w:spacing w:line="240" w:lineRule="auto" w:before="40" w:after="0"/>
        <w:ind w:left="1186" w:right="0" w:hanging="360"/>
        <w:jc w:val="left"/>
        <w:rPr>
          <w:sz w:val="22"/>
        </w:rPr>
      </w:pPr>
      <w:r>
        <w:rPr>
          <w:sz w:val="22"/>
        </w:rPr>
        <w:t>Sigortalar</w:t>
      </w:r>
    </w:p>
    <w:p>
      <w:pPr>
        <w:pStyle w:val="ListParagraph"/>
        <w:numPr>
          <w:ilvl w:val="0"/>
          <w:numId w:val="15"/>
        </w:numPr>
        <w:tabs>
          <w:tab w:pos="1187" w:val="left" w:leader="none"/>
        </w:tabs>
        <w:spacing w:line="240" w:lineRule="auto" w:before="38" w:after="0"/>
        <w:ind w:left="1186" w:right="0" w:hanging="360"/>
        <w:jc w:val="left"/>
        <w:rPr>
          <w:sz w:val="22"/>
        </w:rPr>
      </w:pPr>
      <w:r>
        <w:rPr>
          <w:sz w:val="22"/>
        </w:rPr>
        <w:t>Tırmanma</w:t>
      </w:r>
      <w:r>
        <w:rPr>
          <w:spacing w:val="-1"/>
          <w:sz w:val="22"/>
        </w:rPr>
        <w:t> </w:t>
      </w:r>
      <w:r>
        <w:rPr>
          <w:sz w:val="22"/>
        </w:rPr>
        <w:t>donanımı</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Trafo</w:t>
      </w:r>
      <w:r>
        <w:rPr>
          <w:spacing w:val="-2"/>
          <w:sz w:val="22"/>
        </w:rPr>
        <w:t> </w:t>
      </w:r>
      <w:r>
        <w:rPr>
          <w:sz w:val="22"/>
        </w:rPr>
        <w:t>korumaları</w:t>
      </w:r>
    </w:p>
    <w:p>
      <w:pPr>
        <w:pStyle w:val="ListParagraph"/>
        <w:numPr>
          <w:ilvl w:val="0"/>
          <w:numId w:val="15"/>
        </w:numPr>
        <w:tabs>
          <w:tab w:pos="1187" w:val="left" w:leader="none"/>
        </w:tabs>
        <w:spacing w:line="240" w:lineRule="auto" w:before="37" w:after="0"/>
        <w:ind w:left="1186" w:right="0" w:hanging="360"/>
        <w:jc w:val="left"/>
        <w:rPr>
          <w:sz w:val="22"/>
        </w:rPr>
      </w:pPr>
      <w:r>
        <w:rPr>
          <w:sz w:val="22"/>
        </w:rPr>
        <w:t>Trafo</w:t>
      </w:r>
      <w:r>
        <w:rPr>
          <w:spacing w:val="-2"/>
          <w:sz w:val="22"/>
        </w:rPr>
        <w:t> </w:t>
      </w:r>
      <w:r>
        <w:rPr>
          <w:sz w:val="22"/>
        </w:rPr>
        <w:t>testleri</w:t>
      </w:r>
    </w:p>
    <w:p>
      <w:pPr>
        <w:pStyle w:val="ListParagraph"/>
        <w:numPr>
          <w:ilvl w:val="0"/>
          <w:numId w:val="15"/>
        </w:numPr>
        <w:tabs>
          <w:tab w:pos="1184" w:val="left" w:leader="none"/>
        </w:tabs>
        <w:spacing w:line="240" w:lineRule="auto" w:before="38" w:after="0"/>
        <w:ind w:left="1183" w:right="0" w:hanging="357"/>
        <w:jc w:val="left"/>
        <w:rPr>
          <w:sz w:val="22"/>
        </w:rPr>
      </w:pPr>
      <w:r>
        <w:rPr>
          <w:sz w:val="22"/>
        </w:rPr>
        <w:t>Trafolar</w:t>
      </w:r>
    </w:p>
    <w:p>
      <w:pPr>
        <w:pStyle w:val="BodyText"/>
        <w:spacing w:before="9"/>
        <w:rPr>
          <w:sz w:val="20"/>
        </w:rPr>
      </w:pPr>
    </w:p>
    <w:p>
      <w:pPr>
        <w:pStyle w:val="BodyText"/>
        <w:ind w:left="758"/>
      </w:pPr>
      <w:r>
        <w:rPr>
          <w:b/>
        </w:rPr>
        <w:t>EK A2-2: </w:t>
      </w:r>
      <w:r>
        <w:rPr/>
        <w:t>Yeterlilik Biriminin Ölçme ve Değerlendirmesinde Kullanılacak Kontrol Listesi</w:t>
      </w:r>
    </w:p>
    <w:p>
      <w:pPr>
        <w:pStyle w:val="BodyText"/>
        <w:spacing w:before="2"/>
        <w:rPr>
          <w:sz w:val="21"/>
        </w:rPr>
      </w:pPr>
    </w:p>
    <w:p>
      <w:pPr>
        <w:pStyle w:val="Heading3"/>
        <w:numPr>
          <w:ilvl w:val="0"/>
          <w:numId w:val="16"/>
        </w:numPr>
        <w:tabs>
          <w:tab w:pos="997" w:val="left" w:leader="none"/>
        </w:tabs>
        <w:spacing w:line="240" w:lineRule="auto" w:before="0" w:after="0"/>
        <w:ind w:left="996" w:right="0" w:hanging="238"/>
        <w:jc w:val="left"/>
      </w:pPr>
      <w:r>
        <w:rPr/>
        <w:t>BİLGİLER</w:t>
      </w:r>
    </w:p>
    <w:p>
      <w:pPr>
        <w:pStyle w:val="BodyText"/>
        <w:spacing w:before="8"/>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277"/>
        <w:gridCol w:w="1558"/>
      </w:tblGrid>
      <w:tr>
        <w:trPr>
          <w:trHeight w:val="1163" w:hRule="atLeast"/>
        </w:trPr>
        <w:tc>
          <w:tcPr>
            <w:tcW w:w="737" w:type="dxa"/>
            <w:shd w:val="clear" w:color="auto" w:fill="B8CCE3"/>
          </w:tcPr>
          <w:p>
            <w:pPr>
              <w:pStyle w:val="TableParagraph"/>
              <w:rPr>
                <w:b/>
                <w:sz w:val="24"/>
              </w:rPr>
            </w:pPr>
          </w:p>
          <w:p>
            <w:pPr>
              <w:pStyle w:val="TableParagraph"/>
              <w:spacing w:before="159"/>
              <w:ind w:left="57" w:right="47"/>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ind w:left="189" w:right="180"/>
              <w:jc w:val="center"/>
              <w:rPr>
                <w:b/>
                <w:sz w:val="22"/>
              </w:rPr>
            </w:pPr>
            <w:r>
              <w:rPr>
                <w:b/>
                <w:sz w:val="22"/>
              </w:rPr>
              <w:t>Yeterlilik Birimi Başarım</w:t>
            </w:r>
          </w:p>
          <w:p>
            <w:pPr>
              <w:pStyle w:val="TableParagraph"/>
              <w:ind w:left="189" w:right="176"/>
              <w:jc w:val="center"/>
              <w:rPr>
                <w:b/>
                <w:sz w:val="22"/>
              </w:rPr>
            </w:pPr>
            <w:r>
              <w:rPr>
                <w:b/>
                <w:sz w:val="22"/>
              </w:rPr>
              <w:t>Ölçütü</w:t>
            </w:r>
          </w:p>
        </w:tc>
        <w:tc>
          <w:tcPr>
            <w:tcW w:w="1558" w:type="dxa"/>
            <w:shd w:val="clear" w:color="auto" w:fill="B8CCE3"/>
          </w:tcPr>
          <w:p>
            <w:pPr>
              <w:pStyle w:val="TableParagraph"/>
              <w:spacing w:before="3"/>
              <w:rPr>
                <w:b/>
                <w:sz w:val="25"/>
              </w:rPr>
            </w:pPr>
          </w:p>
          <w:p>
            <w:pPr>
              <w:pStyle w:val="TableParagraph"/>
              <w:spacing w:line="276" w:lineRule="auto"/>
              <w:ind w:left="514" w:right="49" w:hanging="440"/>
              <w:rPr>
                <w:b/>
                <w:sz w:val="22"/>
              </w:rPr>
            </w:pPr>
            <w:r>
              <w:rPr>
                <w:b/>
                <w:sz w:val="22"/>
              </w:rPr>
              <w:t>Değerlendirme Aracı</w:t>
            </w:r>
          </w:p>
        </w:tc>
      </w:tr>
      <w:tr>
        <w:trPr>
          <w:trHeight w:val="1264" w:hRule="atLeast"/>
        </w:trPr>
        <w:tc>
          <w:tcPr>
            <w:tcW w:w="737" w:type="dxa"/>
          </w:tcPr>
          <w:p>
            <w:pPr>
              <w:pStyle w:val="TableParagraph"/>
              <w:rPr>
                <w:b/>
                <w:sz w:val="24"/>
              </w:rPr>
            </w:pPr>
          </w:p>
          <w:p>
            <w:pPr>
              <w:pStyle w:val="TableParagraph"/>
              <w:spacing w:before="5"/>
              <w:rPr>
                <w:b/>
                <w:sz w:val="19"/>
              </w:rPr>
            </w:pPr>
          </w:p>
          <w:p>
            <w:pPr>
              <w:pStyle w:val="TableParagraph"/>
              <w:ind w:left="58" w:right="47"/>
              <w:jc w:val="center"/>
              <w:rPr>
                <w:sz w:val="22"/>
              </w:rPr>
            </w:pPr>
            <w:r>
              <w:rPr>
                <w:sz w:val="22"/>
              </w:rPr>
              <w:t>BG.1</w:t>
            </w:r>
          </w:p>
        </w:tc>
        <w:tc>
          <w:tcPr>
            <w:tcW w:w="4964" w:type="dxa"/>
          </w:tcPr>
          <w:p>
            <w:pPr>
              <w:pStyle w:val="TableParagraph"/>
              <w:spacing w:before="6"/>
              <w:rPr>
                <w:b/>
                <w:sz w:val="21"/>
              </w:rPr>
            </w:pPr>
          </w:p>
          <w:p>
            <w:pPr>
              <w:pStyle w:val="TableParagraph"/>
              <w:ind w:left="28" w:right="17"/>
              <w:jc w:val="both"/>
              <w:rPr>
                <w:sz w:val="22"/>
              </w:rPr>
            </w:pPr>
            <w:r>
              <w:rPr>
                <w:sz w:val="22"/>
              </w:rPr>
              <w:t>Arıza ya da bakım programı kapsamında yapılacak işe ilişkin gerekli bakım-onarım ve kesinti ile yük aktarım planlarını açıklar.</w:t>
            </w:r>
          </w:p>
        </w:tc>
        <w:tc>
          <w:tcPr>
            <w:tcW w:w="849" w:type="dxa"/>
          </w:tcPr>
          <w:p>
            <w:pPr>
              <w:pStyle w:val="TableParagraph"/>
              <w:spacing w:line="247" w:lineRule="exact"/>
              <w:ind w:left="189"/>
              <w:rPr>
                <w:sz w:val="22"/>
              </w:rPr>
            </w:pPr>
            <w:r>
              <w:rPr>
                <w:sz w:val="22"/>
              </w:rPr>
              <w:t>E.1.1</w:t>
            </w:r>
          </w:p>
          <w:p>
            <w:pPr>
              <w:pStyle w:val="TableParagraph"/>
              <w:spacing w:line="252" w:lineRule="exact" w:before="1"/>
              <w:ind w:left="189"/>
              <w:rPr>
                <w:sz w:val="22"/>
              </w:rPr>
            </w:pPr>
            <w:r>
              <w:rPr>
                <w:sz w:val="22"/>
              </w:rPr>
              <w:t>E.1.2</w:t>
            </w:r>
          </w:p>
          <w:p>
            <w:pPr>
              <w:pStyle w:val="TableParagraph"/>
              <w:spacing w:line="252" w:lineRule="exact"/>
              <w:ind w:left="162" w:firstLine="26"/>
              <w:rPr>
                <w:sz w:val="22"/>
              </w:rPr>
            </w:pPr>
            <w:r>
              <w:rPr>
                <w:sz w:val="22"/>
              </w:rPr>
              <w:t>E.2.1</w:t>
            </w:r>
          </w:p>
          <w:p>
            <w:pPr>
              <w:pStyle w:val="TableParagraph"/>
              <w:spacing w:line="252" w:lineRule="exact" w:before="5"/>
              <w:ind w:left="189" w:right="137" w:hanging="27"/>
              <w:rPr>
                <w:sz w:val="22"/>
              </w:rPr>
            </w:pPr>
            <w:r>
              <w:rPr>
                <w:sz w:val="22"/>
              </w:rPr>
              <w:t>E.2.2. E.2.3</w:t>
            </w:r>
          </w:p>
        </w:tc>
        <w:tc>
          <w:tcPr>
            <w:tcW w:w="1277" w:type="dxa"/>
          </w:tcPr>
          <w:p>
            <w:pPr>
              <w:pStyle w:val="TableParagraph"/>
              <w:rPr>
                <w:b/>
                <w:sz w:val="24"/>
              </w:rPr>
            </w:pPr>
          </w:p>
          <w:p>
            <w:pPr>
              <w:pStyle w:val="TableParagraph"/>
              <w:spacing w:before="5"/>
              <w:rPr>
                <w:b/>
                <w:sz w:val="19"/>
              </w:rPr>
            </w:pPr>
          </w:p>
          <w:p>
            <w:pPr>
              <w:pStyle w:val="TableParagraph"/>
              <w:ind w:left="189" w:right="178"/>
              <w:jc w:val="center"/>
              <w:rPr>
                <w:sz w:val="22"/>
              </w:rPr>
            </w:pPr>
            <w:r>
              <w:rPr>
                <w:sz w:val="22"/>
              </w:rPr>
              <w:t>1.1 – 1.2</w:t>
            </w:r>
          </w:p>
        </w:tc>
        <w:tc>
          <w:tcPr>
            <w:tcW w:w="1558" w:type="dxa"/>
          </w:tcPr>
          <w:p>
            <w:pPr>
              <w:pStyle w:val="TableParagraph"/>
              <w:spacing w:before="2"/>
              <w:rPr>
                <w:b/>
                <w:sz w:val="33"/>
              </w:rPr>
            </w:pPr>
          </w:p>
          <w:p>
            <w:pPr>
              <w:pStyle w:val="TableParagraph"/>
              <w:spacing w:before="1"/>
              <w:ind w:left="636" w:right="624"/>
              <w:jc w:val="center"/>
              <w:rPr>
                <w:sz w:val="22"/>
              </w:rPr>
            </w:pPr>
            <w:r>
              <w:rPr>
                <w:sz w:val="22"/>
              </w:rPr>
              <w:t>T1</w:t>
            </w:r>
          </w:p>
        </w:tc>
      </w:tr>
      <w:tr>
        <w:trPr>
          <w:trHeight w:val="1012" w:hRule="atLeast"/>
        </w:trPr>
        <w:tc>
          <w:tcPr>
            <w:tcW w:w="737" w:type="dxa"/>
          </w:tcPr>
          <w:p>
            <w:pPr>
              <w:pStyle w:val="TableParagraph"/>
              <w:spacing w:before="7"/>
              <w:rPr>
                <w:b/>
                <w:sz w:val="32"/>
              </w:rPr>
            </w:pPr>
          </w:p>
          <w:p>
            <w:pPr>
              <w:pStyle w:val="TableParagraph"/>
              <w:ind w:left="58" w:right="47"/>
              <w:jc w:val="center"/>
              <w:rPr>
                <w:sz w:val="22"/>
              </w:rPr>
            </w:pPr>
            <w:r>
              <w:rPr>
                <w:sz w:val="22"/>
              </w:rPr>
              <w:t>BG.2</w:t>
            </w:r>
          </w:p>
        </w:tc>
        <w:tc>
          <w:tcPr>
            <w:tcW w:w="4964" w:type="dxa"/>
          </w:tcPr>
          <w:p>
            <w:pPr>
              <w:pStyle w:val="TableParagraph"/>
              <w:spacing w:before="6"/>
              <w:rPr>
                <w:b/>
                <w:sz w:val="21"/>
              </w:rPr>
            </w:pPr>
          </w:p>
          <w:p>
            <w:pPr>
              <w:pStyle w:val="TableParagraph"/>
              <w:ind w:left="28"/>
              <w:rPr>
                <w:sz w:val="22"/>
              </w:rPr>
            </w:pPr>
            <w:r>
              <w:rPr>
                <w:sz w:val="22"/>
              </w:rPr>
              <w:t>Çalışma yapılacak iş ile ilgili gerekli malzemelerin çalışırlık kontrolü prosedürlerini sıralar.</w:t>
            </w:r>
          </w:p>
        </w:tc>
        <w:tc>
          <w:tcPr>
            <w:tcW w:w="849" w:type="dxa"/>
          </w:tcPr>
          <w:p>
            <w:pPr>
              <w:pStyle w:val="TableParagraph"/>
              <w:spacing w:line="248" w:lineRule="exact"/>
              <w:ind w:left="189"/>
              <w:rPr>
                <w:sz w:val="22"/>
              </w:rPr>
            </w:pPr>
            <w:r>
              <w:rPr>
                <w:sz w:val="22"/>
              </w:rPr>
              <w:t>E.3.1</w:t>
            </w:r>
          </w:p>
          <w:p>
            <w:pPr>
              <w:pStyle w:val="TableParagraph"/>
              <w:spacing w:line="252" w:lineRule="exact"/>
              <w:ind w:left="189"/>
              <w:rPr>
                <w:sz w:val="22"/>
              </w:rPr>
            </w:pPr>
            <w:r>
              <w:rPr>
                <w:sz w:val="22"/>
              </w:rPr>
              <w:t>E.3.2</w:t>
            </w:r>
          </w:p>
          <w:p>
            <w:pPr>
              <w:pStyle w:val="TableParagraph"/>
              <w:spacing w:line="252" w:lineRule="exact"/>
              <w:ind w:left="189"/>
              <w:rPr>
                <w:sz w:val="22"/>
              </w:rPr>
            </w:pPr>
            <w:r>
              <w:rPr>
                <w:sz w:val="22"/>
              </w:rPr>
              <w:t>E.3.3</w:t>
            </w:r>
          </w:p>
          <w:p>
            <w:pPr>
              <w:pStyle w:val="TableParagraph"/>
              <w:spacing w:line="238" w:lineRule="exact" w:before="1"/>
              <w:ind w:left="189"/>
              <w:rPr>
                <w:sz w:val="22"/>
              </w:rPr>
            </w:pPr>
            <w:r>
              <w:rPr>
                <w:sz w:val="22"/>
              </w:rPr>
              <w:t>E.3.4</w:t>
            </w:r>
          </w:p>
        </w:tc>
        <w:tc>
          <w:tcPr>
            <w:tcW w:w="1277" w:type="dxa"/>
          </w:tcPr>
          <w:p>
            <w:pPr>
              <w:pStyle w:val="TableParagraph"/>
              <w:spacing w:before="7"/>
              <w:rPr>
                <w:b/>
                <w:sz w:val="32"/>
              </w:rPr>
            </w:pPr>
          </w:p>
          <w:p>
            <w:pPr>
              <w:pStyle w:val="TableParagraph"/>
              <w:ind w:left="189" w:right="180"/>
              <w:jc w:val="center"/>
              <w:rPr>
                <w:sz w:val="22"/>
              </w:rPr>
            </w:pPr>
            <w:r>
              <w:rPr>
                <w:sz w:val="22"/>
              </w:rPr>
              <w:t>1.3</w:t>
            </w:r>
          </w:p>
        </w:tc>
        <w:tc>
          <w:tcPr>
            <w:tcW w:w="1558" w:type="dxa"/>
          </w:tcPr>
          <w:p>
            <w:pPr>
              <w:pStyle w:val="TableParagraph"/>
              <w:spacing w:before="2"/>
              <w:rPr>
                <w:b/>
                <w:sz w:val="22"/>
              </w:rPr>
            </w:pPr>
          </w:p>
          <w:p>
            <w:pPr>
              <w:pStyle w:val="TableParagraph"/>
              <w:ind w:left="636" w:right="624"/>
              <w:jc w:val="center"/>
              <w:rPr>
                <w:sz w:val="22"/>
              </w:rPr>
            </w:pPr>
            <w:r>
              <w:rPr>
                <w:sz w:val="22"/>
              </w:rPr>
              <w:t>T1</w:t>
            </w:r>
          </w:p>
        </w:tc>
      </w:tr>
      <w:tr>
        <w:trPr>
          <w:trHeight w:val="1164" w:hRule="atLeast"/>
        </w:trPr>
        <w:tc>
          <w:tcPr>
            <w:tcW w:w="737" w:type="dxa"/>
          </w:tcPr>
          <w:p>
            <w:pPr>
              <w:pStyle w:val="TableParagraph"/>
              <w:rPr>
                <w:b/>
                <w:sz w:val="24"/>
              </w:rPr>
            </w:pPr>
          </w:p>
          <w:p>
            <w:pPr>
              <w:pStyle w:val="TableParagraph"/>
              <w:spacing w:before="154"/>
              <w:ind w:left="58" w:right="47"/>
              <w:jc w:val="center"/>
              <w:rPr>
                <w:sz w:val="22"/>
              </w:rPr>
            </w:pPr>
            <w:r>
              <w:rPr>
                <w:sz w:val="22"/>
              </w:rPr>
              <w:t>BG.2</w:t>
            </w:r>
          </w:p>
        </w:tc>
        <w:tc>
          <w:tcPr>
            <w:tcW w:w="4964" w:type="dxa"/>
          </w:tcPr>
          <w:p>
            <w:pPr>
              <w:pStyle w:val="TableParagraph"/>
              <w:spacing w:before="10"/>
              <w:rPr>
                <w:b/>
                <w:sz w:val="24"/>
              </w:rPr>
            </w:pPr>
          </w:p>
          <w:p>
            <w:pPr>
              <w:pStyle w:val="TableParagraph"/>
              <w:spacing w:line="276" w:lineRule="auto"/>
              <w:ind w:left="28"/>
              <w:rPr>
                <w:sz w:val="22"/>
              </w:rPr>
            </w:pPr>
            <w:r>
              <w:rPr>
                <w:sz w:val="22"/>
              </w:rPr>
              <w:t>Arıza sonrası enerji verilebilir elektrik şebekesi ilişkin İSG ve iş yapım kalite şartlarını açıklar.</w:t>
            </w:r>
          </w:p>
        </w:tc>
        <w:tc>
          <w:tcPr>
            <w:tcW w:w="849" w:type="dxa"/>
          </w:tcPr>
          <w:p>
            <w:pPr>
              <w:pStyle w:val="TableParagraph"/>
              <w:spacing w:line="247" w:lineRule="exact"/>
              <w:ind w:left="196"/>
              <w:rPr>
                <w:sz w:val="22"/>
              </w:rPr>
            </w:pPr>
            <w:r>
              <w:rPr>
                <w:sz w:val="22"/>
              </w:rPr>
              <w:t>F.1.1</w:t>
            </w:r>
          </w:p>
          <w:p>
            <w:pPr>
              <w:pStyle w:val="TableParagraph"/>
              <w:spacing w:before="40"/>
              <w:ind w:left="196"/>
              <w:rPr>
                <w:sz w:val="22"/>
              </w:rPr>
            </w:pPr>
            <w:r>
              <w:rPr>
                <w:sz w:val="22"/>
              </w:rPr>
              <w:t>F.1.2</w:t>
            </w:r>
          </w:p>
          <w:p>
            <w:pPr>
              <w:pStyle w:val="TableParagraph"/>
              <w:spacing w:before="37"/>
              <w:ind w:left="196"/>
              <w:rPr>
                <w:sz w:val="22"/>
              </w:rPr>
            </w:pPr>
            <w:r>
              <w:rPr>
                <w:sz w:val="22"/>
              </w:rPr>
              <w:t>F.1.3</w:t>
            </w:r>
          </w:p>
          <w:p>
            <w:pPr>
              <w:pStyle w:val="TableParagraph"/>
              <w:spacing w:before="37"/>
              <w:ind w:left="196"/>
              <w:rPr>
                <w:sz w:val="22"/>
              </w:rPr>
            </w:pPr>
            <w:r>
              <w:rPr>
                <w:sz w:val="22"/>
              </w:rPr>
              <w:t>F.1.4</w:t>
            </w:r>
          </w:p>
        </w:tc>
        <w:tc>
          <w:tcPr>
            <w:tcW w:w="1277" w:type="dxa"/>
          </w:tcPr>
          <w:p>
            <w:pPr>
              <w:pStyle w:val="TableParagraph"/>
              <w:rPr>
                <w:b/>
                <w:sz w:val="24"/>
              </w:rPr>
            </w:pPr>
          </w:p>
          <w:p>
            <w:pPr>
              <w:pStyle w:val="TableParagraph"/>
              <w:spacing w:before="154"/>
              <w:ind w:left="189" w:right="180"/>
              <w:jc w:val="center"/>
              <w:rPr>
                <w:sz w:val="22"/>
              </w:rPr>
            </w:pPr>
            <w:r>
              <w:rPr>
                <w:sz w:val="22"/>
              </w:rPr>
              <w:t>2.1</w:t>
            </w:r>
          </w:p>
        </w:tc>
        <w:tc>
          <w:tcPr>
            <w:tcW w:w="1558" w:type="dxa"/>
          </w:tcPr>
          <w:p>
            <w:pPr>
              <w:pStyle w:val="TableParagraph"/>
              <w:rPr>
                <w:b/>
                <w:sz w:val="24"/>
              </w:rPr>
            </w:pPr>
          </w:p>
          <w:p>
            <w:pPr>
              <w:pStyle w:val="TableParagraph"/>
              <w:spacing w:before="154"/>
              <w:ind w:left="636" w:right="624"/>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BG.3</w:t>
            </w:r>
          </w:p>
        </w:tc>
        <w:tc>
          <w:tcPr>
            <w:tcW w:w="4964" w:type="dxa"/>
          </w:tcPr>
          <w:p>
            <w:pPr>
              <w:pStyle w:val="TableParagraph"/>
              <w:spacing w:line="247" w:lineRule="exact"/>
              <w:ind w:left="28"/>
              <w:rPr>
                <w:sz w:val="22"/>
              </w:rPr>
            </w:pPr>
            <w:r>
              <w:rPr>
                <w:sz w:val="22"/>
              </w:rPr>
              <w:t>Çalışma yapılacak alanda topraklama prosedürlerini</w:t>
            </w:r>
          </w:p>
          <w:p>
            <w:pPr>
              <w:pStyle w:val="TableParagraph"/>
              <w:spacing w:before="40"/>
              <w:ind w:left="28"/>
              <w:rPr>
                <w:sz w:val="22"/>
              </w:rPr>
            </w:pPr>
            <w:r>
              <w:rPr>
                <w:sz w:val="22"/>
              </w:rPr>
              <w:t>açıklar.</w:t>
            </w:r>
          </w:p>
        </w:tc>
        <w:tc>
          <w:tcPr>
            <w:tcW w:w="849" w:type="dxa"/>
          </w:tcPr>
          <w:p>
            <w:pPr>
              <w:pStyle w:val="TableParagraph"/>
              <w:spacing w:line="247" w:lineRule="exact"/>
              <w:ind w:left="196"/>
              <w:rPr>
                <w:sz w:val="22"/>
              </w:rPr>
            </w:pPr>
            <w:r>
              <w:rPr>
                <w:sz w:val="22"/>
              </w:rPr>
              <w:t>F.2.1</w:t>
            </w:r>
          </w:p>
          <w:p>
            <w:pPr>
              <w:pStyle w:val="TableParagraph"/>
              <w:spacing w:before="40"/>
              <w:ind w:left="196"/>
              <w:rPr>
                <w:sz w:val="22"/>
              </w:rPr>
            </w:pPr>
            <w:r>
              <w:rPr>
                <w:sz w:val="22"/>
              </w:rPr>
              <w:t>F.2.2</w:t>
            </w:r>
          </w:p>
        </w:tc>
        <w:tc>
          <w:tcPr>
            <w:tcW w:w="1277" w:type="dxa"/>
          </w:tcPr>
          <w:p>
            <w:pPr>
              <w:pStyle w:val="TableParagraph"/>
              <w:spacing w:before="140"/>
              <w:ind w:left="189" w:right="180"/>
              <w:jc w:val="center"/>
              <w:rPr>
                <w:sz w:val="22"/>
              </w:rPr>
            </w:pPr>
            <w:r>
              <w:rPr>
                <w:sz w:val="22"/>
              </w:rPr>
              <w:t>2.2</w:t>
            </w:r>
          </w:p>
        </w:tc>
        <w:tc>
          <w:tcPr>
            <w:tcW w:w="1558" w:type="dxa"/>
          </w:tcPr>
          <w:p>
            <w:pPr>
              <w:pStyle w:val="TableParagraph"/>
              <w:spacing w:before="140"/>
              <w:ind w:left="636" w:right="625"/>
              <w:jc w:val="center"/>
              <w:rPr>
                <w:sz w:val="22"/>
              </w:rPr>
            </w:pPr>
            <w:r>
              <w:rPr>
                <w:sz w:val="22"/>
              </w:rPr>
              <w:t>T1</w:t>
            </w:r>
          </w:p>
        </w:tc>
      </w:tr>
      <w:tr>
        <w:trPr>
          <w:trHeight w:val="580" w:hRule="atLeast"/>
        </w:trPr>
        <w:tc>
          <w:tcPr>
            <w:tcW w:w="737" w:type="dxa"/>
          </w:tcPr>
          <w:p>
            <w:pPr>
              <w:pStyle w:val="TableParagraph"/>
              <w:spacing w:before="140"/>
              <w:ind w:left="58" w:right="47"/>
              <w:jc w:val="center"/>
              <w:rPr>
                <w:sz w:val="22"/>
              </w:rPr>
            </w:pPr>
            <w:r>
              <w:rPr>
                <w:sz w:val="22"/>
              </w:rPr>
              <w:t>BG.5</w:t>
            </w:r>
          </w:p>
        </w:tc>
        <w:tc>
          <w:tcPr>
            <w:tcW w:w="4964" w:type="dxa"/>
          </w:tcPr>
          <w:p>
            <w:pPr>
              <w:pStyle w:val="TableParagraph"/>
              <w:spacing w:line="247" w:lineRule="exact"/>
              <w:ind w:left="28"/>
              <w:rPr>
                <w:sz w:val="22"/>
              </w:rPr>
            </w:pPr>
            <w:r>
              <w:rPr>
                <w:sz w:val="22"/>
              </w:rPr>
              <w:t>Demontaj ya da montaj çalışmalarının yapılmasının</w:t>
            </w:r>
          </w:p>
          <w:p>
            <w:pPr>
              <w:pStyle w:val="TableParagraph"/>
              <w:spacing w:before="37"/>
              <w:ind w:left="28"/>
              <w:rPr>
                <w:sz w:val="22"/>
              </w:rPr>
            </w:pPr>
            <w:r>
              <w:rPr>
                <w:sz w:val="22"/>
              </w:rPr>
              <w:t>İSG kuralları çerçevesinde sıralar.</w:t>
            </w:r>
          </w:p>
        </w:tc>
        <w:tc>
          <w:tcPr>
            <w:tcW w:w="849" w:type="dxa"/>
          </w:tcPr>
          <w:p>
            <w:pPr>
              <w:pStyle w:val="TableParagraph"/>
              <w:spacing w:line="247" w:lineRule="exact"/>
              <w:ind w:left="196"/>
              <w:rPr>
                <w:sz w:val="22"/>
              </w:rPr>
            </w:pPr>
            <w:r>
              <w:rPr>
                <w:sz w:val="22"/>
              </w:rPr>
              <w:t>F.2.2</w:t>
            </w:r>
          </w:p>
          <w:p>
            <w:pPr>
              <w:pStyle w:val="TableParagraph"/>
              <w:spacing w:before="37"/>
              <w:ind w:left="196"/>
              <w:rPr>
                <w:sz w:val="22"/>
              </w:rPr>
            </w:pPr>
            <w:r>
              <w:rPr>
                <w:sz w:val="22"/>
              </w:rPr>
              <w:t>F.2.3</w:t>
            </w:r>
          </w:p>
        </w:tc>
        <w:tc>
          <w:tcPr>
            <w:tcW w:w="1277" w:type="dxa"/>
          </w:tcPr>
          <w:p>
            <w:pPr>
              <w:pStyle w:val="TableParagraph"/>
              <w:spacing w:before="140"/>
              <w:ind w:left="189" w:right="180"/>
              <w:jc w:val="center"/>
              <w:rPr>
                <w:sz w:val="22"/>
              </w:rPr>
            </w:pPr>
            <w:r>
              <w:rPr>
                <w:sz w:val="22"/>
              </w:rPr>
              <w:t>2.2</w:t>
            </w:r>
          </w:p>
        </w:tc>
        <w:tc>
          <w:tcPr>
            <w:tcW w:w="1558" w:type="dxa"/>
          </w:tcPr>
          <w:p>
            <w:pPr>
              <w:pStyle w:val="TableParagraph"/>
              <w:spacing w:before="140"/>
              <w:ind w:left="636" w:right="624"/>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BG.6</w:t>
            </w:r>
          </w:p>
        </w:tc>
        <w:tc>
          <w:tcPr>
            <w:tcW w:w="4964" w:type="dxa"/>
          </w:tcPr>
          <w:p>
            <w:pPr>
              <w:pStyle w:val="TableParagraph"/>
              <w:spacing w:line="249" w:lineRule="exact"/>
              <w:ind w:left="28"/>
              <w:rPr>
                <w:sz w:val="22"/>
              </w:rPr>
            </w:pPr>
            <w:r>
              <w:rPr>
                <w:sz w:val="22"/>
              </w:rPr>
              <w:t>Çalışma sonu kontrollerinin yapılmasını ve enerji</w:t>
            </w:r>
          </w:p>
          <w:p>
            <w:pPr>
              <w:pStyle w:val="TableParagraph"/>
              <w:spacing w:before="37"/>
              <w:ind w:left="28"/>
              <w:rPr>
                <w:sz w:val="22"/>
              </w:rPr>
            </w:pPr>
            <w:r>
              <w:rPr>
                <w:sz w:val="22"/>
              </w:rPr>
              <w:t>verebilmek için gerekli işlemleri açıklar.</w:t>
            </w:r>
          </w:p>
        </w:tc>
        <w:tc>
          <w:tcPr>
            <w:tcW w:w="849" w:type="dxa"/>
          </w:tcPr>
          <w:p>
            <w:pPr>
              <w:pStyle w:val="TableParagraph"/>
              <w:spacing w:before="140"/>
              <w:ind w:left="196"/>
              <w:rPr>
                <w:sz w:val="22"/>
              </w:rPr>
            </w:pPr>
            <w:r>
              <w:rPr>
                <w:sz w:val="22"/>
              </w:rPr>
              <w:t>F.2.5</w:t>
            </w:r>
          </w:p>
        </w:tc>
        <w:tc>
          <w:tcPr>
            <w:tcW w:w="1277" w:type="dxa"/>
          </w:tcPr>
          <w:p>
            <w:pPr>
              <w:pStyle w:val="TableParagraph"/>
              <w:spacing w:before="140"/>
              <w:ind w:left="189" w:right="180"/>
              <w:jc w:val="center"/>
              <w:rPr>
                <w:sz w:val="22"/>
              </w:rPr>
            </w:pPr>
            <w:r>
              <w:rPr>
                <w:sz w:val="22"/>
              </w:rPr>
              <w:t>2.2</w:t>
            </w:r>
          </w:p>
        </w:tc>
        <w:tc>
          <w:tcPr>
            <w:tcW w:w="1558" w:type="dxa"/>
          </w:tcPr>
          <w:p>
            <w:pPr>
              <w:pStyle w:val="TableParagraph"/>
              <w:spacing w:before="140"/>
              <w:ind w:left="636" w:right="624"/>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BG.7</w:t>
            </w:r>
          </w:p>
        </w:tc>
        <w:tc>
          <w:tcPr>
            <w:tcW w:w="4964" w:type="dxa"/>
          </w:tcPr>
          <w:p>
            <w:pPr>
              <w:pStyle w:val="TableParagraph"/>
              <w:spacing w:line="247" w:lineRule="exact"/>
              <w:ind w:left="28"/>
              <w:rPr>
                <w:sz w:val="22"/>
              </w:rPr>
            </w:pPr>
            <w:r>
              <w:rPr>
                <w:sz w:val="22"/>
              </w:rPr>
              <w:t>İş bitiminin ardından, elektrik şebekesinde yapılan</w:t>
            </w:r>
          </w:p>
          <w:p>
            <w:pPr>
              <w:pStyle w:val="TableParagraph"/>
              <w:spacing w:before="37"/>
              <w:ind w:left="28"/>
              <w:rPr>
                <w:sz w:val="22"/>
              </w:rPr>
            </w:pPr>
            <w:r>
              <w:rPr>
                <w:sz w:val="22"/>
              </w:rPr>
              <w:t>topraklamaları kaldırılmasını işlemlerini sıralar.</w:t>
            </w:r>
          </w:p>
        </w:tc>
        <w:tc>
          <w:tcPr>
            <w:tcW w:w="849" w:type="dxa"/>
          </w:tcPr>
          <w:p>
            <w:pPr>
              <w:pStyle w:val="TableParagraph"/>
              <w:spacing w:line="247" w:lineRule="exact"/>
              <w:ind w:left="196"/>
              <w:rPr>
                <w:sz w:val="22"/>
              </w:rPr>
            </w:pPr>
            <w:r>
              <w:rPr>
                <w:sz w:val="22"/>
              </w:rPr>
              <w:t>F.2.6</w:t>
            </w:r>
          </w:p>
          <w:p>
            <w:pPr>
              <w:pStyle w:val="TableParagraph"/>
              <w:spacing w:before="37"/>
              <w:ind w:left="196"/>
              <w:rPr>
                <w:sz w:val="22"/>
              </w:rPr>
            </w:pPr>
            <w:r>
              <w:rPr>
                <w:sz w:val="22"/>
              </w:rPr>
              <w:t>F.2.7</w:t>
            </w:r>
          </w:p>
        </w:tc>
        <w:tc>
          <w:tcPr>
            <w:tcW w:w="1277" w:type="dxa"/>
          </w:tcPr>
          <w:p>
            <w:pPr>
              <w:pStyle w:val="TableParagraph"/>
              <w:spacing w:before="140"/>
              <w:ind w:left="189" w:right="180"/>
              <w:jc w:val="center"/>
              <w:rPr>
                <w:sz w:val="22"/>
              </w:rPr>
            </w:pPr>
            <w:r>
              <w:rPr>
                <w:sz w:val="22"/>
              </w:rPr>
              <w:t>2.2</w:t>
            </w:r>
          </w:p>
        </w:tc>
        <w:tc>
          <w:tcPr>
            <w:tcW w:w="1558" w:type="dxa"/>
          </w:tcPr>
          <w:p>
            <w:pPr>
              <w:pStyle w:val="TableParagraph"/>
              <w:spacing w:before="140"/>
              <w:ind w:left="636" w:right="624"/>
              <w:jc w:val="center"/>
              <w:rPr>
                <w:sz w:val="22"/>
              </w:rPr>
            </w:pPr>
            <w:r>
              <w:rPr>
                <w:sz w:val="22"/>
              </w:rPr>
              <w:t>T1</w:t>
            </w:r>
          </w:p>
        </w:tc>
      </w:tr>
      <w:tr>
        <w:trPr>
          <w:trHeight w:val="873" w:hRule="atLeast"/>
        </w:trPr>
        <w:tc>
          <w:tcPr>
            <w:tcW w:w="737" w:type="dxa"/>
          </w:tcPr>
          <w:p>
            <w:pPr>
              <w:pStyle w:val="TableParagraph"/>
              <w:spacing w:before="7"/>
              <w:rPr>
                <w:b/>
                <w:sz w:val="24"/>
              </w:rPr>
            </w:pPr>
          </w:p>
          <w:p>
            <w:pPr>
              <w:pStyle w:val="TableParagraph"/>
              <w:spacing w:before="1"/>
              <w:ind w:left="58" w:right="47"/>
              <w:jc w:val="center"/>
              <w:rPr>
                <w:sz w:val="22"/>
              </w:rPr>
            </w:pPr>
            <w:r>
              <w:rPr>
                <w:sz w:val="22"/>
              </w:rPr>
              <w:t>BG.8</w:t>
            </w:r>
          </w:p>
        </w:tc>
        <w:tc>
          <w:tcPr>
            <w:tcW w:w="4964" w:type="dxa"/>
          </w:tcPr>
          <w:p>
            <w:pPr>
              <w:pStyle w:val="TableParagraph"/>
              <w:spacing w:line="278" w:lineRule="auto" w:before="137"/>
              <w:ind w:left="28"/>
              <w:rPr>
                <w:sz w:val="22"/>
              </w:rPr>
            </w:pPr>
            <w:r>
              <w:rPr>
                <w:sz w:val="22"/>
              </w:rPr>
              <w:t>Gerçekleştirilmesi gereken bakımlar ile ilgili işlemleri açıklar.</w:t>
            </w:r>
          </w:p>
        </w:tc>
        <w:tc>
          <w:tcPr>
            <w:tcW w:w="849" w:type="dxa"/>
          </w:tcPr>
          <w:p>
            <w:pPr>
              <w:pStyle w:val="TableParagraph"/>
              <w:spacing w:line="247" w:lineRule="exact"/>
              <w:ind w:left="177"/>
              <w:rPr>
                <w:sz w:val="22"/>
              </w:rPr>
            </w:pPr>
            <w:r>
              <w:rPr>
                <w:sz w:val="22"/>
              </w:rPr>
              <w:t>G.1.1</w:t>
            </w:r>
          </w:p>
          <w:p>
            <w:pPr>
              <w:pStyle w:val="TableParagraph"/>
              <w:spacing w:before="37"/>
              <w:ind w:left="177"/>
              <w:rPr>
                <w:sz w:val="22"/>
              </w:rPr>
            </w:pPr>
            <w:r>
              <w:rPr>
                <w:sz w:val="22"/>
              </w:rPr>
              <w:t>G.1.2</w:t>
            </w:r>
          </w:p>
          <w:p>
            <w:pPr>
              <w:pStyle w:val="TableParagraph"/>
              <w:spacing w:before="37"/>
              <w:ind w:left="177"/>
              <w:rPr>
                <w:sz w:val="22"/>
              </w:rPr>
            </w:pPr>
            <w:r>
              <w:rPr>
                <w:sz w:val="22"/>
              </w:rPr>
              <w:t>G.1.3</w:t>
            </w:r>
          </w:p>
        </w:tc>
        <w:tc>
          <w:tcPr>
            <w:tcW w:w="1277" w:type="dxa"/>
          </w:tcPr>
          <w:p>
            <w:pPr>
              <w:pStyle w:val="TableParagraph"/>
              <w:spacing w:before="7"/>
              <w:rPr>
                <w:b/>
                <w:sz w:val="24"/>
              </w:rPr>
            </w:pPr>
          </w:p>
          <w:p>
            <w:pPr>
              <w:pStyle w:val="TableParagraph"/>
              <w:spacing w:before="1"/>
              <w:ind w:left="189" w:right="180"/>
              <w:jc w:val="center"/>
              <w:rPr>
                <w:sz w:val="22"/>
              </w:rPr>
            </w:pPr>
            <w:r>
              <w:rPr>
                <w:sz w:val="22"/>
              </w:rPr>
              <w:t>3.1</w:t>
            </w:r>
          </w:p>
        </w:tc>
        <w:tc>
          <w:tcPr>
            <w:tcW w:w="1558" w:type="dxa"/>
          </w:tcPr>
          <w:p>
            <w:pPr>
              <w:pStyle w:val="TableParagraph"/>
              <w:spacing w:before="7"/>
              <w:rPr>
                <w:b/>
                <w:sz w:val="24"/>
              </w:rPr>
            </w:pPr>
          </w:p>
          <w:p>
            <w:pPr>
              <w:pStyle w:val="TableParagraph"/>
              <w:spacing w:before="1"/>
              <w:ind w:left="636" w:right="624"/>
              <w:jc w:val="center"/>
              <w:rPr>
                <w:sz w:val="22"/>
              </w:rPr>
            </w:pPr>
            <w:r>
              <w:rPr>
                <w:sz w:val="22"/>
              </w:rPr>
              <w:t>T1</w:t>
            </w:r>
          </w:p>
        </w:tc>
      </w:tr>
    </w:tbl>
    <w:p>
      <w:pPr>
        <w:spacing w:after="0"/>
        <w:jc w:val="center"/>
        <w:rPr>
          <w:sz w:val="22"/>
        </w:rPr>
        <w:sectPr>
          <w:pgSz w:w="11910" w:h="16840"/>
          <w:pgMar w:header="569" w:footer="578" w:top="1100" w:bottom="760" w:left="660" w:right="660"/>
        </w:sectPr>
      </w:pPr>
    </w:p>
    <w:p>
      <w:pPr>
        <w:pStyle w:val="BodyText"/>
        <w:spacing w:before="11"/>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277"/>
        <w:gridCol w:w="1558"/>
      </w:tblGrid>
      <w:tr>
        <w:trPr>
          <w:trHeight w:val="1163" w:hRule="atLeast"/>
        </w:trPr>
        <w:tc>
          <w:tcPr>
            <w:tcW w:w="737" w:type="dxa"/>
            <w:shd w:val="clear" w:color="auto" w:fill="B8CCE3"/>
          </w:tcPr>
          <w:p>
            <w:pPr>
              <w:pStyle w:val="TableParagraph"/>
              <w:rPr>
                <w:b/>
                <w:sz w:val="24"/>
              </w:rPr>
            </w:pPr>
          </w:p>
          <w:p>
            <w:pPr>
              <w:pStyle w:val="TableParagraph"/>
              <w:spacing w:before="159"/>
              <w:ind w:left="57" w:right="47"/>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ind w:left="189" w:right="180"/>
              <w:jc w:val="center"/>
              <w:rPr>
                <w:b/>
                <w:sz w:val="22"/>
              </w:rPr>
            </w:pPr>
            <w:r>
              <w:rPr>
                <w:b/>
                <w:sz w:val="22"/>
              </w:rPr>
              <w:t>Yeterlilik Birimi Başarım</w:t>
            </w:r>
          </w:p>
          <w:p>
            <w:pPr>
              <w:pStyle w:val="TableParagraph"/>
              <w:ind w:left="189" w:right="176"/>
              <w:jc w:val="center"/>
              <w:rPr>
                <w:b/>
                <w:sz w:val="22"/>
              </w:rPr>
            </w:pPr>
            <w:r>
              <w:rPr>
                <w:b/>
                <w:sz w:val="22"/>
              </w:rPr>
              <w:t>Ölçütü</w:t>
            </w:r>
          </w:p>
        </w:tc>
        <w:tc>
          <w:tcPr>
            <w:tcW w:w="1558" w:type="dxa"/>
            <w:shd w:val="clear" w:color="auto" w:fill="B8CCE3"/>
          </w:tcPr>
          <w:p>
            <w:pPr>
              <w:pStyle w:val="TableParagraph"/>
              <w:spacing w:before="1"/>
              <w:rPr>
                <w:b/>
                <w:sz w:val="25"/>
              </w:rPr>
            </w:pPr>
          </w:p>
          <w:p>
            <w:pPr>
              <w:pStyle w:val="TableParagraph"/>
              <w:spacing w:line="278" w:lineRule="auto"/>
              <w:ind w:left="514" w:right="49" w:hanging="440"/>
              <w:rPr>
                <w:b/>
                <w:sz w:val="22"/>
              </w:rPr>
            </w:pPr>
            <w:r>
              <w:rPr>
                <w:b/>
                <w:sz w:val="22"/>
              </w:rPr>
              <w:t>Değerlendirme Aracı</w:t>
            </w:r>
          </w:p>
        </w:tc>
      </w:tr>
      <w:tr>
        <w:trPr>
          <w:trHeight w:val="1163" w:hRule="atLeast"/>
        </w:trPr>
        <w:tc>
          <w:tcPr>
            <w:tcW w:w="737" w:type="dxa"/>
          </w:tcPr>
          <w:p>
            <w:pPr>
              <w:pStyle w:val="TableParagraph"/>
              <w:rPr>
                <w:b/>
                <w:sz w:val="24"/>
              </w:rPr>
            </w:pPr>
          </w:p>
          <w:p>
            <w:pPr>
              <w:pStyle w:val="TableParagraph"/>
              <w:spacing w:before="154"/>
              <w:ind w:left="58" w:right="47"/>
              <w:jc w:val="center"/>
              <w:rPr>
                <w:sz w:val="22"/>
              </w:rPr>
            </w:pPr>
            <w:r>
              <w:rPr>
                <w:sz w:val="22"/>
              </w:rPr>
              <w:t>BG.9</w:t>
            </w:r>
          </w:p>
        </w:tc>
        <w:tc>
          <w:tcPr>
            <w:tcW w:w="4964" w:type="dxa"/>
          </w:tcPr>
          <w:p>
            <w:pPr>
              <w:pStyle w:val="TableParagraph"/>
              <w:spacing w:line="276" w:lineRule="auto" w:before="140"/>
              <w:ind w:left="28" w:right="18"/>
              <w:jc w:val="both"/>
              <w:rPr>
                <w:sz w:val="22"/>
              </w:rPr>
            </w:pPr>
            <w:r>
              <w:rPr>
                <w:sz w:val="22"/>
              </w:rPr>
              <w:t>Demontaj ya da montaj işlemi yapılacak tüm bakım çalışmalarında İSG ve manevra talimatlarına uygun olarak gerekli işlemleri sıralar.</w:t>
            </w:r>
          </w:p>
        </w:tc>
        <w:tc>
          <w:tcPr>
            <w:tcW w:w="849" w:type="dxa"/>
          </w:tcPr>
          <w:p>
            <w:pPr>
              <w:pStyle w:val="TableParagraph"/>
              <w:spacing w:line="247" w:lineRule="exact"/>
              <w:ind w:left="177"/>
              <w:rPr>
                <w:sz w:val="22"/>
              </w:rPr>
            </w:pPr>
            <w:r>
              <w:rPr>
                <w:sz w:val="22"/>
              </w:rPr>
              <w:t>G.2.1</w:t>
            </w:r>
          </w:p>
          <w:p>
            <w:pPr>
              <w:pStyle w:val="TableParagraph"/>
              <w:spacing w:before="37"/>
              <w:ind w:left="177"/>
              <w:rPr>
                <w:sz w:val="22"/>
              </w:rPr>
            </w:pPr>
            <w:r>
              <w:rPr>
                <w:sz w:val="22"/>
              </w:rPr>
              <w:t>G.2.2</w:t>
            </w:r>
          </w:p>
          <w:p>
            <w:pPr>
              <w:pStyle w:val="TableParagraph"/>
              <w:spacing w:before="40"/>
              <w:ind w:left="177"/>
              <w:rPr>
                <w:sz w:val="22"/>
              </w:rPr>
            </w:pPr>
            <w:r>
              <w:rPr>
                <w:sz w:val="22"/>
              </w:rPr>
              <w:t>G.2.3</w:t>
            </w:r>
          </w:p>
        </w:tc>
        <w:tc>
          <w:tcPr>
            <w:tcW w:w="1277" w:type="dxa"/>
          </w:tcPr>
          <w:p>
            <w:pPr>
              <w:pStyle w:val="TableParagraph"/>
              <w:rPr>
                <w:b/>
                <w:sz w:val="24"/>
              </w:rPr>
            </w:pPr>
          </w:p>
          <w:p>
            <w:pPr>
              <w:pStyle w:val="TableParagraph"/>
              <w:spacing w:before="154"/>
              <w:ind w:right="488"/>
              <w:jc w:val="right"/>
              <w:rPr>
                <w:sz w:val="22"/>
              </w:rPr>
            </w:pPr>
            <w:r>
              <w:rPr>
                <w:sz w:val="22"/>
              </w:rPr>
              <w:t>3.2</w:t>
            </w:r>
          </w:p>
        </w:tc>
        <w:tc>
          <w:tcPr>
            <w:tcW w:w="1558" w:type="dxa"/>
          </w:tcPr>
          <w:p>
            <w:pPr>
              <w:pStyle w:val="TableParagraph"/>
              <w:rPr>
                <w:b/>
                <w:sz w:val="24"/>
              </w:rPr>
            </w:pPr>
          </w:p>
          <w:p>
            <w:pPr>
              <w:pStyle w:val="TableParagraph"/>
              <w:spacing w:before="154"/>
              <w:ind w:left="636" w:right="624"/>
              <w:jc w:val="center"/>
              <w:rPr>
                <w:sz w:val="22"/>
              </w:rPr>
            </w:pPr>
            <w:r>
              <w:rPr>
                <w:sz w:val="22"/>
              </w:rPr>
              <w:t>T1</w:t>
            </w:r>
          </w:p>
        </w:tc>
      </w:tr>
      <w:tr>
        <w:trPr>
          <w:trHeight w:val="873" w:hRule="atLeast"/>
        </w:trPr>
        <w:tc>
          <w:tcPr>
            <w:tcW w:w="737" w:type="dxa"/>
          </w:tcPr>
          <w:p>
            <w:pPr>
              <w:pStyle w:val="TableParagraph"/>
              <w:spacing w:before="8"/>
              <w:rPr>
                <w:b/>
                <w:sz w:val="24"/>
              </w:rPr>
            </w:pPr>
          </w:p>
          <w:p>
            <w:pPr>
              <w:pStyle w:val="TableParagraph"/>
              <w:ind w:left="58" w:right="47"/>
              <w:jc w:val="center"/>
              <w:rPr>
                <w:sz w:val="22"/>
              </w:rPr>
            </w:pPr>
            <w:r>
              <w:rPr>
                <w:sz w:val="22"/>
              </w:rPr>
              <w:t>BG.10</w:t>
            </w:r>
          </w:p>
        </w:tc>
        <w:tc>
          <w:tcPr>
            <w:tcW w:w="4964" w:type="dxa"/>
          </w:tcPr>
          <w:p>
            <w:pPr>
              <w:pStyle w:val="TableParagraph"/>
              <w:spacing w:line="276" w:lineRule="auto"/>
              <w:ind w:left="28"/>
              <w:rPr>
                <w:sz w:val="22"/>
              </w:rPr>
            </w:pPr>
            <w:r>
              <w:rPr>
                <w:sz w:val="22"/>
              </w:rPr>
              <w:t>Dağıtım şebekesi güç trafoları , kesici, ayırıcı ve diğer tüm techizatların bakım ve değişimi için planları</w:t>
            </w:r>
          </w:p>
          <w:p>
            <w:pPr>
              <w:pStyle w:val="TableParagraph"/>
              <w:ind w:left="28"/>
              <w:rPr>
                <w:sz w:val="22"/>
              </w:rPr>
            </w:pPr>
            <w:r>
              <w:rPr>
                <w:sz w:val="22"/>
              </w:rPr>
              <w:t>açıklar.</w:t>
            </w:r>
          </w:p>
        </w:tc>
        <w:tc>
          <w:tcPr>
            <w:tcW w:w="849" w:type="dxa"/>
          </w:tcPr>
          <w:p>
            <w:pPr>
              <w:pStyle w:val="TableParagraph"/>
              <w:spacing w:before="140"/>
              <w:ind w:left="177"/>
              <w:rPr>
                <w:sz w:val="22"/>
              </w:rPr>
            </w:pPr>
            <w:r>
              <w:rPr>
                <w:sz w:val="22"/>
              </w:rPr>
              <w:t>G.2.4</w:t>
            </w:r>
          </w:p>
          <w:p>
            <w:pPr>
              <w:pStyle w:val="TableParagraph"/>
              <w:spacing w:before="37"/>
              <w:ind w:left="177"/>
              <w:rPr>
                <w:sz w:val="22"/>
              </w:rPr>
            </w:pPr>
            <w:r>
              <w:rPr>
                <w:sz w:val="22"/>
              </w:rPr>
              <w:t>G.2.5</w:t>
            </w:r>
          </w:p>
        </w:tc>
        <w:tc>
          <w:tcPr>
            <w:tcW w:w="1277" w:type="dxa"/>
          </w:tcPr>
          <w:p>
            <w:pPr>
              <w:pStyle w:val="TableParagraph"/>
              <w:spacing w:before="8"/>
              <w:rPr>
                <w:b/>
                <w:sz w:val="24"/>
              </w:rPr>
            </w:pPr>
          </w:p>
          <w:p>
            <w:pPr>
              <w:pStyle w:val="TableParagraph"/>
              <w:ind w:right="488"/>
              <w:jc w:val="right"/>
              <w:rPr>
                <w:sz w:val="22"/>
              </w:rPr>
            </w:pPr>
            <w:r>
              <w:rPr>
                <w:sz w:val="22"/>
              </w:rPr>
              <w:t>3.2</w:t>
            </w:r>
          </w:p>
        </w:tc>
        <w:tc>
          <w:tcPr>
            <w:tcW w:w="1558" w:type="dxa"/>
          </w:tcPr>
          <w:p>
            <w:pPr>
              <w:pStyle w:val="TableParagraph"/>
              <w:spacing w:before="8"/>
              <w:rPr>
                <w:b/>
                <w:sz w:val="24"/>
              </w:rPr>
            </w:pPr>
          </w:p>
          <w:p>
            <w:pPr>
              <w:pStyle w:val="TableParagraph"/>
              <w:ind w:left="636" w:right="624"/>
              <w:jc w:val="center"/>
              <w:rPr>
                <w:sz w:val="22"/>
              </w:rPr>
            </w:pPr>
            <w:r>
              <w:rPr>
                <w:sz w:val="22"/>
              </w:rPr>
              <w:t>T1</w:t>
            </w:r>
          </w:p>
        </w:tc>
      </w:tr>
      <w:tr>
        <w:trPr>
          <w:trHeight w:val="873" w:hRule="atLeast"/>
        </w:trPr>
        <w:tc>
          <w:tcPr>
            <w:tcW w:w="737" w:type="dxa"/>
          </w:tcPr>
          <w:p>
            <w:pPr>
              <w:pStyle w:val="TableParagraph"/>
              <w:spacing w:before="8"/>
              <w:rPr>
                <w:b/>
                <w:sz w:val="24"/>
              </w:rPr>
            </w:pPr>
          </w:p>
          <w:p>
            <w:pPr>
              <w:pStyle w:val="TableParagraph"/>
              <w:ind w:left="58" w:right="47"/>
              <w:jc w:val="center"/>
              <w:rPr>
                <w:sz w:val="22"/>
              </w:rPr>
            </w:pPr>
            <w:r>
              <w:rPr>
                <w:sz w:val="22"/>
              </w:rPr>
              <w:t>BG.11</w:t>
            </w:r>
          </w:p>
        </w:tc>
        <w:tc>
          <w:tcPr>
            <w:tcW w:w="4964" w:type="dxa"/>
          </w:tcPr>
          <w:p>
            <w:pPr>
              <w:pStyle w:val="TableParagraph"/>
              <w:spacing w:line="276" w:lineRule="auto"/>
              <w:ind w:left="28"/>
              <w:rPr>
                <w:sz w:val="22"/>
              </w:rPr>
            </w:pPr>
            <w:r>
              <w:rPr>
                <w:sz w:val="22"/>
              </w:rPr>
              <w:t>Enerji nakil hatlarında bulunan iletken, direk, travers, izolatör, klemens ve diğer bütün teçhizatların bakımı</w:t>
            </w:r>
          </w:p>
          <w:p>
            <w:pPr>
              <w:pStyle w:val="TableParagraph"/>
              <w:spacing w:line="253" w:lineRule="exact"/>
              <w:ind w:left="28"/>
              <w:rPr>
                <w:sz w:val="22"/>
              </w:rPr>
            </w:pPr>
            <w:r>
              <w:rPr>
                <w:sz w:val="22"/>
              </w:rPr>
              <w:t>ve yenilenmesi yöntemlerini açıklar.</w:t>
            </w:r>
          </w:p>
        </w:tc>
        <w:tc>
          <w:tcPr>
            <w:tcW w:w="849" w:type="dxa"/>
          </w:tcPr>
          <w:p>
            <w:pPr>
              <w:pStyle w:val="TableParagraph"/>
              <w:spacing w:before="8"/>
              <w:rPr>
                <w:b/>
                <w:sz w:val="24"/>
              </w:rPr>
            </w:pPr>
          </w:p>
          <w:p>
            <w:pPr>
              <w:pStyle w:val="TableParagraph"/>
              <w:ind w:left="102" w:right="97"/>
              <w:jc w:val="center"/>
              <w:rPr>
                <w:sz w:val="22"/>
              </w:rPr>
            </w:pPr>
            <w:r>
              <w:rPr>
                <w:sz w:val="22"/>
              </w:rPr>
              <w:t>G.2.6</w:t>
            </w:r>
          </w:p>
        </w:tc>
        <w:tc>
          <w:tcPr>
            <w:tcW w:w="1277" w:type="dxa"/>
          </w:tcPr>
          <w:p>
            <w:pPr>
              <w:pStyle w:val="TableParagraph"/>
              <w:spacing w:before="8"/>
              <w:rPr>
                <w:b/>
                <w:sz w:val="24"/>
              </w:rPr>
            </w:pPr>
          </w:p>
          <w:p>
            <w:pPr>
              <w:pStyle w:val="TableParagraph"/>
              <w:ind w:right="488"/>
              <w:jc w:val="right"/>
              <w:rPr>
                <w:sz w:val="22"/>
              </w:rPr>
            </w:pPr>
            <w:r>
              <w:rPr>
                <w:sz w:val="22"/>
              </w:rPr>
              <w:t>3.2</w:t>
            </w:r>
          </w:p>
        </w:tc>
        <w:tc>
          <w:tcPr>
            <w:tcW w:w="1558" w:type="dxa"/>
          </w:tcPr>
          <w:p>
            <w:pPr>
              <w:pStyle w:val="TableParagraph"/>
              <w:spacing w:before="8"/>
              <w:rPr>
                <w:b/>
                <w:sz w:val="24"/>
              </w:rPr>
            </w:pPr>
          </w:p>
          <w:p>
            <w:pPr>
              <w:pStyle w:val="TableParagraph"/>
              <w:ind w:left="636" w:right="624"/>
              <w:jc w:val="center"/>
              <w:rPr>
                <w:sz w:val="22"/>
              </w:rPr>
            </w:pPr>
            <w:r>
              <w:rPr>
                <w:sz w:val="22"/>
              </w:rPr>
              <w:t>T1</w:t>
            </w:r>
          </w:p>
        </w:tc>
      </w:tr>
      <w:tr>
        <w:trPr>
          <w:trHeight w:val="1454" w:hRule="atLeast"/>
        </w:trPr>
        <w:tc>
          <w:tcPr>
            <w:tcW w:w="737" w:type="dxa"/>
          </w:tcPr>
          <w:p>
            <w:pPr>
              <w:pStyle w:val="TableParagraph"/>
              <w:rPr>
                <w:b/>
                <w:sz w:val="24"/>
              </w:rPr>
            </w:pPr>
          </w:p>
          <w:p>
            <w:pPr>
              <w:pStyle w:val="TableParagraph"/>
              <w:spacing w:before="10"/>
              <w:rPr>
                <w:b/>
                <w:sz w:val="25"/>
              </w:rPr>
            </w:pPr>
          </w:p>
          <w:p>
            <w:pPr>
              <w:pStyle w:val="TableParagraph"/>
              <w:spacing w:before="1"/>
              <w:ind w:left="58" w:right="47"/>
              <w:jc w:val="center"/>
              <w:rPr>
                <w:sz w:val="22"/>
              </w:rPr>
            </w:pPr>
            <w:r>
              <w:rPr>
                <w:sz w:val="22"/>
              </w:rPr>
              <w:t>BG.12</w:t>
            </w:r>
          </w:p>
        </w:tc>
        <w:tc>
          <w:tcPr>
            <w:tcW w:w="4964" w:type="dxa"/>
          </w:tcPr>
          <w:p>
            <w:pPr>
              <w:pStyle w:val="TableParagraph"/>
              <w:spacing w:line="276" w:lineRule="auto" w:before="137"/>
              <w:ind w:left="28" w:right="18"/>
              <w:jc w:val="both"/>
              <w:rPr>
                <w:sz w:val="22"/>
              </w:rPr>
            </w:pPr>
            <w:r>
              <w:rPr>
                <w:sz w:val="22"/>
              </w:rPr>
              <w:t>YG / AG techizatlarında uygulayacağı onarım / yenileme çalışmalarında, üzerinde çalışacağı techizatın kullanımını ve uygulması gerekli güvenlik kurallarını açıklar.</w:t>
            </w:r>
          </w:p>
        </w:tc>
        <w:tc>
          <w:tcPr>
            <w:tcW w:w="849" w:type="dxa"/>
          </w:tcPr>
          <w:p>
            <w:pPr>
              <w:pStyle w:val="TableParagraph"/>
              <w:spacing w:line="247" w:lineRule="exact"/>
              <w:ind w:left="177"/>
              <w:rPr>
                <w:sz w:val="22"/>
              </w:rPr>
            </w:pPr>
            <w:r>
              <w:rPr>
                <w:sz w:val="22"/>
              </w:rPr>
              <w:t>G.2.7</w:t>
            </w:r>
          </w:p>
          <w:p>
            <w:pPr>
              <w:pStyle w:val="TableParagraph"/>
              <w:spacing w:before="37"/>
              <w:ind w:left="177"/>
              <w:rPr>
                <w:sz w:val="22"/>
              </w:rPr>
            </w:pPr>
            <w:r>
              <w:rPr>
                <w:sz w:val="22"/>
              </w:rPr>
              <w:t>G.2.8</w:t>
            </w:r>
          </w:p>
          <w:p>
            <w:pPr>
              <w:pStyle w:val="TableParagraph"/>
              <w:spacing w:before="38"/>
              <w:ind w:left="177"/>
              <w:rPr>
                <w:sz w:val="22"/>
              </w:rPr>
            </w:pPr>
            <w:r>
              <w:rPr>
                <w:sz w:val="22"/>
              </w:rPr>
              <w:t>G.2.9</w:t>
            </w:r>
          </w:p>
          <w:p>
            <w:pPr>
              <w:pStyle w:val="TableParagraph"/>
              <w:spacing w:before="39"/>
              <w:ind w:left="122"/>
              <w:rPr>
                <w:sz w:val="22"/>
              </w:rPr>
            </w:pPr>
            <w:r>
              <w:rPr>
                <w:sz w:val="22"/>
              </w:rPr>
              <w:t>G.2.10</w:t>
            </w:r>
          </w:p>
          <w:p>
            <w:pPr>
              <w:pStyle w:val="TableParagraph"/>
              <w:spacing w:before="38"/>
              <w:ind w:left="122"/>
              <w:rPr>
                <w:sz w:val="22"/>
              </w:rPr>
            </w:pPr>
            <w:r>
              <w:rPr>
                <w:sz w:val="22"/>
              </w:rPr>
              <w:t>G.2.11</w:t>
            </w:r>
          </w:p>
        </w:tc>
        <w:tc>
          <w:tcPr>
            <w:tcW w:w="1277" w:type="dxa"/>
          </w:tcPr>
          <w:p>
            <w:pPr>
              <w:pStyle w:val="TableParagraph"/>
              <w:rPr>
                <w:b/>
                <w:sz w:val="24"/>
              </w:rPr>
            </w:pPr>
          </w:p>
          <w:p>
            <w:pPr>
              <w:pStyle w:val="TableParagraph"/>
              <w:spacing w:before="10"/>
              <w:rPr>
                <w:b/>
                <w:sz w:val="25"/>
              </w:rPr>
            </w:pPr>
          </w:p>
          <w:p>
            <w:pPr>
              <w:pStyle w:val="TableParagraph"/>
              <w:spacing w:before="1"/>
              <w:ind w:right="488"/>
              <w:jc w:val="right"/>
              <w:rPr>
                <w:sz w:val="22"/>
              </w:rPr>
            </w:pPr>
            <w:r>
              <w:rPr>
                <w:sz w:val="22"/>
              </w:rPr>
              <w:t>3.2</w:t>
            </w:r>
          </w:p>
        </w:tc>
        <w:tc>
          <w:tcPr>
            <w:tcW w:w="1558" w:type="dxa"/>
          </w:tcPr>
          <w:p>
            <w:pPr>
              <w:pStyle w:val="TableParagraph"/>
              <w:rPr>
                <w:b/>
                <w:sz w:val="24"/>
              </w:rPr>
            </w:pPr>
          </w:p>
          <w:p>
            <w:pPr>
              <w:pStyle w:val="TableParagraph"/>
              <w:spacing w:before="10"/>
              <w:rPr>
                <w:b/>
                <w:sz w:val="25"/>
              </w:rPr>
            </w:pPr>
          </w:p>
          <w:p>
            <w:pPr>
              <w:pStyle w:val="TableParagraph"/>
              <w:spacing w:before="1"/>
              <w:ind w:left="636" w:right="624"/>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BG.13</w:t>
            </w:r>
          </w:p>
        </w:tc>
        <w:tc>
          <w:tcPr>
            <w:tcW w:w="4964" w:type="dxa"/>
          </w:tcPr>
          <w:p>
            <w:pPr>
              <w:pStyle w:val="TableParagraph"/>
              <w:spacing w:line="247" w:lineRule="exact"/>
              <w:ind w:left="28"/>
              <w:rPr>
                <w:sz w:val="22"/>
              </w:rPr>
            </w:pPr>
            <w:r>
              <w:rPr>
                <w:sz w:val="22"/>
              </w:rPr>
              <w:t>Bakım sonuçlarına ilişkin raporlamaları prosedürleri</w:t>
            </w:r>
          </w:p>
          <w:p>
            <w:pPr>
              <w:pStyle w:val="TableParagraph"/>
              <w:spacing w:before="37"/>
              <w:ind w:left="28"/>
              <w:rPr>
                <w:sz w:val="22"/>
              </w:rPr>
            </w:pPr>
            <w:r>
              <w:rPr>
                <w:sz w:val="22"/>
              </w:rPr>
              <w:t>sıralar.</w:t>
            </w:r>
          </w:p>
        </w:tc>
        <w:tc>
          <w:tcPr>
            <w:tcW w:w="849" w:type="dxa"/>
          </w:tcPr>
          <w:p>
            <w:pPr>
              <w:pStyle w:val="TableParagraph"/>
              <w:spacing w:before="140"/>
              <w:ind w:left="102" w:right="97"/>
              <w:jc w:val="center"/>
              <w:rPr>
                <w:sz w:val="22"/>
              </w:rPr>
            </w:pPr>
            <w:r>
              <w:rPr>
                <w:sz w:val="22"/>
              </w:rPr>
              <w:t>G.1.3</w:t>
            </w:r>
          </w:p>
        </w:tc>
        <w:tc>
          <w:tcPr>
            <w:tcW w:w="1277" w:type="dxa"/>
          </w:tcPr>
          <w:p>
            <w:pPr>
              <w:pStyle w:val="TableParagraph"/>
              <w:spacing w:before="140"/>
              <w:ind w:right="488"/>
              <w:jc w:val="right"/>
              <w:rPr>
                <w:sz w:val="22"/>
              </w:rPr>
            </w:pPr>
            <w:r>
              <w:rPr>
                <w:sz w:val="22"/>
              </w:rPr>
              <w:t>3.3</w:t>
            </w:r>
          </w:p>
        </w:tc>
        <w:tc>
          <w:tcPr>
            <w:tcW w:w="1558" w:type="dxa"/>
          </w:tcPr>
          <w:p>
            <w:pPr>
              <w:pStyle w:val="TableParagraph"/>
              <w:spacing w:before="140"/>
              <w:ind w:left="636" w:right="624"/>
              <w:jc w:val="center"/>
              <w:rPr>
                <w:sz w:val="22"/>
              </w:rPr>
            </w:pPr>
            <w:r>
              <w:rPr>
                <w:sz w:val="22"/>
              </w:rPr>
              <w:t>T1</w:t>
            </w:r>
          </w:p>
        </w:tc>
      </w:tr>
    </w:tbl>
    <w:p>
      <w:pPr>
        <w:pStyle w:val="BodyText"/>
        <w:rPr>
          <w:b/>
          <w:sz w:val="20"/>
        </w:rPr>
      </w:pPr>
    </w:p>
    <w:p>
      <w:pPr>
        <w:pStyle w:val="BodyText"/>
        <w:spacing w:before="2"/>
        <w:rPr>
          <w:b/>
          <w:sz w:val="16"/>
        </w:rPr>
      </w:pPr>
    </w:p>
    <w:p>
      <w:pPr>
        <w:pStyle w:val="ListParagraph"/>
        <w:numPr>
          <w:ilvl w:val="0"/>
          <w:numId w:val="16"/>
        </w:numPr>
        <w:tabs>
          <w:tab w:pos="1011" w:val="left" w:leader="none"/>
        </w:tabs>
        <w:spacing w:line="240" w:lineRule="auto" w:before="91" w:after="0"/>
        <w:ind w:left="1010" w:right="0" w:hanging="252"/>
        <w:jc w:val="left"/>
        <w:rPr>
          <w:b/>
          <w:sz w:val="22"/>
        </w:rPr>
      </w:pPr>
      <w:r>
        <w:rPr>
          <w:b/>
          <w:sz w:val="22"/>
        </w:rPr>
        <w:t>BECERİ VE</w:t>
      </w:r>
      <w:r>
        <w:rPr>
          <w:b/>
          <w:spacing w:val="-5"/>
          <w:sz w:val="22"/>
        </w:rPr>
        <w:t> </w:t>
      </w:r>
      <w:r>
        <w:rPr>
          <w:b/>
          <w:sz w:val="22"/>
        </w:rPr>
        <w:t>YETKİNLİKLER</w:t>
      </w:r>
    </w:p>
    <w:p>
      <w:pPr>
        <w:pStyle w:val="BodyText"/>
        <w:spacing w:before="8"/>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849"/>
        <w:gridCol w:w="1277"/>
        <w:gridCol w:w="1634"/>
      </w:tblGrid>
      <w:tr>
        <w:trPr>
          <w:trHeight w:val="1163" w:hRule="atLeast"/>
        </w:trPr>
        <w:tc>
          <w:tcPr>
            <w:tcW w:w="881" w:type="dxa"/>
            <w:shd w:val="clear" w:color="auto" w:fill="B8CCE3"/>
          </w:tcPr>
          <w:p>
            <w:pPr>
              <w:pStyle w:val="TableParagraph"/>
              <w:rPr>
                <w:b/>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b/>
                <w:sz w:val="24"/>
              </w:rPr>
            </w:pPr>
          </w:p>
          <w:p>
            <w:pPr>
              <w:pStyle w:val="TableParagraph"/>
              <w:spacing w:before="159"/>
              <w:ind w:left="1163"/>
              <w:rPr>
                <w:b/>
                <w:sz w:val="22"/>
              </w:rPr>
            </w:pPr>
            <w:r>
              <w:rPr>
                <w:b/>
                <w:sz w:val="22"/>
              </w:rPr>
              <w:t>Beceri ve Yetkinlik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8"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ind w:left="189" w:right="180"/>
              <w:jc w:val="center"/>
              <w:rPr>
                <w:b/>
                <w:sz w:val="22"/>
              </w:rPr>
            </w:pPr>
            <w:r>
              <w:rPr>
                <w:b/>
                <w:sz w:val="22"/>
              </w:rPr>
              <w:t>Yeterlilik Birimi Başarım</w:t>
            </w:r>
          </w:p>
          <w:p>
            <w:pPr>
              <w:pStyle w:val="TableParagraph"/>
              <w:ind w:left="189" w:right="176"/>
              <w:jc w:val="center"/>
              <w:rPr>
                <w:b/>
                <w:sz w:val="22"/>
              </w:rPr>
            </w:pPr>
            <w:r>
              <w:rPr>
                <w:b/>
                <w:sz w:val="22"/>
              </w:rPr>
              <w:t>Ölçütü</w:t>
            </w:r>
          </w:p>
        </w:tc>
        <w:tc>
          <w:tcPr>
            <w:tcW w:w="1634" w:type="dxa"/>
            <w:shd w:val="clear" w:color="auto" w:fill="B8CCE3"/>
          </w:tcPr>
          <w:p>
            <w:pPr>
              <w:pStyle w:val="TableParagraph"/>
              <w:spacing w:before="4"/>
              <w:rPr>
                <w:b/>
                <w:sz w:val="25"/>
              </w:rPr>
            </w:pPr>
          </w:p>
          <w:p>
            <w:pPr>
              <w:pStyle w:val="TableParagraph"/>
              <w:spacing w:line="276" w:lineRule="auto"/>
              <w:ind w:left="552" w:right="87" w:hanging="440"/>
              <w:rPr>
                <w:b/>
                <w:sz w:val="22"/>
              </w:rPr>
            </w:pPr>
            <w:r>
              <w:rPr>
                <w:b/>
                <w:sz w:val="22"/>
              </w:rPr>
              <w:t>Değerlendirme Aracı</w:t>
            </w:r>
          </w:p>
        </w:tc>
      </w:tr>
      <w:tr>
        <w:trPr>
          <w:trHeight w:val="582" w:hRule="atLeast"/>
        </w:trPr>
        <w:tc>
          <w:tcPr>
            <w:tcW w:w="881" w:type="dxa"/>
          </w:tcPr>
          <w:p>
            <w:pPr>
              <w:pStyle w:val="TableParagraph"/>
              <w:spacing w:before="140"/>
              <w:ind w:left="72" w:right="66"/>
              <w:jc w:val="center"/>
              <w:rPr>
                <w:sz w:val="22"/>
              </w:rPr>
            </w:pPr>
            <w:r>
              <w:rPr>
                <w:sz w:val="22"/>
              </w:rPr>
              <w:t>*BY.1</w:t>
            </w:r>
          </w:p>
        </w:tc>
        <w:tc>
          <w:tcPr>
            <w:tcW w:w="4820" w:type="dxa"/>
          </w:tcPr>
          <w:p>
            <w:pPr>
              <w:pStyle w:val="TableParagraph"/>
              <w:spacing w:line="249" w:lineRule="exact"/>
              <w:ind w:left="25"/>
              <w:rPr>
                <w:sz w:val="22"/>
              </w:rPr>
            </w:pPr>
            <w:r>
              <w:rPr>
                <w:sz w:val="22"/>
              </w:rPr>
              <w:t>YG-AG ile ilgili şebekesindeki tüm techizatların</w:t>
            </w:r>
          </w:p>
          <w:p>
            <w:pPr>
              <w:pStyle w:val="TableParagraph"/>
              <w:spacing w:before="37"/>
              <w:ind w:left="25"/>
              <w:rPr>
                <w:sz w:val="22"/>
              </w:rPr>
            </w:pPr>
            <w:r>
              <w:rPr>
                <w:sz w:val="22"/>
              </w:rPr>
              <w:t>kullanımını bilir ve uygulamlarında bulunur.</w:t>
            </w:r>
          </w:p>
        </w:tc>
        <w:tc>
          <w:tcPr>
            <w:tcW w:w="849" w:type="dxa"/>
          </w:tcPr>
          <w:p>
            <w:pPr>
              <w:pStyle w:val="TableParagraph"/>
              <w:spacing w:line="249" w:lineRule="exact"/>
              <w:ind w:left="189"/>
              <w:rPr>
                <w:sz w:val="22"/>
              </w:rPr>
            </w:pPr>
            <w:r>
              <w:rPr>
                <w:sz w:val="22"/>
              </w:rPr>
              <w:t>E.2.1</w:t>
            </w:r>
          </w:p>
          <w:p>
            <w:pPr>
              <w:pStyle w:val="TableParagraph"/>
              <w:spacing w:before="37"/>
              <w:ind w:left="196"/>
              <w:rPr>
                <w:sz w:val="22"/>
              </w:rPr>
            </w:pPr>
            <w:r>
              <w:rPr>
                <w:sz w:val="22"/>
              </w:rPr>
              <w:t>F.2.2</w:t>
            </w:r>
          </w:p>
        </w:tc>
        <w:tc>
          <w:tcPr>
            <w:tcW w:w="1277" w:type="dxa"/>
          </w:tcPr>
          <w:p>
            <w:pPr>
              <w:pStyle w:val="TableParagraph"/>
              <w:spacing w:line="249" w:lineRule="exact"/>
              <w:ind w:left="189" w:right="180"/>
              <w:jc w:val="center"/>
              <w:rPr>
                <w:sz w:val="22"/>
              </w:rPr>
            </w:pPr>
            <w:r>
              <w:rPr>
                <w:sz w:val="22"/>
              </w:rPr>
              <w:t>2.1</w:t>
            </w:r>
          </w:p>
          <w:p>
            <w:pPr>
              <w:pStyle w:val="TableParagraph"/>
              <w:spacing w:before="37"/>
              <w:ind w:left="189" w:right="180"/>
              <w:jc w:val="center"/>
              <w:rPr>
                <w:sz w:val="22"/>
              </w:rPr>
            </w:pPr>
            <w:r>
              <w:rPr>
                <w:sz w:val="22"/>
              </w:rPr>
              <w:t>2.2</w:t>
            </w:r>
          </w:p>
        </w:tc>
        <w:tc>
          <w:tcPr>
            <w:tcW w:w="1634" w:type="dxa"/>
          </w:tcPr>
          <w:p>
            <w:pPr>
              <w:pStyle w:val="TableParagraph"/>
              <w:spacing w:before="140"/>
              <w:ind w:left="678" w:right="671"/>
              <w:jc w:val="center"/>
              <w:rPr>
                <w:sz w:val="22"/>
              </w:rPr>
            </w:pPr>
            <w:r>
              <w:rPr>
                <w:sz w:val="22"/>
              </w:rPr>
              <w:t>P1</w:t>
            </w:r>
          </w:p>
        </w:tc>
      </w:tr>
      <w:tr>
        <w:trPr>
          <w:trHeight w:val="758" w:hRule="atLeast"/>
        </w:trPr>
        <w:tc>
          <w:tcPr>
            <w:tcW w:w="881" w:type="dxa"/>
          </w:tcPr>
          <w:p>
            <w:pPr>
              <w:pStyle w:val="TableParagraph"/>
              <w:spacing w:before="6"/>
              <w:rPr>
                <w:b/>
                <w:sz w:val="21"/>
              </w:rPr>
            </w:pPr>
          </w:p>
          <w:p>
            <w:pPr>
              <w:pStyle w:val="TableParagraph"/>
              <w:ind w:left="73" w:right="66"/>
              <w:jc w:val="center"/>
              <w:rPr>
                <w:sz w:val="22"/>
              </w:rPr>
            </w:pPr>
            <w:r>
              <w:rPr>
                <w:sz w:val="22"/>
              </w:rPr>
              <w:t>BY.2</w:t>
            </w:r>
          </w:p>
        </w:tc>
        <w:tc>
          <w:tcPr>
            <w:tcW w:w="4820" w:type="dxa"/>
          </w:tcPr>
          <w:p>
            <w:pPr>
              <w:pStyle w:val="TableParagraph"/>
              <w:spacing w:line="247" w:lineRule="exact"/>
              <w:ind w:left="25"/>
              <w:rPr>
                <w:sz w:val="22"/>
              </w:rPr>
            </w:pPr>
            <w:r>
              <w:rPr>
                <w:sz w:val="22"/>
              </w:rPr>
              <w:t>Arıza raporlarının/yeni yapılan tesis bilgilerini ilgili</w:t>
            </w:r>
          </w:p>
          <w:p>
            <w:pPr>
              <w:pStyle w:val="TableParagraph"/>
              <w:spacing w:line="252" w:lineRule="exact" w:before="5"/>
              <w:ind w:left="25"/>
              <w:rPr>
                <w:sz w:val="22"/>
              </w:rPr>
            </w:pPr>
            <w:r>
              <w:rPr>
                <w:sz w:val="22"/>
              </w:rPr>
              <w:t>kişi veya birimlerden alır, inceler ve değişim/ilave yapılacak yerleri belirler.</w:t>
            </w:r>
          </w:p>
        </w:tc>
        <w:tc>
          <w:tcPr>
            <w:tcW w:w="849" w:type="dxa"/>
          </w:tcPr>
          <w:p>
            <w:pPr>
              <w:pStyle w:val="TableParagraph"/>
              <w:spacing w:line="252" w:lineRule="exact" w:before="121"/>
              <w:ind w:left="196"/>
              <w:rPr>
                <w:sz w:val="22"/>
              </w:rPr>
            </w:pPr>
            <w:r>
              <w:rPr>
                <w:sz w:val="22"/>
              </w:rPr>
              <w:t>F.1.1</w:t>
            </w:r>
          </w:p>
          <w:p>
            <w:pPr>
              <w:pStyle w:val="TableParagraph"/>
              <w:spacing w:line="252" w:lineRule="exact"/>
              <w:ind w:left="196"/>
              <w:rPr>
                <w:sz w:val="22"/>
              </w:rPr>
            </w:pPr>
            <w:r>
              <w:rPr>
                <w:sz w:val="22"/>
              </w:rPr>
              <w:t>F.2.3</w:t>
            </w:r>
          </w:p>
        </w:tc>
        <w:tc>
          <w:tcPr>
            <w:tcW w:w="1277" w:type="dxa"/>
          </w:tcPr>
          <w:p>
            <w:pPr>
              <w:pStyle w:val="TableParagraph"/>
              <w:spacing w:line="247" w:lineRule="exact"/>
              <w:ind w:left="189" w:right="180"/>
              <w:jc w:val="center"/>
              <w:rPr>
                <w:sz w:val="22"/>
              </w:rPr>
            </w:pPr>
            <w:r>
              <w:rPr>
                <w:sz w:val="22"/>
              </w:rPr>
              <w:t>2.1</w:t>
            </w:r>
          </w:p>
          <w:p>
            <w:pPr>
              <w:pStyle w:val="TableParagraph"/>
              <w:spacing w:line="252" w:lineRule="exact" w:before="1"/>
              <w:ind w:left="189" w:right="180"/>
              <w:jc w:val="center"/>
              <w:rPr>
                <w:sz w:val="22"/>
              </w:rPr>
            </w:pPr>
            <w:r>
              <w:rPr>
                <w:sz w:val="22"/>
              </w:rPr>
              <w:t>2.2</w:t>
            </w:r>
          </w:p>
          <w:p>
            <w:pPr>
              <w:pStyle w:val="TableParagraph"/>
              <w:spacing w:line="238" w:lineRule="exact"/>
              <w:ind w:left="189" w:right="180"/>
              <w:jc w:val="center"/>
              <w:rPr>
                <w:sz w:val="22"/>
              </w:rPr>
            </w:pPr>
            <w:r>
              <w:rPr>
                <w:sz w:val="22"/>
              </w:rPr>
              <w:t>3.1</w:t>
            </w:r>
          </w:p>
        </w:tc>
        <w:tc>
          <w:tcPr>
            <w:tcW w:w="1634" w:type="dxa"/>
          </w:tcPr>
          <w:p>
            <w:pPr>
              <w:pStyle w:val="TableParagraph"/>
              <w:spacing w:before="10"/>
              <w:rPr>
                <w:b/>
                <w:sz w:val="19"/>
              </w:rPr>
            </w:pPr>
          </w:p>
          <w:p>
            <w:pPr>
              <w:pStyle w:val="TableParagraph"/>
              <w:ind w:left="678" w:right="672"/>
              <w:jc w:val="center"/>
              <w:rPr>
                <w:sz w:val="22"/>
              </w:rPr>
            </w:pPr>
            <w:r>
              <w:rPr>
                <w:sz w:val="22"/>
              </w:rPr>
              <w:t>P1</w:t>
            </w:r>
          </w:p>
        </w:tc>
      </w:tr>
      <w:tr>
        <w:trPr>
          <w:trHeight w:val="760" w:hRule="atLeast"/>
        </w:trPr>
        <w:tc>
          <w:tcPr>
            <w:tcW w:w="881" w:type="dxa"/>
          </w:tcPr>
          <w:p>
            <w:pPr>
              <w:pStyle w:val="TableParagraph"/>
              <w:spacing w:before="6"/>
              <w:rPr>
                <w:b/>
                <w:sz w:val="21"/>
              </w:rPr>
            </w:pPr>
          </w:p>
          <w:p>
            <w:pPr>
              <w:pStyle w:val="TableParagraph"/>
              <w:ind w:left="73" w:right="66"/>
              <w:jc w:val="center"/>
              <w:rPr>
                <w:sz w:val="22"/>
              </w:rPr>
            </w:pPr>
            <w:r>
              <w:rPr>
                <w:sz w:val="22"/>
              </w:rPr>
              <w:t>BY.3</w:t>
            </w:r>
          </w:p>
        </w:tc>
        <w:tc>
          <w:tcPr>
            <w:tcW w:w="4820" w:type="dxa"/>
          </w:tcPr>
          <w:p>
            <w:pPr>
              <w:pStyle w:val="TableParagraph"/>
              <w:spacing w:line="252" w:lineRule="exact"/>
              <w:ind w:left="25" w:right="17"/>
              <w:jc w:val="both"/>
              <w:rPr>
                <w:sz w:val="22"/>
              </w:rPr>
            </w:pPr>
            <w:r>
              <w:rPr>
                <w:sz w:val="22"/>
              </w:rPr>
              <w:t>Meydana gelen arızadan dolayı enerjisiz  kalmış ancak enerji verilebilir durumda olan bölgeleri değerlendirir.</w:t>
            </w:r>
          </w:p>
        </w:tc>
        <w:tc>
          <w:tcPr>
            <w:tcW w:w="849" w:type="dxa"/>
          </w:tcPr>
          <w:p>
            <w:pPr>
              <w:pStyle w:val="TableParagraph"/>
              <w:spacing w:line="248" w:lineRule="exact"/>
              <w:ind w:left="196"/>
              <w:rPr>
                <w:sz w:val="22"/>
              </w:rPr>
            </w:pPr>
            <w:r>
              <w:rPr>
                <w:sz w:val="22"/>
              </w:rPr>
              <w:t>F.1.1</w:t>
            </w:r>
          </w:p>
          <w:p>
            <w:pPr>
              <w:pStyle w:val="TableParagraph"/>
              <w:spacing w:line="252" w:lineRule="exact"/>
              <w:ind w:left="196"/>
              <w:rPr>
                <w:sz w:val="22"/>
              </w:rPr>
            </w:pPr>
            <w:r>
              <w:rPr>
                <w:sz w:val="22"/>
              </w:rPr>
              <w:t>F.1.2</w:t>
            </w:r>
          </w:p>
        </w:tc>
        <w:tc>
          <w:tcPr>
            <w:tcW w:w="1277" w:type="dxa"/>
          </w:tcPr>
          <w:p>
            <w:pPr>
              <w:pStyle w:val="TableParagraph"/>
              <w:spacing w:before="6"/>
              <w:rPr>
                <w:b/>
                <w:sz w:val="21"/>
              </w:rPr>
            </w:pPr>
          </w:p>
          <w:p>
            <w:pPr>
              <w:pStyle w:val="TableParagraph"/>
              <w:ind w:right="488"/>
              <w:jc w:val="right"/>
              <w:rPr>
                <w:sz w:val="22"/>
              </w:rPr>
            </w:pPr>
            <w:r>
              <w:rPr>
                <w:sz w:val="22"/>
              </w:rPr>
              <w:t>2.1</w:t>
            </w:r>
          </w:p>
        </w:tc>
        <w:tc>
          <w:tcPr>
            <w:tcW w:w="1634" w:type="dxa"/>
          </w:tcPr>
          <w:p>
            <w:pPr>
              <w:pStyle w:val="TableParagraph"/>
              <w:spacing w:before="10"/>
              <w:rPr>
                <w:b/>
                <w:sz w:val="19"/>
              </w:rPr>
            </w:pPr>
          </w:p>
          <w:p>
            <w:pPr>
              <w:pStyle w:val="TableParagraph"/>
              <w:ind w:left="678" w:right="672"/>
              <w:jc w:val="center"/>
              <w:rPr>
                <w:sz w:val="22"/>
              </w:rPr>
            </w:pPr>
            <w:r>
              <w:rPr>
                <w:sz w:val="22"/>
              </w:rPr>
              <w:t>P1</w:t>
            </w:r>
          </w:p>
        </w:tc>
      </w:tr>
      <w:tr>
        <w:trPr>
          <w:trHeight w:val="581" w:hRule="atLeast"/>
        </w:trPr>
        <w:tc>
          <w:tcPr>
            <w:tcW w:w="881" w:type="dxa"/>
          </w:tcPr>
          <w:p>
            <w:pPr>
              <w:pStyle w:val="TableParagraph"/>
              <w:spacing w:before="157"/>
              <w:ind w:left="72" w:right="66"/>
              <w:jc w:val="center"/>
              <w:rPr>
                <w:sz w:val="22"/>
              </w:rPr>
            </w:pPr>
            <w:r>
              <w:rPr>
                <w:sz w:val="22"/>
              </w:rPr>
              <w:t>*BY.4</w:t>
            </w:r>
          </w:p>
        </w:tc>
        <w:tc>
          <w:tcPr>
            <w:tcW w:w="4820" w:type="dxa"/>
          </w:tcPr>
          <w:p>
            <w:pPr>
              <w:pStyle w:val="TableParagraph"/>
              <w:spacing w:line="247" w:lineRule="exact"/>
              <w:ind w:left="25"/>
              <w:rPr>
                <w:sz w:val="22"/>
              </w:rPr>
            </w:pPr>
            <w:r>
              <w:rPr>
                <w:sz w:val="22"/>
              </w:rPr>
              <w:t>Arızalı bölgeyi bağlı bulunduğu dağıtım sisteminden</w:t>
            </w:r>
          </w:p>
          <w:p>
            <w:pPr>
              <w:pStyle w:val="TableParagraph"/>
              <w:spacing w:before="38"/>
              <w:ind w:left="25"/>
              <w:rPr>
                <w:sz w:val="22"/>
              </w:rPr>
            </w:pPr>
            <w:r>
              <w:rPr>
                <w:sz w:val="22"/>
              </w:rPr>
              <w:t>ayırır.</w:t>
            </w:r>
          </w:p>
        </w:tc>
        <w:tc>
          <w:tcPr>
            <w:tcW w:w="849" w:type="dxa"/>
          </w:tcPr>
          <w:p>
            <w:pPr>
              <w:pStyle w:val="TableParagraph"/>
              <w:spacing w:before="157"/>
              <w:ind w:left="102" w:right="95"/>
              <w:jc w:val="center"/>
              <w:rPr>
                <w:sz w:val="22"/>
              </w:rPr>
            </w:pPr>
            <w:r>
              <w:rPr>
                <w:sz w:val="22"/>
              </w:rPr>
              <w:t>F.1.4</w:t>
            </w:r>
          </w:p>
        </w:tc>
        <w:tc>
          <w:tcPr>
            <w:tcW w:w="1277" w:type="dxa"/>
          </w:tcPr>
          <w:p>
            <w:pPr>
              <w:pStyle w:val="TableParagraph"/>
              <w:spacing w:before="157"/>
              <w:ind w:right="488"/>
              <w:jc w:val="right"/>
              <w:rPr>
                <w:sz w:val="22"/>
              </w:rPr>
            </w:pPr>
            <w:r>
              <w:rPr>
                <w:sz w:val="22"/>
              </w:rPr>
              <w:t>2.1</w:t>
            </w:r>
          </w:p>
        </w:tc>
        <w:tc>
          <w:tcPr>
            <w:tcW w:w="1634" w:type="dxa"/>
          </w:tcPr>
          <w:p>
            <w:pPr>
              <w:pStyle w:val="TableParagraph"/>
              <w:spacing w:before="140"/>
              <w:ind w:left="678" w:right="672"/>
              <w:jc w:val="center"/>
              <w:rPr>
                <w:sz w:val="22"/>
              </w:rPr>
            </w:pPr>
            <w:r>
              <w:rPr>
                <w:sz w:val="22"/>
              </w:rPr>
              <w:t>P1</w:t>
            </w:r>
          </w:p>
        </w:tc>
      </w:tr>
      <w:tr>
        <w:trPr>
          <w:trHeight w:val="292" w:hRule="atLeast"/>
        </w:trPr>
        <w:tc>
          <w:tcPr>
            <w:tcW w:w="881" w:type="dxa"/>
          </w:tcPr>
          <w:p>
            <w:pPr>
              <w:pStyle w:val="TableParagraph"/>
              <w:spacing w:before="13"/>
              <w:ind w:left="72" w:right="66"/>
              <w:jc w:val="center"/>
              <w:rPr>
                <w:sz w:val="22"/>
              </w:rPr>
            </w:pPr>
            <w:r>
              <w:rPr>
                <w:sz w:val="22"/>
              </w:rPr>
              <w:t>BY.5</w:t>
            </w:r>
          </w:p>
        </w:tc>
        <w:tc>
          <w:tcPr>
            <w:tcW w:w="4820" w:type="dxa"/>
          </w:tcPr>
          <w:p>
            <w:pPr>
              <w:pStyle w:val="TableParagraph"/>
              <w:spacing w:before="13"/>
              <w:ind w:left="25"/>
              <w:rPr>
                <w:sz w:val="22"/>
              </w:rPr>
            </w:pPr>
            <w:r>
              <w:rPr>
                <w:sz w:val="22"/>
              </w:rPr>
              <w:t>Montaj/değişim öncesi planlama yapar.</w:t>
            </w:r>
          </w:p>
        </w:tc>
        <w:tc>
          <w:tcPr>
            <w:tcW w:w="849" w:type="dxa"/>
          </w:tcPr>
          <w:p>
            <w:pPr>
              <w:pStyle w:val="TableParagraph"/>
              <w:spacing w:before="13"/>
              <w:ind w:left="102" w:right="95"/>
              <w:jc w:val="center"/>
              <w:rPr>
                <w:sz w:val="22"/>
              </w:rPr>
            </w:pPr>
            <w:r>
              <w:rPr>
                <w:sz w:val="22"/>
              </w:rPr>
              <w:t>F.2.3</w:t>
            </w:r>
          </w:p>
        </w:tc>
        <w:tc>
          <w:tcPr>
            <w:tcW w:w="1277" w:type="dxa"/>
          </w:tcPr>
          <w:p>
            <w:pPr>
              <w:pStyle w:val="TableParagraph"/>
              <w:spacing w:before="13"/>
              <w:ind w:right="488"/>
              <w:jc w:val="right"/>
              <w:rPr>
                <w:sz w:val="22"/>
              </w:rPr>
            </w:pPr>
            <w:r>
              <w:rPr>
                <w:sz w:val="22"/>
              </w:rPr>
              <w:t>3.1</w:t>
            </w:r>
          </w:p>
        </w:tc>
        <w:tc>
          <w:tcPr>
            <w:tcW w:w="1634" w:type="dxa"/>
          </w:tcPr>
          <w:p>
            <w:pPr>
              <w:pStyle w:val="TableParagraph"/>
              <w:spacing w:line="249" w:lineRule="exact"/>
              <w:ind w:left="678" w:right="672"/>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72" w:right="66"/>
              <w:jc w:val="center"/>
              <w:rPr>
                <w:sz w:val="22"/>
              </w:rPr>
            </w:pPr>
            <w:r>
              <w:rPr>
                <w:sz w:val="22"/>
              </w:rPr>
              <w:t>*BY.6</w:t>
            </w:r>
          </w:p>
        </w:tc>
        <w:tc>
          <w:tcPr>
            <w:tcW w:w="4820" w:type="dxa"/>
          </w:tcPr>
          <w:p>
            <w:pPr>
              <w:pStyle w:val="TableParagraph"/>
              <w:spacing w:line="247" w:lineRule="exact"/>
              <w:ind w:left="25"/>
              <w:rPr>
                <w:sz w:val="22"/>
              </w:rPr>
            </w:pPr>
            <w:r>
              <w:rPr>
                <w:sz w:val="22"/>
              </w:rPr>
              <w:t>Çalışma sonrası enerji almak için İSG ve manevra</w:t>
            </w:r>
          </w:p>
          <w:p>
            <w:pPr>
              <w:pStyle w:val="TableParagraph"/>
              <w:tabs>
                <w:tab w:pos="1361" w:val="left" w:leader="none"/>
                <w:tab w:pos="2707" w:val="left" w:leader="none"/>
                <w:tab w:pos="3604" w:val="left" w:leader="none"/>
                <w:tab w:pos="4569" w:val="left" w:leader="none"/>
              </w:tabs>
              <w:spacing w:line="290" w:lineRule="atLeast"/>
              <w:ind w:left="25" w:right="16"/>
              <w:rPr>
                <w:sz w:val="22"/>
              </w:rPr>
            </w:pPr>
            <w:r>
              <w:rPr>
                <w:sz w:val="22"/>
              </w:rPr>
              <w:t>talimatlarını</w:t>
              <w:tab/>
              <w:t>uygulayarak</w:t>
              <w:tab/>
              <w:t>kontrol</w:t>
              <w:tab/>
              <w:t>merkezi</w:t>
              <w:tab/>
              <w:t>ile irtibatlaşır ve sisteme enerji alınmasını</w:t>
            </w:r>
            <w:r>
              <w:rPr>
                <w:spacing w:val="-9"/>
                <w:sz w:val="22"/>
              </w:rPr>
              <w:t> </w:t>
            </w:r>
            <w:r>
              <w:rPr>
                <w:sz w:val="22"/>
              </w:rPr>
              <w:t>sağlar.</w:t>
            </w:r>
          </w:p>
        </w:tc>
        <w:tc>
          <w:tcPr>
            <w:tcW w:w="849" w:type="dxa"/>
          </w:tcPr>
          <w:p>
            <w:pPr>
              <w:pStyle w:val="TableParagraph"/>
              <w:spacing w:line="247" w:lineRule="exact"/>
              <w:ind w:left="122"/>
              <w:rPr>
                <w:sz w:val="22"/>
              </w:rPr>
            </w:pPr>
            <w:r>
              <w:rPr>
                <w:sz w:val="22"/>
              </w:rPr>
              <w:t>G.2.12</w:t>
            </w:r>
          </w:p>
          <w:p>
            <w:pPr>
              <w:pStyle w:val="TableParagraph"/>
              <w:spacing w:before="37"/>
              <w:ind w:left="122"/>
              <w:rPr>
                <w:sz w:val="22"/>
              </w:rPr>
            </w:pPr>
            <w:r>
              <w:rPr>
                <w:sz w:val="22"/>
              </w:rPr>
              <w:t>G.2.13</w:t>
            </w:r>
          </w:p>
          <w:p>
            <w:pPr>
              <w:pStyle w:val="TableParagraph"/>
              <w:spacing w:before="38"/>
              <w:ind w:left="122"/>
              <w:rPr>
                <w:sz w:val="22"/>
              </w:rPr>
            </w:pPr>
            <w:r>
              <w:rPr>
                <w:sz w:val="22"/>
              </w:rPr>
              <w:t>G.2.14</w:t>
            </w:r>
          </w:p>
        </w:tc>
        <w:tc>
          <w:tcPr>
            <w:tcW w:w="1277" w:type="dxa"/>
          </w:tcPr>
          <w:p>
            <w:pPr>
              <w:pStyle w:val="TableParagraph"/>
              <w:spacing w:before="8"/>
              <w:rPr>
                <w:b/>
                <w:sz w:val="24"/>
              </w:rPr>
            </w:pPr>
          </w:p>
          <w:p>
            <w:pPr>
              <w:pStyle w:val="TableParagraph"/>
              <w:ind w:right="488"/>
              <w:jc w:val="right"/>
              <w:rPr>
                <w:sz w:val="22"/>
              </w:rPr>
            </w:pPr>
            <w:r>
              <w:rPr>
                <w:sz w:val="22"/>
              </w:rPr>
              <w:t>3.2</w:t>
            </w:r>
          </w:p>
        </w:tc>
        <w:tc>
          <w:tcPr>
            <w:tcW w:w="1634" w:type="dxa"/>
          </w:tcPr>
          <w:p>
            <w:pPr>
              <w:pStyle w:val="TableParagraph"/>
              <w:spacing w:before="8"/>
              <w:rPr>
                <w:b/>
                <w:sz w:val="24"/>
              </w:rPr>
            </w:pPr>
          </w:p>
          <w:p>
            <w:pPr>
              <w:pStyle w:val="TableParagraph"/>
              <w:ind w:left="678" w:right="672"/>
              <w:jc w:val="center"/>
              <w:rPr>
                <w:sz w:val="22"/>
              </w:rPr>
            </w:pPr>
            <w:r>
              <w:rPr>
                <w:sz w:val="22"/>
              </w:rPr>
              <w:t>P1</w:t>
            </w:r>
          </w:p>
        </w:tc>
      </w:tr>
      <w:tr>
        <w:trPr>
          <w:trHeight w:val="870" w:hRule="atLeast"/>
        </w:trPr>
        <w:tc>
          <w:tcPr>
            <w:tcW w:w="881" w:type="dxa"/>
          </w:tcPr>
          <w:p>
            <w:pPr>
              <w:pStyle w:val="TableParagraph"/>
              <w:spacing w:before="4"/>
              <w:rPr>
                <w:b/>
                <w:sz w:val="26"/>
              </w:rPr>
            </w:pPr>
          </w:p>
          <w:p>
            <w:pPr>
              <w:pStyle w:val="TableParagraph"/>
              <w:ind w:left="72" w:right="66"/>
              <w:jc w:val="center"/>
              <w:rPr>
                <w:sz w:val="22"/>
              </w:rPr>
            </w:pPr>
            <w:r>
              <w:rPr>
                <w:sz w:val="22"/>
              </w:rPr>
              <w:t>*BY.7</w:t>
            </w:r>
          </w:p>
        </w:tc>
        <w:tc>
          <w:tcPr>
            <w:tcW w:w="4820" w:type="dxa"/>
          </w:tcPr>
          <w:p>
            <w:pPr>
              <w:pStyle w:val="TableParagraph"/>
              <w:tabs>
                <w:tab w:pos="961" w:val="left" w:leader="none"/>
                <w:tab w:pos="1110" w:val="left" w:leader="none"/>
                <w:tab w:pos="2021" w:val="left" w:leader="none"/>
                <w:tab w:pos="2765" w:val="left" w:leader="none"/>
                <w:tab w:pos="2908" w:val="left" w:leader="none"/>
                <w:tab w:pos="3751" w:val="left" w:leader="none"/>
                <w:tab w:pos="4189" w:val="left" w:leader="none"/>
              </w:tabs>
              <w:spacing w:line="276" w:lineRule="auto"/>
              <w:ind w:left="25" w:right="18"/>
              <w:rPr>
                <w:sz w:val="22"/>
              </w:rPr>
            </w:pPr>
            <w:r>
              <w:rPr>
                <w:sz w:val="22"/>
              </w:rPr>
              <w:t>Çalışma</w:t>
              <w:tab/>
              <w:t>yapılacak</w:t>
              <w:tab/>
              <w:t>elektrik</w:t>
              <w:tab/>
              <w:tab/>
              <w:t>şebekesinde</w:t>
              <w:tab/>
            </w:r>
            <w:r>
              <w:rPr>
                <w:spacing w:val="-1"/>
                <w:sz w:val="22"/>
              </w:rPr>
              <w:t>ihtiyaç </w:t>
            </w:r>
            <w:r>
              <w:rPr>
                <w:sz w:val="22"/>
              </w:rPr>
              <w:t>duyulan</w:t>
              <w:tab/>
              <w:tab/>
              <w:t>topraklamaları</w:t>
              <w:tab/>
              <w:t>gerekli</w:t>
              <w:tab/>
            </w:r>
            <w:r>
              <w:rPr>
                <w:spacing w:val="-1"/>
                <w:sz w:val="22"/>
              </w:rPr>
              <w:t>protokolleri</w:t>
            </w:r>
          </w:p>
          <w:p>
            <w:pPr>
              <w:pStyle w:val="TableParagraph"/>
              <w:spacing w:line="252" w:lineRule="exact"/>
              <w:ind w:left="25"/>
              <w:rPr>
                <w:sz w:val="22"/>
              </w:rPr>
            </w:pPr>
            <w:r>
              <w:rPr>
                <w:sz w:val="22"/>
              </w:rPr>
              <w:t>düzenlemek suretiyle yapar.</w:t>
            </w:r>
          </w:p>
        </w:tc>
        <w:tc>
          <w:tcPr>
            <w:tcW w:w="849" w:type="dxa"/>
          </w:tcPr>
          <w:p>
            <w:pPr>
              <w:pStyle w:val="TableParagraph"/>
              <w:spacing w:before="4"/>
              <w:rPr>
                <w:b/>
                <w:sz w:val="26"/>
              </w:rPr>
            </w:pPr>
          </w:p>
          <w:p>
            <w:pPr>
              <w:pStyle w:val="TableParagraph"/>
              <w:ind w:left="102" w:right="95"/>
              <w:jc w:val="center"/>
              <w:rPr>
                <w:sz w:val="22"/>
              </w:rPr>
            </w:pPr>
            <w:r>
              <w:rPr>
                <w:sz w:val="22"/>
              </w:rPr>
              <w:t>F.2.1</w:t>
            </w:r>
          </w:p>
        </w:tc>
        <w:tc>
          <w:tcPr>
            <w:tcW w:w="1277" w:type="dxa"/>
          </w:tcPr>
          <w:p>
            <w:pPr>
              <w:pStyle w:val="TableParagraph"/>
              <w:spacing w:before="176"/>
              <w:ind w:left="189" w:right="180"/>
              <w:jc w:val="center"/>
              <w:rPr>
                <w:sz w:val="22"/>
              </w:rPr>
            </w:pPr>
            <w:r>
              <w:rPr>
                <w:sz w:val="22"/>
              </w:rPr>
              <w:t>2.1</w:t>
            </w:r>
          </w:p>
          <w:p>
            <w:pPr>
              <w:pStyle w:val="TableParagraph"/>
              <w:spacing w:before="1"/>
              <w:ind w:left="189" w:right="180"/>
              <w:jc w:val="center"/>
              <w:rPr>
                <w:sz w:val="22"/>
              </w:rPr>
            </w:pPr>
            <w:r>
              <w:rPr>
                <w:sz w:val="22"/>
              </w:rPr>
              <w:t>3.1</w:t>
            </w:r>
          </w:p>
        </w:tc>
        <w:tc>
          <w:tcPr>
            <w:tcW w:w="1634" w:type="dxa"/>
          </w:tcPr>
          <w:p>
            <w:pPr>
              <w:pStyle w:val="TableParagraph"/>
              <w:spacing w:before="8"/>
              <w:rPr>
                <w:b/>
                <w:sz w:val="24"/>
              </w:rPr>
            </w:pPr>
          </w:p>
          <w:p>
            <w:pPr>
              <w:pStyle w:val="TableParagraph"/>
              <w:ind w:left="678" w:right="672"/>
              <w:jc w:val="center"/>
              <w:rPr>
                <w:sz w:val="22"/>
              </w:rPr>
            </w:pPr>
            <w:r>
              <w:rPr>
                <w:sz w:val="22"/>
              </w:rPr>
              <w:t>P1</w:t>
            </w:r>
          </w:p>
        </w:tc>
      </w:tr>
      <w:tr>
        <w:trPr>
          <w:trHeight w:val="1010" w:hRule="atLeast"/>
        </w:trPr>
        <w:tc>
          <w:tcPr>
            <w:tcW w:w="881" w:type="dxa"/>
            <w:tcBorders>
              <w:bottom w:val="single" w:sz="6" w:space="0" w:color="000000"/>
            </w:tcBorders>
          </w:tcPr>
          <w:p>
            <w:pPr>
              <w:pStyle w:val="TableParagraph"/>
              <w:spacing w:before="10"/>
              <w:rPr>
                <w:b/>
                <w:sz w:val="30"/>
              </w:rPr>
            </w:pPr>
          </w:p>
          <w:p>
            <w:pPr>
              <w:pStyle w:val="TableParagraph"/>
              <w:spacing w:before="1"/>
              <w:ind w:left="72" w:right="66"/>
              <w:jc w:val="center"/>
              <w:rPr>
                <w:sz w:val="22"/>
              </w:rPr>
            </w:pPr>
            <w:r>
              <w:rPr>
                <w:sz w:val="22"/>
              </w:rPr>
              <w:t>BY.8</w:t>
            </w:r>
          </w:p>
        </w:tc>
        <w:tc>
          <w:tcPr>
            <w:tcW w:w="4820" w:type="dxa"/>
            <w:tcBorders>
              <w:bottom w:val="single" w:sz="6" w:space="0" w:color="000000"/>
            </w:tcBorders>
          </w:tcPr>
          <w:p>
            <w:pPr>
              <w:pStyle w:val="TableParagraph"/>
              <w:spacing w:line="276" w:lineRule="auto" w:before="65"/>
              <w:ind w:left="25" w:right="19"/>
              <w:jc w:val="both"/>
              <w:rPr>
                <w:sz w:val="22"/>
              </w:rPr>
            </w:pPr>
            <w:r>
              <w:rPr>
                <w:sz w:val="22"/>
              </w:rPr>
              <w:t>Demontaj ya da montaj işlemi yapılacak ise çalışılacak yeri inceler, gerekli hazırlıkları ve ölçümleri yaparak bu işlemleri gerçekleştirir.</w:t>
            </w:r>
          </w:p>
        </w:tc>
        <w:tc>
          <w:tcPr>
            <w:tcW w:w="849" w:type="dxa"/>
            <w:tcBorders>
              <w:bottom w:val="single" w:sz="6" w:space="0" w:color="000000"/>
            </w:tcBorders>
          </w:tcPr>
          <w:p>
            <w:pPr>
              <w:pStyle w:val="TableParagraph"/>
              <w:spacing w:before="65"/>
              <w:ind w:left="196"/>
              <w:rPr>
                <w:sz w:val="22"/>
              </w:rPr>
            </w:pPr>
            <w:r>
              <w:rPr>
                <w:sz w:val="22"/>
              </w:rPr>
              <w:t>F.2.3</w:t>
            </w:r>
          </w:p>
          <w:p>
            <w:pPr>
              <w:pStyle w:val="TableParagraph"/>
              <w:spacing w:before="38"/>
              <w:ind w:left="177"/>
              <w:rPr>
                <w:sz w:val="22"/>
              </w:rPr>
            </w:pPr>
            <w:r>
              <w:rPr>
                <w:sz w:val="22"/>
              </w:rPr>
              <w:t>G.2.2</w:t>
            </w:r>
          </w:p>
        </w:tc>
        <w:tc>
          <w:tcPr>
            <w:tcW w:w="1277" w:type="dxa"/>
            <w:tcBorders>
              <w:bottom w:val="single" w:sz="6" w:space="0" w:color="000000"/>
            </w:tcBorders>
          </w:tcPr>
          <w:p>
            <w:pPr>
              <w:pStyle w:val="TableParagraph"/>
              <w:spacing w:line="248" w:lineRule="exact"/>
              <w:ind w:left="189" w:right="180"/>
              <w:jc w:val="center"/>
              <w:rPr>
                <w:sz w:val="22"/>
              </w:rPr>
            </w:pPr>
            <w:r>
              <w:rPr>
                <w:sz w:val="22"/>
              </w:rPr>
              <w:t>2.1</w:t>
            </w:r>
          </w:p>
          <w:p>
            <w:pPr>
              <w:pStyle w:val="TableParagraph"/>
              <w:spacing w:line="252" w:lineRule="exact"/>
              <w:ind w:left="189" w:right="180"/>
              <w:jc w:val="center"/>
              <w:rPr>
                <w:sz w:val="22"/>
              </w:rPr>
            </w:pPr>
            <w:r>
              <w:rPr>
                <w:sz w:val="22"/>
              </w:rPr>
              <w:t>2.2</w:t>
            </w:r>
          </w:p>
          <w:p>
            <w:pPr>
              <w:pStyle w:val="TableParagraph"/>
              <w:spacing w:line="252" w:lineRule="exact"/>
              <w:ind w:left="189" w:right="180"/>
              <w:jc w:val="center"/>
              <w:rPr>
                <w:sz w:val="22"/>
              </w:rPr>
            </w:pPr>
            <w:r>
              <w:rPr>
                <w:sz w:val="22"/>
              </w:rPr>
              <w:t>3.1</w:t>
            </w:r>
          </w:p>
          <w:p>
            <w:pPr>
              <w:pStyle w:val="TableParagraph"/>
              <w:spacing w:line="236" w:lineRule="exact" w:before="1"/>
              <w:ind w:left="189" w:right="180"/>
              <w:jc w:val="center"/>
              <w:rPr>
                <w:sz w:val="22"/>
              </w:rPr>
            </w:pPr>
            <w:r>
              <w:rPr>
                <w:sz w:val="22"/>
              </w:rPr>
              <w:t>3.2</w:t>
            </w:r>
          </w:p>
        </w:tc>
        <w:tc>
          <w:tcPr>
            <w:tcW w:w="1634" w:type="dxa"/>
            <w:tcBorders>
              <w:bottom w:val="single" w:sz="6" w:space="0" w:color="000000"/>
            </w:tcBorders>
          </w:tcPr>
          <w:p>
            <w:pPr>
              <w:pStyle w:val="TableParagraph"/>
              <w:spacing w:before="10"/>
              <w:rPr>
                <w:b/>
                <w:sz w:val="30"/>
              </w:rPr>
            </w:pPr>
          </w:p>
          <w:p>
            <w:pPr>
              <w:pStyle w:val="TableParagraph"/>
              <w:spacing w:before="1"/>
              <w:ind w:left="678" w:right="672"/>
              <w:jc w:val="center"/>
              <w:rPr>
                <w:sz w:val="22"/>
              </w:rPr>
            </w:pPr>
            <w:r>
              <w:rPr>
                <w:sz w:val="22"/>
              </w:rPr>
              <w:t>P1</w:t>
            </w:r>
          </w:p>
        </w:tc>
      </w:tr>
    </w:tbl>
    <w:p>
      <w:pPr>
        <w:spacing w:after="0"/>
        <w:jc w:val="center"/>
        <w:rPr>
          <w:sz w:val="22"/>
        </w:rPr>
        <w:sectPr>
          <w:pgSz w:w="11910" w:h="16840"/>
          <w:pgMar w:header="569" w:footer="578" w:top="1100" w:bottom="760" w:left="660" w:right="660"/>
        </w:sectPr>
      </w:pPr>
    </w:p>
    <w:p>
      <w:pPr>
        <w:pStyle w:val="BodyText"/>
        <w:spacing w:before="11"/>
        <w:rPr>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849"/>
        <w:gridCol w:w="1277"/>
        <w:gridCol w:w="1634"/>
      </w:tblGrid>
      <w:tr>
        <w:trPr>
          <w:trHeight w:val="1163" w:hRule="atLeast"/>
        </w:trPr>
        <w:tc>
          <w:tcPr>
            <w:tcW w:w="881" w:type="dxa"/>
            <w:shd w:val="clear" w:color="auto" w:fill="B8CCE3"/>
          </w:tcPr>
          <w:p>
            <w:pPr>
              <w:pStyle w:val="TableParagraph"/>
              <w:rPr>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sz w:val="24"/>
              </w:rPr>
            </w:pPr>
          </w:p>
          <w:p>
            <w:pPr>
              <w:pStyle w:val="TableParagraph"/>
              <w:spacing w:before="159"/>
              <w:ind w:left="1163"/>
              <w:rPr>
                <w:b/>
                <w:sz w:val="22"/>
              </w:rPr>
            </w:pPr>
            <w:r>
              <w:rPr>
                <w:b/>
                <w:sz w:val="22"/>
              </w:rPr>
              <w:t>Beceri ve Yetkinlik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ind w:left="189" w:right="180"/>
              <w:jc w:val="center"/>
              <w:rPr>
                <w:b/>
                <w:sz w:val="22"/>
              </w:rPr>
            </w:pPr>
            <w:r>
              <w:rPr>
                <w:b/>
                <w:sz w:val="22"/>
              </w:rPr>
              <w:t>Yeterlilik Birimi Başarım</w:t>
            </w:r>
          </w:p>
          <w:p>
            <w:pPr>
              <w:pStyle w:val="TableParagraph"/>
              <w:ind w:left="189" w:right="176"/>
              <w:jc w:val="center"/>
              <w:rPr>
                <w:b/>
                <w:sz w:val="22"/>
              </w:rPr>
            </w:pPr>
            <w:r>
              <w:rPr>
                <w:b/>
                <w:sz w:val="22"/>
              </w:rPr>
              <w:t>Ölçütü</w:t>
            </w:r>
          </w:p>
        </w:tc>
        <w:tc>
          <w:tcPr>
            <w:tcW w:w="1634" w:type="dxa"/>
            <w:shd w:val="clear" w:color="auto" w:fill="B8CCE3"/>
          </w:tcPr>
          <w:p>
            <w:pPr>
              <w:pStyle w:val="TableParagraph"/>
              <w:spacing w:before="1"/>
              <w:rPr>
                <w:sz w:val="25"/>
              </w:rPr>
            </w:pPr>
          </w:p>
          <w:p>
            <w:pPr>
              <w:pStyle w:val="TableParagraph"/>
              <w:spacing w:line="278" w:lineRule="auto"/>
              <w:ind w:left="552" w:right="87" w:hanging="440"/>
              <w:rPr>
                <w:b/>
                <w:sz w:val="22"/>
              </w:rPr>
            </w:pPr>
            <w:r>
              <w:rPr>
                <w:b/>
                <w:sz w:val="22"/>
              </w:rPr>
              <w:t>Değerlendirme Aracı</w:t>
            </w:r>
          </w:p>
        </w:tc>
      </w:tr>
      <w:tr>
        <w:trPr>
          <w:trHeight w:val="1163" w:hRule="atLeast"/>
        </w:trPr>
        <w:tc>
          <w:tcPr>
            <w:tcW w:w="881" w:type="dxa"/>
          </w:tcPr>
          <w:p>
            <w:pPr>
              <w:pStyle w:val="TableParagraph"/>
              <w:rPr>
                <w:sz w:val="24"/>
              </w:rPr>
            </w:pPr>
          </w:p>
          <w:p>
            <w:pPr>
              <w:pStyle w:val="TableParagraph"/>
              <w:spacing w:before="154"/>
              <w:ind w:left="203"/>
              <w:rPr>
                <w:sz w:val="22"/>
              </w:rPr>
            </w:pPr>
            <w:r>
              <w:rPr>
                <w:sz w:val="22"/>
              </w:rPr>
              <w:t>BY.9</w:t>
            </w:r>
          </w:p>
        </w:tc>
        <w:tc>
          <w:tcPr>
            <w:tcW w:w="4820" w:type="dxa"/>
          </w:tcPr>
          <w:p>
            <w:pPr>
              <w:pStyle w:val="TableParagraph"/>
              <w:spacing w:line="276" w:lineRule="auto"/>
              <w:ind w:left="25" w:right="18"/>
              <w:jc w:val="both"/>
              <w:rPr>
                <w:sz w:val="22"/>
              </w:rPr>
            </w:pPr>
            <w:r>
              <w:rPr>
                <w:sz w:val="22"/>
              </w:rPr>
              <w:t>Elektrik dağıtım şebekesinde yapılması gereken işlemleri talimatlara uygun olarak teknik gereklilikleri sağlayarak ve İSG, çevre</w:t>
            </w:r>
            <w:r>
              <w:rPr>
                <w:spacing w:val="17"/>
                <w:sz w:val="22"/>
              </w:rPr>
              <w:t> </w:t>
            </w:r>
            <w:r>
              <w:rPr>
                <w:sz w:val="22"/>
              </w:rPr>
              <w:t>şartlarını</w:t>
            </w:r>
          </w:p>
          <w:p>
            <w:pPr>
              <w:pStyle w:val="TableParagraph"/>
              <w:ind w:left="25"/>
              <w:jc w:val="both"/>
              <w:rPr>
                <w:sz w:val="22"/>
              </w:rPr>
            </w:pPr>
            <w:r>
              <w:rPr>
                <w:sz w:val="22"/>
              </w:rPr>
              <w:t>gözeterek gerçekleştirir.</w:t>
            </w:r>
          </w:p>
        </w:tc>
        <w:tc>
          <w:tcPr>
            <w:tcW w:w="849" w:type="dxa"/>
          </w:tcPr>
          <w:p>
            <w:pPr>
              <w:pStyle w:val="TableParagraph"/>
              <w:spacing w:before="8"/>
              <w:rPr>
                <w:sz w:val="24"/>
              </w:rPr>
            </w:pPr>
          </w:p>
          <w:p>
            <w:pPr>
              <w:pStyle w:val="TableParagraph"/>
              <w:ind w:left="196"/>
              <w:rPr>
                <w:sz w:val="22"/>
              </w:rPr>
            </w:pPr>
            <w:r>
              <w:rPr>
                <w:sz w:val="22"/>
              </w:rPr>
              <w:t>F.1.2</w:t>
            </w:r>
          </w:p>
          <w:p>
            <w:pPr>
              <w:pStyle w:val="TableParagraph"/>
              <w:spacing w:before="40"/>
              <w:ind w:left="196"/>
              <w:rPr>
                <w:sz w:val="22"/>
              </w:rPr>
            </w:pPr>
            <w:r>
              <w:rPr>
                <w:sz w:val="22"/>
              </w:rPr>
              <w:t>F.2.2</w:t>
            </w:r>
          </w:p>
        </w:tc>
        <w:tc>
          <w:tcPr>
            <w:tcW w:w="1277" w:type="dxa"/>
          </w:tcPr>
          <w:p>
            <w:pPr>
              <w:pStyle w:val="TableParagraph"/>
              <w:spacing w:line="252" w:lineRule="exact" w:before="70"/>
              <w:ind w:left="189" w:right="180"/>
              <w:jc w:val="center"/>
              <w:rPr>
                <w:sz w:val="22"/>
              </w:rPr>
            </w:pPr>
            <w:r>
              <w:rPr>
                <w:sz w:val="22"/>
              </w:rPr>
              <w:t>2.1</w:t>
            </w:r>
          </w:p>
          <w:p>
            <w:pPr>
              <w:pStyle w:val="TableParagraph"/>
              <w:spacing w:line="252" w:lineRule="exact"/>
              <w:ind w:left="189" w:right="180"/>
              <w:jc w:val="center"/>
              <w:rPr>
                <w:sz w:val="22"/>
              </w:rPr>
            </w:pPr>
            <w:r>
              <w:rPr>
                <w:sz w:val="22"/>
              </w:rPr>
              <w:t>2.2</w:t>
            </w:r>
          </w:p>
          <w:p>
            <w:pPr>
              <w:pStyle w:val="TableParagraph"/>
              <w:spacing w:line="252" w:lineRule="exact" w:before="2"/>
              <w:ind w:left="189" w:right="180"/>
              <w:jc w:val="center"/>
              <w:rPr>
                <w:sz w:val="22"/>
              </w:rPr>
            </w:pPr>
            <w:r>
              <w:rPr>
                <w:sz w:val="22"/>
              </w:rPr>
              <w:t>3.1</w:t>
            </w:r>
          </w:p>
          <w:p>
            <w:pPr>
              <w:pStyle w:val="TableParagraph"/>
              <w:spacing w:line="252" w:lineRule="exact"/>
              <w:ind w:left="189" w:right="180"/>
              <w:jc w:val="center"/>
              <w:rPr>
                <w:sz w:val="22"/>
              </w:rPr>
            </w:pPr>
            <w:r>
              <w:rPr>
                <w:sz w:val="22"/>
              </w:rPr>
              <w:t>3.2</w:t>
            </w:r>
          </w:p>
        </w:tc>
        <w:tc>
          <w:tcPr>
            <w:tcW w:w="1634" w:type="dxa"/>
          </w:tcPr>
          <w:p>
            <w:pPr>
              <w:pStyle w:val="TableParagraph"/>
              <w:rPr>
                <w:sz w:val="24"/>
              </w:rPr>
            </w:pPr>
          </w:p>
          <w:p>
            <w:pPr>
              <w:pStyle w:val="TableParagraph"/>
              <w:spacing w:before="154"/>
              <w:ind w:left="678" w:right="672"/>
              <w:jc w:val="center"/>
              <w:rPr>
                <w:sz w:val="22"/>
              </w:rPr>
            </w:pPr>
            <w:r>
              <w:rPr>
                <w:sz w:val="22"/>
              </w:rPr>
              <w:t>P1</w:t>
            </w:r>
          </w:p>
        </w:tc>
      </w:tr>
      <w:tr>
        <w:trPr>
          <w:trHeight w:val="582" w:hRule="atLeast"/>
        </w:trPr>
        <w:tc>
          <w:tcPr>
            <w:tcW w:w="881" w:type="dxa"/>
          </w:tcPr>
          <w:p>
            <w:pPr>
              <w:pStyle w:val="TableParagraph"/>
              <w:spacing w:before="140"/>
              <w:ind w:left="148"/>
              <w:rPr>
                <w:sz w:val="22"/>
              </w:rPr>
            </w:pPr>
            <w:r>
              <w:rPr>
                <w:sz w:val="22"/>
              </w:rPr>
              <w:t>BY.10</w:t>
            </w:r>
          </w:p>
        </w:tc>
        <w:tc>
          <w:tcPr>
            <w:tcW w:w="4820" w:type="dxa"/>
          </w:tcPr>
          <w:p>
            <w:pPr>
              <w:pStyle w:val="TableParagraph"/>
              <w:spacing w:line="247" w:lineRule="exact"/>
              <w:ind w:left="25"/>
              <w:rPr>
                <w:sz w:val="22"/>
              </w:rPr>
            </w:pPr>
            <w:r>
              <w:rPr>
                <w:sz w:val="22"/>
              </w:rPr>
              <w:t>Gerçekleştirilmesi gereken planlı bakımların düzenli</w:t>
            </w:r>
          </w:p>
          <w:p>
            <w:pPr>
              <w:pStyle w:val="TableParagraph"/>
              <w:spacing w:before="37"/>
              <w:ind w:left="25"/>
              <w:rPr>
                <w:sz w:val="22"/>
              </w:rPr>
            </w:pPr>
            <w:r>
              <w:rPr>
                <w:sz w:val="22"/>
              </w:rPr>
              <w:t>takibini yapar.</w:t>
            </w:r>
          </w:p>
        </w:tc>
        <w:tc>
          <w:tcPr>
            <w:tcW w:w="849" w:type="dxa"/>
          </w:tcPr>
          <w:p>
            <w:pPr>
              <w:pStyle w:val="TableParagraph"/>
              <w:spacing w:before="140"/>
              <w:ind w:left="102" w:right="97"/>
              <w:jc w:val="center"/>
              <w:rPr>
                <w:sz w:val="22"/>
              </w:rPr>
            </w:pPr>
            <w:r>
              <w:rPr>
                <w:sz w:val="22"/>
              </w:rPr>
              <w:t>G.1.1</w:t>
            </w:r>
          </w:p>
        </w:tc>
        <w:tc>
          <w:tcPr>
            <w:tcW w:w="1277" w:type="dxa"/>
          </w:tcPr>
          <w:p>
            <w:pPr>
              <w:pStyle w:val="TableParagraph"/>
              <w:spacing w:before="159"/>
              <w:ind w:right="488"/>
              <w:jc w:val="right"/>
              <w:rPr>
                <w:sz w:val="22"/>
              </w:rPr>
            </w:pPr>
            <w:r>
              <w:rPr>
                <w:sz w:val="22"/>
              </w:rPr>
              <w:t>3.1</w:t>
            </w:r>
          </w:p>
        </w:tc>
        <w:tc>
          <w:tcPr>
            <w:tcW w:w="1634" w:type="dxa"/>
          </w:tcPr>
          <w:p>
            <w:pPr>
              <w:pStyle w:val="TableParagraph"/>
              <w:spacing w:before="140"/>
              <w:ind w:left="678" w:right="672"/>
              <w:jc w:val="center"/>
              <w:rPr>
                <w:sz w:val="22"/>
              </w:rPr>
            </w:pPr>
            <w:r>
              <w:rPr>
                <w:sz w:val="22"/>
              </w:rPr>
              <w:t>P1</w:t>
            </w:r>
          </w:p>
        </w:tc>
      </w:tr>
      <w:tr>
        <w:trPr>
          <w:trHeight w:val="580" w:hRule="atLeast"/>
        </w:trPr>
        <w:tc>
          <w:tcPr>
            <w:tcW w:w="881" w:type="dxa"/>
          </w:tcPr>
          <w:p>
            <w:pPr>
              <w:pStyle w:val="TableParagraph"/>
              <w:spacing w:before="137"/>
              <w:ind w:left="148"/>
              <w:rPr>
                <w:sz w:val="22"/>
              </w:rPr>
            </w:pPr>
            <w:r>
              <w:rPr>
                <w:sz w:val="22"/>
              </w:rPr>
              <w:t>BY.11</w:t>
            </w:r>
          </w:p>
        </w:tc>
        <w:tc>
          <w:tcPr>
            <w:tcW w:w="4820" w:type="dxa"/>
          </w:tcPr>
          <w:p>
            <w:pPr>
              <w:pStyle w:val="TableParagraph"/>
              <w:spacing w:line="247" w:lineRule="exact"/>
              <w:ind w:left="25"/>
              <w:rPr>
                <w:sz w:val="22"/>
              </w:rPr>
            </w:pPr>
            <w:r>
              <w:rPr>
                <w:sz w:val="22"/>
              </w:rPr>
              <w:t>Tamamlanan ve sonraki bakımlarla ilgili kayıtları</w:t>
            </w:r>
          </w:p>
          <w:p>
            <w:pPr>
              <w:pStyle w:val="TableParagraph"/>
              <w:spacing w:before="37"/>
              <w:ind w:left="25"/>
              <w:rPr>
                <w:sz w:val="22"/>
              </w:rPr>
            </w:pPr>
            <w:r>
              <w:rPr>
                <w:sz w:val="22"/>
              </w:rPr>
              <w:t>tutar, rapor haline getirir.</w:t>
            </w:r>
          </w:p>
        </w:tc>
        <w:tc>
          <w:tcPr>
            <w:tcW w:w="849" w:type="dxa"/>
          </w:tcPr>
          <w:p>
            <w:pPr>
              <w:pStyle w:val="TableParagraph"/>
              <w:spacing w:line="247" w:lineRule="exact"/>
              <w:ind w:left="177"/>
              <w:rPr>
                <w:sz w:val="22"/>
              </w:rPr>
            </w:pPr>
            <w:r>
              <w:rPr>
                <w:sz w:val="22"/>
              </w:rPr>
              <w:t>G.1.2</w:t>
            </w:r>
          </w:p>
          <w:p>
            <w:pPr>
              <w:pStyle w:val="TableParagraph"/>
              <w:spacing w:before="37"/>
              <w:ind w:left="177"/>
              <w:rPr>
                <w:sz w:val="22"/>
              </w:rPr>
            </w:pPr>
            <w:r>
              <w:rPr>
                <w:sz w:val="22"/>
              </w:rPr>
              <w:t>G.1.3</w:t>
            </w:r>
          </w:p>
        </w:tc>
        <w:tc>
          <w:tcPr>
            <w:tcW w:w="1277" w:type="dxa"/>
          </w:tcPr>
          <w:p>
            <w:pPr>
              <w:pStyle w:val="TableParagraph"/>
              <w:spacing w:before="157"/>
              <w:ind w:right="488"/>
              <w:jc w:val="right"/>
              <w:rPr>
                <w:sz w:val="22"/>
              </w:rPr>
            </w:pPr>
            <w:r>
              <w:rPr>
                <w:sz w:val="22"/>
              </w:rPr>
              <w:t>3.3</w:t>
            </w:r>
          </w:p>
        </w:tc>
        <w:tc>
          <w:tcPr>
            <w:tcW w:w="1634" w:type="dxa"/>
          </w:tcPr>
          <w:p>
            <w:pPr>
              <w:pStyle w:val="TableParagraph"/>
              <w:spacing w:before="137"/>
              <w:ind w:left="678" w:right="672"/>
              <w:jc w:val="center"/>
              <w:rPr>
                <w:sz w:val="22"/>
              </w:rPr>
            </w:pPr>
            <w:r>
              <w:rPr>
                <w:sz w:val="22"/>
              </w:rPr>
              <w:t>P1</w:t>
            </w:r>
          </w:p>
        </w:tc>
      </w:tr>
      <w:tr>
        <w:trPr>
          <w:trHeight w:val="583" w:hRule="atLeast"/>
        </w:trPr>
        <w:tc>
          <w:tcPr>
            <w:tcW w:w="881" w:type="dxa"/>
          </w:tcPr>
          <w:p>
            <w:pPr>
              <w:pStyle w:val="TableParagraph"/>
              <w:spacing w:before="140"/>
              <w:ind w:left="93"/>
              <w:rPr>
                <w:sz w:val="22"/>
              </w:rPr>
            </w:pPr>
            <w:r>
              <w:rPr>
                <w:sz w:val="22"/>
              </w:rPr>
              <w:t>*BY.12</w:t>
            </w:r>
          </w:p>
        </w:tc>
        <w:tc>
          <w:tcPr>
            <w:tcW w:w="4820" w:type="dxa"/>
          </w:tcPr>
          <w:p>
            <w:pPr>
              <w:pStyle w:val="TableParagraph"/>
              <w:spacing w:line="247" w:lineRule="exact"/>
              <w:ind w:left="25"/>
              <w:rPr>
                <w:sz w:val="22"/>
              </w:rPr>
            </w:pPr>
            <w:r>
              <w:rPr>
                <w:sz w:val="22"/>
              </w:rPr>
              <w:t>Bakım yapılacak bölgeyi bağlı bulunduğu dağıtım</w:t>
            </w:r>
          </w:p>
          <w:p>
            <w:pPr>
              <w:pStyle w:val="TableParagraph"/>
              <w:spacing w:before="40"/>
              <w:ind w:left="25"/>
              <w:rPr>
                <w:sz w:val="22"/>
              </w:rPr>
            </w:pPr>
            <w:r>
              <w:rPr>
                <w:sz w:val="22"/>
              </w:rPr>
              <w:t>sisteminden ayırır.</w:t>
            </w:r>
          </w:p>
        </w:tc>
        <w:tc>
          <w:tcPr>
            <w:tcW w:w="849" w:type="dxa"/>
          </w:tcPr>
          <w:p>
            <w:pPr>
              <w:pStyle w:val="TableParagraph"/>
              <w:spacing w:before="13"/>
              <w:ind w:left="102" w:right="97"/>
              <w:jc w:val="center"/>
              <w:rPr>
                <w:sz w:val="22"/>
              </w:rPr>
            </w:pPr>
            <w:r>
              <w:rPr>
                <w:sz w:val="22"/>
              </w:rPr>
              <w:t>G.2.1</w:t>
            </w:r>
          </w:p>
        </w:tc>
        <w:tc>
          <w:tcPr>
            <w:tcW w:w="1277" w:type="dxa"/>
          </w:tcPr>
          <w:p>
            <w:pPr>
              <w:pStyle w:val="TableParagraph"/>
              <w:spacing w:before="160"/>
              <w:ind w:right="488"/>
              <w:jc w:val="right"/>
              <w:rPr>
                <w:sz w:val="22"/>
              </w:rPr>
            </w:pPr>
            <w:r>
              <w:rPr>
                <w:sz w:val="22"/>
              </w:rPr>
              <w:t>3.2</w:t>
            </w:r>
          </w:p>
        </w:tc>
        <w:tc>
          <w:tcPr>
            <w:tcW w:w="1634" w:type="dxa"/>
          </w:tcPr>
          <w:p>
            <w:pPr>
              <w:pStyle w:val="TableParagraph"/>
              <w:spacing w:before="140"/>
              <w:ind w:left="678" w:right="672"/>
              <w:jc w:val="center"/>
              <w:rPr>
                <w:sz w:val="22"/>
              </w:rPr>
            </w:pPr>
            <w:r>
              <w:rPr>
                <w:sz w:val="22"/>
              </w:rPr>
              <w:t>P1</w:t>
            </w:r>
          </w:p>
        </w:tc>
      </w:tr>
      <w:tr>
        <w:trPr>
          <w:trHeight w:val="580" w:hRule="atLeast"/>
        </w:trPr>
        <w:tc>
          <w:tcPr>
            <w:tcW w:w="881" w:type="dxa"/>
          </w:tcPr>
          <w:p>
            <w:pPr>
              <w:pStyle w:val="TableParagraph"/>
              <w:spacing w:before="140"/>
              <w:ind w:left="148"/>
              <w:rPr>
                <w:sz w:val="22"/>
              </w:rPr>
            </w:pPr>
            <w:r>
              <w:rPr>
                <w:sz w:val="22"/>
              </w:rPr>
              <w:t>BY.13</w:t>
            </w:r>
          </w:p>
        </w:tc>
        <w:tc>
          <w:tcPr>
            <w:tcW w:w="4820" w:type="dxa"/>
          </w:tcPr>
          <w:p>
            <w:pPr>
              <w:pStyle w:val="TableParagraph"/>
              <w:spacing w:line="247" w:lineRule="exact"/>
              <w:ind w:left="25"/>
              <w:rPr>
                <w:sz w:val="22"/>
              </w:rPr>
            </w:pPr>
            <w:r>
              <w:rPr>
                <w:sz w:val="22"/>
              </w:rPr>
              <w:t>Dağıtım ve güç trafolarının bakımını, değişimini</w:t>
            </w:r>
          </w:p>
          <w:p>
            <w:pPr>
              <w:pStyle w:val="TableParagraph"/>
              <w:spacing w:before="37"/>
              <w:ind w:left="25"/>
              <w:rPr>
                <w:sz w:val="22"/>
              </w:rPr>
            </w:pPr>
            <w:r>
              <w:rPr>
                <w:sz w:val="22"/>
              </w:rPr>
              <w:t>yapar.</w:t>
            </w:r>
          </w:p>
        </w:tc>
        <w:tc>
          <w:tcPr>
            <w:tcW w:w="849" w:type="dxa"/>
          </w:tcPr>
          <w:p>
            <w:pPr>
              <w:pStyle w:val="TableParagraph"/>
              <w:spacing w:before="140"/>
              <w:ind w:left="102" w:right="97"/>
              <w:jc w:val="center"/>
              <w:rPr>
                <w:sz w:val="22"/>
              </w:rPr>
            </w:pPr>
            <w:r>
              <w:rPr>
                <w:sz w:val="22"/>
              </w:rPr>
              <w:t>G.2.4</w:t>
            </w:r>
          </w:p>
        </w:tc>
        <w:tc>
          <w:tcPr>
            <w:tcW w:w="1277" w:type="dxa"/>
          </w:tcPr>
          <w:p>
            <w:pPr>
              <w:pStyle w:val="TableParagraph"/>
              <w:spacing w:before="159"/>
              <w:ind w:right="488"/>
              <w:jc w:val="right"/>
              <w:rPr>
                <w:sz w:val="22"/>
              </w:rPr>
            </w:pPr>
            <w:r>
              <w:rPr>
                <w:sz w:val="22"/>
              </w:rPr>
              <w:t>3.2</w:t>
            </w:r>
          </w:p>
        </w:tc>
        <w:tc>
          <w:tcPr>
            <w:tcW w:w="1634" w:type="dxa"/>
          </w:tcPr>
          <w:p>
            <w:pPr>
              <w:pStyle w:val="TableParagraph"/>
              <w:spacing w:before="140"/>
              <w:ind w:left="678" w:right="672"/>
              <w:jc w:val="center"/>
              <w:rPr>
                <w:sz w:val="22"/>
              </w:rPr>
            </w:pPr>
            <w:r>
              <w:rPr>
                <w:sz w:val="22"/>
              </w:rPr>
              <w:t>P1</w:t>
            </w:r>
          </w:p>
        </w:tc>
      </w:tr>
      <w:tr>
        <w:trPr>
          <w:trHeight w:val="760" w:hRule="atLeast"/>
        </w:trPr>
        <w:tc>
          <w:tcPr>
            <w:tcW w:w="881" w:type="dxa"/>
          </w:tcPr>
          <w:p>
            <w:pPr>
              <w:pStyle w:val="TableParagraph"/>
              <w:spacing w:before="10"/>
              <w:rPr>
                <w:sz w:val="19"/>
              </w:rPr>
            </w:pPr>
          </w:p>
          <w:p>
            <w:pPr>
              <w:pStyle w:val="TableParagraph"/>
              <w:ind w:left="148"/>
              <w:rPr>
                <w:sz w:val="22"/>
              </w:rPr>
            </w:pPr>
            <w:r>
              <w:rPr>
                <w:sz w:val="22"/>
              </w:rPr>
              <w:t>BY.14</w:t>
            </w:r>
          </w:p>
        </w:tc>
        <w:tc>
          <w:tcPr>
            <w:tcW w:w="4820" w:type="dxa"/>
          </w:tcPr>
          <w:p>
            <w:pPr>
              <w:pStyle w:val="TableParagraph"/>
              <w:spacing w:line="252" w:lineRule="exact"/>
              <w:ind w:left="25" w:right="19"/>
              <w:jc w:val="both"/>
              <w:rPr>
                <w:sz w:val="22"/>
              </w:rPr>
            </w:pPr>
            <w:r>
              <w:rPr>
                <w:sz w:val="22"/>
              </w:rPr>
              <w:t>Dağıtım merkezleri ve indirici merkezlerinde bulunan ayırıcıların, kesicilerin ve diğer teçhizatın bakımını yapar.</w:t>
            </w:r>
          </w:p>
        </w:tc>
        <w:tc>
          <w:tcPr>
            <w:tcW w:w="849" w:type="dxa"/>
          </w:tcPr>
          <w:p>
            <w:pPr>
              <w:pStyle w:val="TableParagraph"/>
              <w:spacing w:before="6"/>
              <w:rPr>
                <w:sz w:val="21"/>
              </w:rPr>
            </w:pPr>
          </w:p>
          <w:p>
            <w:pPr>
              <w:pStyle w:val="TableParagraph"/>
              <w:ind w:left="102" w:right="97"/>
              <w:jc w:val="center"/>
              <w:rPr>
                <w:sz w:val="22"/>
              </w:rPr>
            </w:pPr>
            <w:r>
              <w:rPr>
                <w:sz w:val="22"/>
              </w:rPr>
              <w:t>G.2.5</w:t>
            </w:r>
          </w:p>
        </w:tc>
        <w:tc>
          <w:tcPr>
            <w:tcW w:w="1277" w:type="dxa"/>
          </w:tcPr>
          <w:p>
            <w:pPr>
              <w:pStyle w:val="TableParagraph"/>
              <w:spacing w:before="6"/>
              <w:rPr>
                <w:sz w:val="21"/>
              </w:rPr>
            </w:pPr>
          </w:p>
          <w:p>
            <w:pPr>
              <w:pStyle w:val="TableParagraph"/>
              <w:ind w:right="488"/>
              <w:jc w:val="right"/>
              <w:rPr>
                <w:sz w:val="22"/>
              </w:rPr>
            </w:pPr>
            <w:r>
              <w:rPr>
                <w:sz w:val="22"/>
              </w:rPr>
              <w:t>3.2</w:t>
            </w:r>
          </w:p>
        </w:tc>
        <w:tc>
          <w:tcPr>
            <w:tcW w:w="1634" w:type="dxa"/>
          </w:tcPr>
          <w:p>
            <w:pPr>
              <w:pStyle w:val="TableParagraph"/>
              <w:spacing w:before="10"/>
              <w:rPr>
                <w:sz w:val="19"/>
              </w:rPr>
            </w:pPr>
          </w:p>
          <w:p>
            <w:pPr>
              <w:pStyle w:val="TableParagraph"/>
              <w:ind w:left="678" w:right="672"/>
              <w:jc w:val="center"/>
              <w:rPr>
                <w:sz w:val="22"/>
              </w:rPr>
            </w:pPr>
            <w:r>
              <w:rPr>
                <w:sz w:val="22"/>
              </w:rPr>
              <w:t>P1</w:t>
            </w:r>
          </w:p>
        </w:tc>
      </w:tr>
      <w:tr>
        <w:trPr>
          <w:trHeight w:val="935" w:hRule="atLeast"/>
        </w:trPr>
        <w:tc>
          <w:tcPr>
            <w:tcW w:w="881" w:type="dxa"/>
          </w:tcPr>
          <w:p>
            <w:pPr>
              <w:pStyle w:val="TableParagraph"/>
              <w:spacing w:before="4"/>
              <w:rPr>
                <w:sz w:val="27"/>
              </w:rPr>
            </w:pPr>
          </w:p>
          <w:p>
            <w:pPr>
              <w:pStyle w:val="TableParagraph"/>
              <w:ind w:left="148"/>
              <w:rPr>
                <w:sz w:val="22"/>
              </w:rPr>
            </w:pPr>
            <w:r>
              <w:rPr>
                <w:sz w:val="22"/>
              </w:rPr>
              <w:t>BY.15</w:t>
            </w:r>
          </w:p>
        </w:tc>
        <w:tc>
          <w:tcPr>
            <w:tcW w:w="4820" w:type="dxa"/>
          </w:tcPr>
          <w:p>
            <w:pPr>
              <w:pStyle w:val="TableParagraph"/>
              <w:spacing w:before="82"/>
              <w:ind w:left="25" w:right="17"/>
              <w:jc w:val="both"/>
              <w:rPr>
                <w:sz w:val="22"/>
              </w:rPr>
            </w:pPr>
            <w:r>
              <w:rPr>
                <w:sz w:val="22"/>
              </w:rPr>
              <w:t>Enerji nakil hatlarında bulunan iletken, direk, travers, izolatör, klemens ve diğer bütün teçhizatın bakımını yapar.</w:t>
            </w:r>
          </w:p>
        </w:tc>
        <w:tc>
          <w:tcPr>
            <w:tcW w:w="849" w:type="dxa"/>
          </w:tcPr>
          <w:p>
            <w:pPr>
              <w:pStyle w:val="TableParagraph"/>
              <w:rPr>
                <w:sz w:val="29"/>
              </w:rPr>
            </w:pPr>
          </w:p>
          <w:p>
            <w:pPr>
              <w:pStyle w:val="TableParagraph"/>
              <w:spacing w:before="1"/>
              <w:ind w:left="102" w:right="97"/>
              <w:jc w:val="center"/>
              <w:rPr>
                <w:sz w:val="22"/>
              </w:rPr>
            </w:pPr>
            <w:r>
              <w:rPr>
                <w:sz w:val="22"/>
              </w:rPr>
              <w:t>G.2.6</w:t>
            </w:r>
          </w:p>
        </w:tc>
        <w:tc>
          <w:tcPr>
            <w:tcW w:w="1277" w:type="dxa"/>
          </w:tcPr>
          <w:p>
            <w:pPr>
              <w:pStyle w:val="TableParagraph"/>
              <w:rPr>
                <w:sz w:val="29"/>
              </w:rPr>
            </w:pPr>
          </w:p>
          <w:p>
            <w:pPr>
              <w:pStyle w:val="TableParagraph"/>
              <w:spacing w:before="1"/>
              <w:ind w:right="488"/>
              <w:jc w:val="right"/>
              <w:rPr>
                <w:sz w:val="22"/>
              </w:rPr>
            </w:pPr>
            <w:r>
              <w:rPr>
                <w:sz w:val="22"/>
              </w:rPr>
              <w:t>3.2</w:t>
            </w:r>
          </w:p>
        </w:tc>
        <w:tc>
          <w:tcPr>
            <w:tcW w:w="1634" w:type="dxa"/>
          </w:tcPr>
          <w:p>
            <w:pPr>
              <w:pStyle w:val="TableParagraph"/>
              <w:spacing w:before="4"/>
              <w:rPr>
                <w:sz w:val="27"/>
              </w:rPr>
            </w:pPr>
          </w:p>
          <w:p>
            <w:pPr>
              <w:pStyle w:val="TableParagraph"/>
              <w:ind w:left="678" w:right="672"/>
              <w:jc w:val="center"/>
              <w:rPr>
                <w:sz w:val="22"/>
              </w:rPr>
            </w:pPr>
            <w:r>
              <w:rPr>
                <w:sz w:val="22"/>
              </w:rPr>
              <w:t>P1</w:t>
            </w:r>
          </w:p>
        </w:tc>
      </w:tr>
      <w:tr>
        <w:trPr>
          <w:trHeight w:val="590" w:hRule="atLeast"/>
        </w:trPr>
        <w:tc>
          <w:tcPr>
            <w:tcW w:w="881" w:type="dxa"/>
          </w:tcPr>
          <w:p>
            <w:pPr>
              <w:pStyle w:val="TableParagraph"/>
              <w:spacing w:before="142"/>
              <w:ind w:left="148"/>
              <w:rPr>
                <w:sz w:val="22"/>
              </w:rPr>
            </w:pPr>
            <w:r>
              <w:rPr>
                <w:sz w:val="22"/>
              </w:rPr>
              <w:t>BY.16</w:t>
            </w:r>
          </w:p>
        </w:tc>
        <w:tc>
          <w:tcPr>
            <w:tcW w:w="4820" w:type="dxa"/>
          </w:tcPr>
          <w:p>
            <w:pPr>
              <w:pStyle w:val="TableParagraph"/>
              <w:spacing w:before="34"/>
              <w:ind w:left="25"/>
              <w:rPr>
                <w:sz w:val="22"/>
              </w:rPr>
            </w:pPr>
            <w:r>
              <w:rPr>
                <w:sz w:val="22"/>
              </w:rPr>
              <w:t>Yeraltında kullanılan kabloların ve yüksek gerilim kablosu başlıklarının bakımını yapar.</w:t>
            </w:r>
          </w:p>
        </w:tc>
        <w:tc>
          <w:tcPr>
            <w:tcW w:w="849" w:type="dxa"/>
          </w:tcPr>
          <w:p>
            <w:pPr>
              <w:pStyle w:val="TableParagraph"/>
              <w:spacing w:before="161"/>
              <w:ind w:left="102" w:right="97"/>
              <w:jc w:val="center"/>
              <w:rPr>
                <w:sz w:val="22"/>
              </w:rPr>
            </w:pPr>
            <w:r>
              <w:rPr>
                <w:sz w:val="22"/>
              </w:rPr>
              <w:t>G.2.8</w:t>
            </w:r>
          </w:p>
        </w:tc>
        <w:tc>
          <w:tcPr>
            <w:tcW w:w="1277" w:type="dxa"/>
          </w:tcPr>
          <w:p>
            <w:pPr>
              <w:pStyle w:val="TableParagraph"/>
              <w:spacing w:before="161"/>
              <w:ind w:right="488"/>
              <w:jc w:val="right"/>
              <w:rPr>
                <w:sz w:val="22"/>
              </w:rPr>
            </w:pPr>
            <w:r>
              <w:rPr>
                <w:sz w:val="22"/>
              </w:rPr>
              <w:t>3.2</w:t>
            </w:r>
          </w:p>
        </w:tc>
        <w:tc>
          <w:tcPr>
            <w:tcW w:w="1634" w:type="dxa"/>
          </w:tcPr>
          <w:p>
            <w:pPr>
              <w:pStyle w:val="TableParagraph"/>
              <w:spacing w:before="142"/>
              <w:ind w:left="678" w:right="672"/>
              <w:jc w:val="center"/>
              <w:rPr>
                <w:sz w:val="22"/>
              </w:rPr>
            </w:pPr>
            <w:r>
              <w:rPr>
                <w:sz w:val="22"/>
              </w:rPr>
              <w:t>P1</w:t>
            </w:r>
          </w:p>
        </w:tc>
      </w:tr>
      <w:tr>
        <w:trPr>
          <w:trHeight w:val="640" w:hRule="atLeast"/>
        </w:trPr>
        <w:tc>
          <w:tcPr>
            <w:tcW w:w="881" w:type="dxa"/>
          </w:tcPr>
          <w:p>
            <w:pPr>
              <w:pStyle w:val="TableParagraph"/>
              <w:spacing w:before="169"/>
              <w:ind w:left="148"/>
              <w:rPr>
                <w:sz w:val="22"/>
              </w:rPr>
            </w:pPr>
            <w:r>
              <w:rPr>
                <w:sz w:val="22"/>
              </w:rPr>
              <w:t>BY.17</w:t>
            </w:r>
          </w:p>
        </w:tc>
        <w:tc>
          <w:tcPr>
            <w:tcW w:w="4820" w:type="dxa"/>
          </w:tcPr>
          <w:p>
            <w:pPr>
              <w:pStyle w:val="TableParagraph"/>
              <w:spacing w:before="61"/>
              <w:ind w:left="25"/>
              <w:rPr>
                <w:sz w:val="22"/>
              </w:rPr>
            </w:pPr>
            <w:r>
              <w:rPr>
                <w:sz w:val="22"/>
              </w:rPr>
              <w:t>Sistemde bulunan hücrelerin ve bu hücreler içerisinde bulunan teçhizatın bakımını yapar.</w:t>
            </w:r>
          </w:p>
        </w:tc>
        <w:tc>
          <w:tcPr>
            <w:tcW w:w="849" w:type="dxa"/>
          </w:tcPr>
          <w:p>
            <w:pPr>
              <w:pStyle w:val="TableParagraph"/>
              <w:spacing w:before="188"/>
              <w:ind w:left="102" w:right="97"/>
              <w:jc w:val="center"/>
              <w:rPr>
                <w:sz w:val="22"/>
              </w:rPr>
            </w:pPr>
            <w:r>
              <w:rPr>
                <w:sz w:val="22"/>
              </w:rPr>
              <w:t>G.2.9</w:t>
            </w:r>
          </w:p>
        </w:tc>
        <w:tc>
          <w:tcPr>
            <w:tcW w:w="1277" w:type="dxa"/>
          </w:tcPr>
          <w:p>
            <w:pPr>
              <w:pStyle w:val="TableParagraph"/>
              <w:spacing w:before="188"/>
              <w:ind w:right="488"/>
              <w:jc w:val="right"/>
              <w:rPr>
                <w:sz w:val="22"/>
              </w:rPr>
            </w:pPr>
            <w:r>
              <w:rPr>
                <w:sz w:val="22"/>
              </w:rPr>
              <w:t>3.2</w:t>
            </w:r>
          </w:p>
        </w:tc>
        <w:tc>
          <w:tcPr>
            <w:tcW w:w="1634" w:type="dxa"/>
          </w:tcPr>
          <w:p>
            <w:pPr>
              <w:pStyle w:val="TableParagraph"/>
              <w:spacing w:before="169"/>
              <w:ind w:left="678" w:right="672"/>
              <w:jc w:val="center"/>
              <w:rPr>
                <w:sz w:val="22"/>
              </w:rPr>
            </w:pPr>
            <w:r>
              <w:rPr>
                <w:sz w:val="22"/>
              </w:rPr>
              <w:t>P1</w:t>
            </w:r>
          </w:p>
        </w:tc>
      </w:tr>
      <w:tr>
        <w:trPr>
          <w:trHeight w:val="760" w:hRule="atLeast"/>
        </w:trPr>
        <w:tc>
          <w:tcPr>
            <w:tcW w:w="881" w:type="dxa"/>
          </w:tcPr>
          <w:p>
            <w:pPr>
              <w:pStyle w:val="TableParagraph"/>
              <w:spacing w:before="10"/>
              <w:rPr>
                <w:sz w:val="19"/>
              </w:rPr>
            </w:pPr>
          </w:p>
          <w:p>
            <w:pPr>
              <w:pStyle w:val="TableParagraph"/>
              <w:ind w:left="148"/>
              <w:rPr>
                <w:sz w:val="22"/>
              </w:rPr>
            </w:pPr>
            <w:r>
              <w:rPr>
                <w:sz w:val="22"/>
              </w:rPr>
              <w:t>BY.18</w:t>
            </w:r>
          </w:p>
        </w:tc>
        <w:tc>
          <w:tcPr>
            <w:tcW w:w="4820" w:type="dxa"/>
          </w:tcPr>
          <w:p>
            <w:pPr>
              <w:pStyle w:val="TableParagraph"/>
              <w:spacing w:line="247" w:lineRule="exact"/>
              <w:ind w:left="25"/>
              <w:rPr>
                <w:sz w:val="22"/>
              </w:rPr>
            </w:pPr>
            <w:r>
              <w:rPr>
                <w:sz w:val="22"/>
              </w:rPr>
              <w:t>Dağıtım sistemine zamanla dahil olabilecek diğer</w:t>
            </w:r>
          </w:p>
          <w:p>
            <w:pPr>
              <w:pStyle w:val="TableParagraph"/>
              <w:tabs>
                <w:tab w:pos="1349" w:val="left" w:leader="none"/>
                <w:tab w:pos="2597" w:val="left" w:leader="none"/>
                <w:tab w:pos="3945" w:val="left" w:leader="none"/>
              </w:tabs>
              <w:spacing w:line="252" w:lineRule="exact" w:before="5"/>
              <w:ind w:left="25" w:right="19"/>
              <w:rPr>
                <w:sz w:val="22"/>
              </w:rPr>
            </w:pPr>
            <w:r>
              <w:rPr>
                <w:sz w:val="22"/>
              </w:rPr>
              <w:t>teçhizatın</w:t>
              <w:tab/>
              <w:t>bakımını</w:t>
              <w:tab/>
              <w:t>belirlenen</w:t>
              <w:tab/>
            </w:r>
            <w:r>
              <w:rPr>
                <w:spacing w:val="-1"/>
                <w:sz w:val="22"/>
              </w:rPr>
              <w:t>talimatlar </w:t>
            </w:r>
            <w:r>
              <w:rPr>
                <w:sz w:val="22"/>
              </w:rPr>
              <w:t>doğrultusunda</w:t>
            </w:r>
            <w:r>
              <w:rPr>
                <w:spacing w:val="-3"/>
                <w:sz w:val="22"/>
              </w:rPr>
              <w:t> </w:t>
            </w:r>
            <w:r>
              <w:rPr>
                <w:sz w:val="22"/>
              </w:rPr>
              <w:t>gerçekleştirir.</w:t>
            </w:r>
          </w:p>
        </w:tc>
        <w:tc>
          <w:tcPr>
            <w:tcW w:w="849" w:type="dxa"/>
          </w:tcPr>
          <w:p>
            <w:pPr>
              <w:pStyle w:val="TableParagraph"/>
              <w:spacing w:before="6"/>
              <w:rPr>
                <w:sz w:val="21"/>
              </w:rPr>
            </w:pPr>
          </w:p>
          <w:p>
            <w:pPr>
              <w:pStyle w:val="TableParagraph"/>
              <w:ind w:left="102" w:right="97"/>
              <w:jc w:val="center"/>
              <w:rPr>
                <w:sz w:val="22"/>
              </w:rPr>
            </w:pPr>
            <w:r>
              <w:rPr>
                <w:sz w:val="22"/>
              </w:rPr>
              <w:t>G.2.11</w:t>
            </w:r>
          </w:p>
        </w:tc>
        <w:tc>
          <w:tcPr>
            <w:tcW w:w="1277" w:type="dxa"/>
          </w:tcPr>
          <w:p>
            <w:pPr>
              <w:pStyle w:val="TableParagraph"/>
              <w:spacing w:before="121"/>
              <w:ind w:left="189" w:right="180"/>
              <w:jc w:val="center"/>
              <w:rPr>
                <w:sz w:val="22"/>
              </w:rPr>
            </w:pPr>
            <w:r>
              <w:rPr>
                <w:sz w:val="22"/>
              </w:rPr>
              <w:t>3.1</w:t>
            </w:r>
          </w:p>
          <w:p>
            <w:pPr>
              <w:pStyle w:val="TableParagraph"/>
              <w:spacing w:before="1"/>
              <w:ind w:left="189" w:right="180"/>
              <w:jc w:val="center"/>
              <w:rPr>
                <w:sz w:val="22"/>
              </w:rPr>
            </w:pPr>
            <w:r>
              <w:rPr>
                <w:sz w:val="22"/>
              </w:rPr>
              <w:t>3.2</w:t>
            </w:r>
          </w:p>
        </w:tc>
        <w:tc>
          <w:tcPr>
            <w:tcW w:w="1634" w:type="dxa"/>
          </w:tcPr>
          <w:p>
            <w:pPr>
              <w:pStyle w:val="TableParagraph"/>
              <w:spacing w:before="10"/>
              <w:rPr>
                <w:sz w:val="19"/>
              </w:rPr>
            </w:pPr>
          </w:p>
          <w:p>
            <w:pPr>
              <w:pStyle w:val="TableParagraph"/>
              <w:ind w:left="678" w:right="672"/>
              <w:jc w:val="center"/>
              <w:rPr>
                <w:sz w:val="22"/>
              </w:rPr>
            </w:pPr>
            <w:r>
              <w:rPr>
                <w:sz w:val="22"/>
              </w:rPr>
              <w:t>P1</w:t>
            </w:r>
          </w:p>
        </w:tc>
      </w:tr>
      <w:tr>
        <w:trPr>
          <w:trHeight w:val="580" w:hRule="atLeast"/>
        </w:trPr>
        <w:tc>
          <w:tcPr>
            <w:tcW w:w="881" w:type="dxa"/>
          </w:tcPr>
          <w:p>
            <w:pPr>
              <w:pStyle w:val="TableParagraph"/>
              <w:spacing w:before="137"/>
              <w:ind w:left="148"/>
              <w:rPr>
                <w:sz w:val="22"/>
              </w:rPr>
            </w:pPr>
            <w:r>
              <w:rPr>
                <w:sz w:val="22"/>
              </w:rPr>
              <w:t>BY.19</w:t>
            </w:r>
          </w:p>
        </w:tc>
        <w:tc>
          <w:tcPr>
            <w:tcW w:w="4820" w:type="dxa"/>
          </w:tcPr>
          <w:p>
            <w:pPr>
              <w:pStyle w:val="TableParagraph"/>
              <w:spacing w:line="247" w:lineRule="exact"/>
              <w:ind w:left="25"/>
              <w:rPr>
                <w:sz w:val="22"/>
              </w:rPr>
            </w:pPr>
            <w:r>
              <w:rPr>
                <w:sz w:val="22"/>
              </w:rPr>
              <w:t>Tamamlanan ve sonraki bakımlarla ilgili kayıtları</w:t>
            </w:r>
          </w:p>
          <w:p>
            <w:pPr>
              <w:pStyle w:val="TableParagraph"/>
              <w:spacing w:before="37"/>
              <w:ind w:left="25"/>
              <w:rPr>
                <w:sz w:val="22"/>
              </w:rPr>
            </w:pPr>
            <w:r>
              <w:rPr>
                <w:sz w:val="22"/>
              </w:rPr>
              <w:t>tutar.</w:t>
            </w:r>
          </w:p>
        </w:tc>
        <w:tc>
          <w:tcPr>
            <w:tcW w:w="849" w:type="dxa"/>
          </w:tcPr>
          <w:p>
            <w:pPr>
              <w:pStyle w:val="TableParagraph"/>
              <w:spacing w:before="137"/>
              <w:ind w:left="102" w:right="92"/>
              <w:jc w:val="center"/>
              <w:rPr>
                <w:sz w:val="22"/>
              </w:rPr>
            </w:pPr>
            <w:r>
              <w:rPr>
                <w:sz w:val="22"/>
              </w:rPr>
              <w:t>J.1.1</w:t>
            </w:r>
          </w:p>
        </w:tc>
        <w:tc>
          <w:tcPr>
            <w:tcW w:w="1277" w:type="dxa"/>
          </w:tcPr>
          <w:p>
            <w:pPr>
              <w:pStyle w:val="TableParagraph"/>
              <w:spacing w:before="157"/>
              <w:ind w:right="488"/>
              <w:jc w:val="right"/>
              <w:rPr>
                <w:sz w:val="22"/>
              </w:rPr>
            </w:pPr>
            <w:r>
              <w:rPr>
                <w:sz w:val="22"/>
              </w:rPr>
              <w:t>3.3</w:t>
            </w:r>
          </w:p>
        </w:tc>
        <w:tc>
          <w:tcPr>
            <w:tcW w:w="1634" w:type="dxa"/>
          </w:tcPr>
          <w:p>
            <w:pPr>
              <w:pStyle w:val="TableParagraph"/>
              <w:spacing w:before="137"/>
              <w:ind w:left="678" w:right="672"/>
              <w:jc w:val="center"/>
              <w:rPr>
                <w:sz w:val="22"/>
              </w:rPr>
            </w:pPr>
            <w:r>
              <w:rPr>
                <w:sz w:val="22"/>
              </w:rPr>
              <w:t>P1</w:t>
            </w:r>
          </w:p>
        </w:tc>
      </w:tr>
      <w:tr>
        <w:trPr>
          <w:trHeight w:val="505" w:hRule="atLeast"/>
        </w:trPr>
        <w:tc>
          <w:tcPr>
            <w:tcW w:w="881" w:type="dxa"/>
          </w:tcPr>
          <w:p>
            <w:pPr>
              <w:pStyle w:val="TableParagraph"/>
              <w:spacing w:before="101"/>
              <w:ind w:left="148"/>
              <w:rPr>
                <w:sz w:val="22"/>
              </w:rPr>
            </w:pPr>
            <w:r>
              <w:rPr>
                <w:sz w:val="22"/>
              </w:rPr>
              <w:t>BY.20</w:t>
            </w:r>
          </w:p>
        </w:tc>
        <w:tc>
          <w:tcPr>
            <w:tcW w:w="4820" w:type="dxa"/>
          </w:tcPr>
          <w:p>
            <w:pPr>
              <w:pStyle w:val="TableParagraph"/>
              <w:spacing w:line="247" w:lineRule="exact"/>
              <w:ind w:left="25"/>
              <w:rPr>
                <w:sz w:val="22"/>
              </w:rPr>
            </w:pPr>
            <w:r>
              <w:rPr>
                <w:sz w:val="22"/>
              </w:rPr>
              <w:t>Tutulan kayıtları düzenli olarak ilgili formlar aracılığı</w:t>
            </w:r>
          </w:p>
          <w:p>
            <w:pPr>
              <w:pStyle w:val="TableParagraph"/>
              <w:spacing w:line="238" w:lineRule="exact" w:before="1"/>
              <w:ind w:left="25"/>
              <w:rPr>
                <w:sz w:val="22"/>
              </w:rPr>
            </w:pPr>
            <w:r>
              <w:rPr>
                <w:sz w:val="22"/>
              </w:rPr>
              <w:t>ile rapor haline getirir.</w:t>
            </w:r>
          </w:p>
        </w:tc>
        <w:tc>
          <w:tcPr>
            <w:tcW w:w="849" w:type="dxa"/>
          </w:tcPr>
          <w:p>
            <w:pPr>
              <w:pStyle w:val="TableParagraph"/>
              <w:spacing w:before="121"/>
              <w:ind w:left="102" w:right="93"/>
              <w:jc w:val="center"/>
              <w:rPr>
                <w:sz w:val="22"/>
              </w:rPr>
            </w:pPr>
            <w:r>
              <w:rPr>
                <w:sz w:val="22"/>
              </w:rPr>
              <w:t>J.1.2</w:t>
            </w:r>
          </w:p>
        </w:tc>
        <w:tc>
          <w:tcPr>
            <w:tcW w:w="1277" w:type="dxa"/>
          </w:tcPr>
          <w:p>
            <w:pPr>
              <w:pStyle w:val="TableParagraph"/>
              <w:spacing w:before="121"/>
              <w:ind w:right="488"/>
              <w:jc w:val="right"/>
              <w:rPr>
                <w:sz w:val="22"/>
              </w:rPr>
            </w:pPr>
            <w:r>
              <w:rPr>
                <w:sz w:val="22"/>
              </w:rPr>
              <w:t>3.3</w:t>
            </w:r>
          </w:p>
        </w:tc>
        <w:tc>
          <w:tcPr>
            <w:tcW w:w="1634" w:type="dxa"/>
          </w:tcPr>
          <w:p>
            <w:pPr>
              <w:pStyle w:val="TableParagraph"/>
              <w:spacing w:before="101"/>
              <w:ind w:left="678" w:right="672"/>
              <w:jc w:val="center"/>
              <w:rPr>
                <w:sz w:val="22"/>
              </w:rPr>
            </w:pPr>
            <w:r>
              <w:rPr>
                <w:sz w:val="22"/>
              </w:rPr>
              <w:t>P1</w:t>
            </w:r>
          </w:p>
        </w:tc>
      </w:tr>
      <w:tr>
        <w:trPr>
          <w:trHeight w:val="858" w:hRule="atLeast"/>
        </w:trPr>
        <w:tc>
          <w:tcPr>
            <w:tcW w:w="881" w:type="dxa"/>
          </w:tcPr>
          <w:p>
            <w:pPr>
              <w:pStyle w:val="TableParagraph"/>
              <w:spacing w:before="3"/>
              <w:rPr>
                <w:sz w:val="24"/>
              </w:rPr>
            </w:pPr>
          </w:p>
          <w:p>
            <w:pPr>
              <w:pStyle w:val="TableParagraph"/>
              <w:ind w:left="148"/>
              <w:rPr>
                <w:sz w:val="22"/>
              </w:rPr>
            </w:pPr>
            <w:r>
              <w:rPr>
                <w:sz w:val="22"/>
              </w:rPr>
              <w:t>BY.21</w:t>
            </w:r>
          </w:p>
        </w:tc>
        <w:tc>
          <w:tcPr>
            <w:tcW w:w="4820" w:type="dxa"/>
          </w:tcPr>
          <w:p>
            <w:pPr>
              <w:pStyle w:val="TableParagraph"/>
              <w:spacing w:before="171"/>
              <w:ind w:left="25"/>
              <w:rPr>
                <w:sz w:val="22"/>
              </w:rPr>
            </w:pPr>
            <w:r>
              <w:rPr>
                <w:sz w:val="22"/>
              </w:rPr>
              <w:t>Giderilemeyen arıza ve yapılamayan bakımların nedenlerini analiz eder ve ilgili birime/kişiye iletir.</w:t>
            </w:r>
          </w:p>
        </w:tc>
        <w:tc>
          <w:tcPr>
            <w:tcW w:w="849" w:type="dxa"/>
          </w:tcPr>
          <w:p>
            <w:pPr>
              <w:pStyle w:val="TableParagraph"/>
              <w:spacing w:before="8"/>
              <w:rPr>
                <w:sz w:val="25"/>
              </w:rPr>
            </w:pPr>
          </w:p>
          <w:p>
            <w:pPr>
              <w:pStyle w:val="TableParagraph"/>
              <w:ind w:left="102" w:right="92"/>
              <w:jc w:val="center"/>
              <w:rPr>
                <w:sz w:val="22"/>
              </w:rPr>
            </w:pPr>
            <w:r>
              <w:rPr>
                <w:sz w:val="22"/>
              </w:rPr>
              <w:t>J.1.3</w:t>
            </w:r>
          </w:p>
        </w:tc>
        <w:tc>
          <w:tcPr>
            <w:tcW w:w="1277" w:type="dxa"/>
          </w:tcPr>
          <w:p>
            <w:pPr>
              <w:pStyle w:val="TableParagraph"/>
              <w:spacing w:before="8"/>
              <w:rPr>
                <w:sz w:val="25"/>
              </w:rPr>
            </w:pPr>
          </w:p>
          <w:p>
            <w:pPr>
              <w:pStyle w:val="TableParagraph"/>
              <w:ind w:right="488"/>
              <w:jc w:val="right"/>
              <w:rPr>
                <w:sz w:val="22"/>
              </w:rPr>
            </w:pPr>
            <w:r>
              <w:rPr>
                <w:sz w:val="22"/>
              </w:rPr>
              <w:t>3.3</w:t>
            </w:r>
          </w:p>
        </w:tc>
        <w:tc>
          <w:tcPr>
            <w:tcW w:w="1634" w:type="dxa"/>
          </w:tcPr>
          <w:p>
            <w:pPr>
              <w:pStyle w:val="TableParagraph"/>
              <w:spacing w:before="3"/>
              <w:rPr>
                <w:sz w:val="24"/>
              </w:rPr>
            </w:pPr>
          </w:p>
          <w:p>
            <w:pPr>
              <w:pStyle w:val="TableParagraph"/>
              <w:ind w:left="678" w:right="672"/>
              <w:jc w:val="center"/>
              <w:rPr>
                <w:sz w:val="22"/>
              </w:rPr>
            </w:pPr>
            <w:r>
              <w:rPr>
                <w:sz w:val="22"/>
              </w:rPr>
              <w:t>P1</w:t>
            </w:r>
          </w:p>
        </w:tc>
      </w:tr>
      <w:tr>
        <w:trPr>
          <w:trHeight w:val="506" w:hRule="atLeast"/>
        </w:trPr>
        <w:tc>
          <w:tcPr>
            <w:tcW w:w="881" w:type="dxa"/>
          </w:tcPr>
          <w:p>
            <w:pPr>
              <w:pStyle w:val="TableParagraph"/>
              <w:spacing w:before="102"/>
              <w:ind w:left="148"/>
              <w:rPr>
                <w:sz w:val="22"/>
              </w:rPr>
            </w:pPr>
            <w:r>
              <w:rPr>
                <w:sz w:val="22"/>
              </w:rPr>
              <w:t>BY.22</w:t>
            </w:r>
          </w:p>
        </w:tc>
        <w:tc>
          <w:tcPr>
            <w:tcW w:w="4820" w:type="dxa"/>
          </w:tcPr>
          <w:p>
            <w:pPr>
              <w:pStyle w:val="TableParagraph"/>
              <w:tabs>
                <w:tab w:pos="1133" w:val="left" w:leader="none"/>
                <w:tab w:pos="2086" w:val="left" w:leader="none"/>
                <w:tab w:pos="2537" w:val="left" w:leader="none"/>
                <w:tab w:pos="3721" w:val="left" w:leader="none"/>
              </w:tabs>
              <w:spacing w:line="247" w:lineRule="exact"/>
              <w:ind w:left="25"/>
              <w:rPr>
                <w:sz w:val="22"/>
              </w:rPr>
            </w:pPr>
            <w:r>
              <w:rPr>
                <w:sz w:val="22"/>
              </w:rPr>
              <w:t>Düzeltici,</w:t>
              <w:tab/>
              <w:t>önleyici</w:t>
              <w:tab/>
              <w:t>ve</w:t>
              <w:tab/>
              <w:t>iyileştirme</w:t>
              <w:tab/>
              <w:t>önerilerinde</w:t>
            </w:r>
          </w:p>
          <w:p>
            <w:pPr>
              <w:pStyle w:val="TableParagraph"/>
              <w:spacing w:line="238" w:lineRule="exact" w:before="2"/>
              <w:ind w:left="25"/>
              <w:rPr>
                <w:sz w:val="22"/>
              </w:rPr>
            </w:pPr>
            <w:r>
              <w:rPr>
                <w:sz w:val="22"/>
              </w:rPr>
              <w:t>bulunur.</w:t>
            </w:r>
          </w:p>
        </w:tc>
        <w:tc>
          <w:tcPr>
            <w:tcW w:w="849" w:type="dxa"/>
          </w:tcPr>
          <w:p>
            <w:pPr>
              <w:pStyle w:val="TableParagraph"/>
              <w:spacing w:before="121"/>
              <w:ind w:left="102" w:right="92"/>
              <w:jc w:val="center"/>
              <w:rPr>
                <w:sz w:val="22"/>
              </w:rPr>
            </w:pPr>
            <w:r>
              <w:rPr>
                <w:sz w:val="22"/>
              </w:rPr>
              <w:t>J.2.1</w:t>
            </w:r>
          </w:p>
        </w:tc>
        <w:tc>
          <w:tcPr>
            <w:tcW w:w="1277" w:type="dxa"/>
          </w:tcPr>
          <w:p>
            <w:pPr>
              <w:pStyle w:val="TableParagraph"/>
              <w:spacing w:before="121"/>
              <w:ind w:right="488"/>
              <w:jc w:val="right"/>
              <w:rPr>
                <w:sz w:val="22"/>
              </w:rPr>
            </w:pPr>
            <w:r>
              <w:rPr>
                <w:sz w:val="22"/>
              </w:rPr>
              <w:t>3.3</w:t>
            </w:r>
          </w:p>
        </w:tc>
        <w:tc>
          <w:tcPr>
            <w:tcW w:w="1634" w:type="dxa"/>
          </w:tcPr>
          <w:p>
            <w:pPr>
              <w:pStyle w:val="TableParagraph"/>
              <w:spacing w:before="121"/>
              <w:ind w:left="678" w:right="672"/>
              <w:jc w:val="center"/>
              <w:rPr>
                <w:sz w:val="22"/>
              </w:rPr>
            </w:pPr>
            <w:r>
              <w:rPr>
                <w:sz w:val="22"/>
              </w:rPr>
              <w:t>P1</w:t>
            </w:r>
          </w:p>
        </w:tc>
      </w:tr>
      <w:tr>
        <w:trPr>
          <w:trHeight w:val="978" w:hRule="atLeast"/>
        </w:trPr>
        <w:tc>
          <w:tcPr>
            <w:tcW w:w="881" w:type="dxa"/>
          </w:tcPr>
          <w:p>
            <w:pPr>
              <w:pStyle w:val="TableParagraph"/>
              <w:spacing w:before="11"/>
              <w:rPr>
                <w:sz w:val="30"/>
              </w:rPr>
            </w:pPr>
          </w:p>
          <w:p>
            <w:pPr>
              <w:pStyle w:val="TableParagraph"/>
              <w:ind w:left="93"/>
              <w:rPr>
                <w:sz w:val="22"/>
              </w:rPr>
            </w:pPr>
            <w:r>
              <w:rPr>
                <w:sz w:val="22"/>
              </w:rPr>
              <w:t>*BY.23</w:t>
            </w:r>
          </w:p>
        </w:tc>
        <w:tc>
          <w:tcPr>
            <w:tcW w:w="4820" w:type="dxa"/>
          </w:tcPr>
          <w:p>
            <w:pPr>
              <w:pStyle w:val="TableParagraph"/>
              <w:spacing w:line="276" w:lineRule="auto" w:before="46"/>
              <w:ind w:left="25" w:right="22"/>
              <w:jc w:val="both"/>
              <w:rPr>
                <w:sz w:val="22"/>
              </w:rPr>
            </w:pPr>
            <w:r>
              <w:rPr>
                <w:sz w:val="22"/>
              </w:rPr>
              <w:t>İş öncesinde saat, kolye, yüzük gibi aksesuarlarını çıkararak, yapacağı işlere göre, talimatlara uygun kişisel koruyucu donanımlarını kullanır.</w:t>
            </w:r>
          </w:p>
        </w:tc>
        <w:tc>
          <w:tcPr>
            <w:tcW w:w="849" w:type="dxa"/>
          </w:tcPr>
          <w:p>
            <w:pPr>
              <w:pStyle w:val="TableParagraph"/>
              <w:spacing w:before="11"/>
              <w:rPr>
                <w:sz w:val="30"/>
              </w:rPr>
            </w:pPr>
          </w:p>
          <w:p>
            <w:pPr>
              <w:pStyle w:val="TableParagraph"/>
              <w:ind w:left="102" w:right="97"/>
              <w:jc w:val="center"/>
              <w:rPr>
                <w:sz w:val="22"/>
              </w:rPr>
            </w:pPr>
            <w:r>
              <w:rPr>
                <w:sz w:val="22"/>
              </w:rPr>
              <w:t>A.1.2</w:t>
            </w:r>
          </w:p>
        </w:tc>
        <w:tc>
          <w:tcPr>
            <w:tcW w:w="1277" w:type="dxa"/>
          </w:tcPr>
          <w:p>
            <w:pPr>
              <w:pStyle w:val="TableParagraph"/>
              <w:spacing w:before="11"/>
              <w:rPr>
                <w:sz w:val="30"/>
              </w:rPr>
            </w:pPr>
          </w:p>
          <w:p>
            <w:pPr>
              <w:pStyle w:val="TableParagraph"/>
              <w:ind w:right="488"/>
              <w:jc w:val="right"/>
              <w:rPr>
                <w:sz w:val="22"/>
              </w:rPr>
            </w:pPr>
            <w:r>
              <w:rPr>
                <w:sz w:val="22"/>
              </w:rPr>
              <w:t>4.1</w:t>
            </w:r>
          </w:p>
        </w:tc>
        <w:tc>
          <w:tcPr>
            <w:tcW w:w="1634" w:type="dxa"/>
          </w:tcPr>
          <w:p>
            <w:pPr>
              <w:pStyle w:val="TableParagraph"/>
              <w:spacing w:before="11"/>
              <w:rPr>
                <w:sz w:val="30"/>
              </w:rPr>
            </w:pPr>
          </w:p>
          <w:p>
            <w:pPr>
              <w:pStyle w:val="TableParagraph"/>
              <w:ind w:left="678" w:right="672"/>
              <w:jc w:val="center"/>
              <w:rPr>
                <w:sz w:val="22"/>
              </w:rPr>
            </w:pPr>
            <w:r>
              <w:rPr>
                <w:sz w:val="22"/>
              </w:rPr>
              <w:t>P1</w:t>
            </w:r>
          </w:p>
        </w:tc>
      </w:tr>
      <w:tr>
        <w:trPr>
          <w:trHeight w:val="870" w:hRule="atLeast"/>
        </w:trPr>
        <w:tc>
          <w:tcPr>
            <w:tcW w:w="881" w:type="dxa"/>
          </w:tcPr>
          <w:p>
            <w:pPr>
              <w:pStyle w:val="TableParagraph"/>
              <w:spacing w:before="4"/>
              <w:rPr>
                <w:sz w:val="26"/>
              </w:rPr>
            </w:pPr>
          </w:p>
          <w:p>
            <w:pPr>
              <w:pStyle w:val="TableParagraph"/>
              <w:ind w:left="93"/>
              <w:rPr>
                <w:sz w:val="22"/>
              </w:rPr>
            </w:pPr>
            <w:r>
              <w:rPr>
                <w:sz w:val="22"/>
              </w:rPr>
              <w:t>*BY.24</w:t>
            </w:r>
          </w:p>
        </w:tc>
        <w:tc>
          <w:tcPr>
            <w:tcW w:w="4820" w:type="dxa"/>
          </w:tcPr>
          <w:p>
            <w:pPr>
              <w:pStyle w:val="TableParagraph"/>
              <w:tabs>
                <w:tab w:pos="390" w:val="left" w:leader="none"/>
                <w:tab w:pos="1183" w:val="left" w:leader="none"/>
                <w:tab w:pos="1598" w:val="left" w:leader="none"/>
                <w:tab w:pos="2636" w:val="left" w:leader="none"/>
                <w:tab w:pos="3516" w:val="left" w:leader="none"/>
                <w:tab w:pos="3931" w:val="left" w:leader="none"/>
              </w:tabs>
              <w:spacing w:line="247" w:lineRule="exact"/>
              <w:ind w:left="25"/>
              <w:rPr>
                <w:sz w:val="22"/>
              </w:rPr>
            </w:pPr>
            <w:r>
              <w:rPr>
                <w:sz w:val="22"/>
              </w:rPr>
              <w:t>İş</w:t>
              <w:tab/>
              <w:t>sağlığı</w:t>
              <w:tab/>
              <w:t>ve</w:t>
              <w:tab/>
              <w:t>güvenliği</w:t>
              <w:tab/>
              <w:t>koruma</w:t>
              <w:tab/>
              <w:t>ve</w:t>
              <w:tab/>
              <w:t>müdahale</w:t>
            </w:r>
          </w:p>
          <w:p>
            <w:pPr>
              <w:pStyle w:val="TableParagraph"/>
              <w:spacing w:line="290" w:lineRule="atLeast"/>
              <w:ind w:left="25"/>
              <w:rPr>
                <w:sz w:val="22"/>
              </w:rPr>
            </w:pPr>
            <w:r>
              <w:rPr>
                <w:sz w:val="22"/>
              </w:rPr>
              <w:t>araçlarının (yangın söndürme cihazı, gözlük, maske gibi) uygun şekilde kullanır.</w:t>
            </w:r>
          </w:p>
        </w:tc>
        <w:tc>
          <w:tcPr>
            <w:tcW w:w="849" w:type="dxa"/>
          </w:tcPr>
          <w:p>
            <w:pPr>
              <w:pStyle w:val="TableParagraph"/>
              <w:spacing w:before="4"/>
              <w:rPr>
                <w:sz w:val="26"/>
              </w:rPr>
            </w:pPr>
          </w:p>
          <w:p>
            <w:pPr>
              <w:pStyle w:val="TableParagraph"/>
              <w:ind w:left="102" w:right="97"/>
              <w:jc w:val="center"/>
              <w:rPr>
                <w:sz w:val="22"/>
              </w:rPr>
            </w:pPr>
            <w:r>
              <w:rPr>
                <w:sz w:val="22"/>
              </w:rPr>
              <w:t>A.1.3</w:t>
            </w:r>
          </w:p>
        </w:tc>
        <w:tc>
          <w:tcPr>
            <w:tcW w:w="1277" w:type="dxa"/>
          </w:tcPr>
          <w:p>
            <w:pPr>
              <w:pStyle w:val="TableParagraph"/>
              <w:spacing w:before="4"/>
              <w:rPr>
                <w:sz w:val="26"/>
              </w:rPr>
            </w:pPr>
          </w:p>
          <w:p>
            <w:pPr>
              <w:pStyle w:val="TableParagraph"/>
              <w:ind w:right="488"/>
              <w:jc w:val="right"/>
              <w:rPr>
                <w:sz w:val="22"/>
              </w:rPr>
            </w:pPr>
            <w:r>
              <w:rPr>
                <w:sz w:val="22"/>
              </w:rPr>
              <w:t>4.1</w:t>
            </w:r>
          </w:p>
        </w:tc>
        <w:tc>
          <w:tcPr>
            <w:tcW w:w="1634" w:type="dxa"/>
          </w:tcPr>
          <w:p>
            <w:pPr>
              <w:pStyle w:val="TableParagraph"/>
              <w:spacing w:before="4"/>
              <w:rPr>
                <w:sz w:val="26"/>
              </w:rPr>
            </w:pPr>
          </w:p>
          <w:p>
            <w:pPr>
              <w:pStyle w:val="TableParagraph"/>
              <w:ind w:left="678" w:right="672"/>
              <w:jc w:val="center"/>
              <w:rPr>
                <w:sz w:val="22"/>
              </w:rPr>
            </w:pPr>
            <w:r>
              <w:rPr>
                <w:sz w:val="22"/>
              </w:rPr>
              <w:t>P1</w:t>
            </w:r>
          </w:p>
        </w:tc>
      </w:tr>
      <w:tr>
        <w:trPr>
          <w:trHeight w:val="765" w:hRule="atLeast"/>
        </w:trPr>
        <w:tc>
          <w:tcPr>
            <w:tcW w:w="881" w:type="dxa"/>
          </w:tcPr>
          <w:p>
            <w:pPr>
              <w:pStyle w:val="TableParagraph"/>
              <w:spacing w:before="8"/>
              <w:rPr>
                <w:sz w:val="21"/>
              </w:rPr>
            </w:pPr>
          </w:p>
          <w:p>
            <w:pPr>
              <w:pStyle w:val="TableParagraph"/>
              <w:spacing w:before="1"/>
              <w:ind w:left="93"/>
              <w:rPr>
                <w:sz w:val="22"/>
              </w:rPr>
            </w:pPr>
            <w:r>
              <w:rPr>
                <w:sz w:val="22"/>
              </w:rPr>
              <w:t>*BY.25</w:t>
            </w:r>
          </w:p>
        </w:tc>
        <w:tc>
          <w:tcPr>
            <w:tcW w:w="4820" w:type="dxa"/>
          </w:tcPr>
          <w:p>
            <w:pPr>
              <w:pStyle w:val="TableParagraph"/>
              <w:spacing w:line="278" w:lineRule="auto" w:before="85"/>
              <w:ind w:left="25"/>
              <w:rPr>
                <w:sz w:val="22"/>
              </w:rPr>
            </w:pPr>
            <w:r>
              <w:rPr>
                <w:sz w:val="22"/>
              </w:rPr>
              <w:t>Yapılan çalışmaya ait uyarı işaret ve levhalarını talimatlar doğrultusunda yerleştirir ve muhafaza eder.</w:t>
            </w:r>
          </w:p>
        </w:tc>
        <w:tc>
          <w:tcPr>
            <w:tcW w:w="849" w:type="dxa"/>
          </w:tcPr>
          <w:p>
            <w:pPr>
              <w:pStyle w:val="TableParagraph"/>
              <w:spacing w:before="8"/>
              <w:rPr>
                <w:sz w:val="21"/>
              </w:rPr>
            </w:pPr>
          </w:p>
          <w:p>
            <w:pPr>
              <w:pStyle w:val="TableParagraph"/>
              <w:spacing w:before="1"/>
              <w:ind w:left="102" w:right="97"/>
              <w:jc w:val="center"/>
              <w:rPr>
                <w:sz w:val="22"/>
              </w:rPr>
            </w:pPr>
            <w:r>
              <w:rPr>
                <w:sz w:val="22"/>
              </w:rPr>
              <w:t>A.1.4</w:t>
            </w:r>
          </w:p>
        </w:tc>
        <w:tc>
          <w:tcPr>
            <w:tcW w:w="1277" w:type="dxa"/>
          </w:tcPr>
          <w:p>
            <w:pPr>
              <w:pStyle w:val="TableParagraph"/>
              <w:spacing w:before="8"/>
              <w:rPr>
                <w:sz w:val="21"/>
              </w:rPr>
            </w:pPr>
          </w:p>
          <w:p>
            <w:pPr>
              <w:pStyle w:val="TableParagraph"/>
              <w:spacing w:before="1"/>
              <w:ind w:right="488"/>
              <w:jc w:val="right"/>
              <w:rPr>
                <w:sz w:val="22"/>
              </w:rPr>
            </w:pPr>
            <w:r>
              <w:rPr>
                <w:sz w:val="22"/>
              </w:rPr>
              <w:t>4.1</w:t>
            </w:r>
          </w:p>
        </w:tc>
        <w:tc>
          <w:tcPr>
            <w:tcW w:w="1634" w:type="dxa"/>
          </w:tcPr>
          <w:p>
            <w:pPr>
              <w:pStyle w:val="TableParagraph"/>
              <w:spacing w:before="8"/>
              <w:rPr>
                <w:sz w:val="21"/>
              </w:rPr>
            </w:pPr>
          </w:p>
          <w:p>
            <w:pPr>
              <w:pStyle w:val="TableParagraph"/>
              <w:spacing w:before="1"/>
              <w:ind w:left="678" w:right="672"/>
              <w:jc w:val="center"/>
              <w:rPr>
                <w:sz w:val="22"/>
              </w:rPr>
            </w:pPr>
            <w:r>
              <w:rPr>
                <w:sz w:val="22"/>
              </w:rPr>
              <w:t>P1</w:t>
            </w:r>
          </w:p>
        </w:tc>
      </w:tr>
    </w:tbl>
    <w:p>
      <w:pPr>
        <w:spacing w:after="0"/>
        <w:jc w:val="center"/>
        <w:rPr>
          <w:sz w:val="22"/>
        </w:rPr>
        <w:sectPr>
          <w:pgSz w:w="11910" w:h="16840"/>
          <w:pgMar w:header="569" w:footer="578" w:top="1100" w:bottom="760" w:left="660" w:right="660"/>
        </w:sectPr>
      </w:pPr>
    </w:p>
    <w:p>
      <w:pPr>
        <w:pStyle w:val="BodyText"/>
        <w:spacing w:before="11"/>
        <w:rPr>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849"/>
        <w:gridCol w:w="1277"/>
        <w:gridCol w:w="1634"/>
      </w:tblGrid>
      <w:tr>
        <w:trPr>
          <w:trHeight w:val="1163" w:hRule="atLeast"/>
        </w:trPr>
        <w:tc>
          <w:tcPr>
            <w:tcW w:w="881" w:type="dxa"/>
            <w:shd w:val="clear" w:color="auto" w:fill="B8CCE3"/>
          </w:tcPr>
          <w:p>
            <w:pPr>
              <w:pStyle w:val="TableParagraph"/>
              <w:rPr>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sz w:val="24"/>
              </w:rPr>
            </w:pPr>
          </w:p>
          <w:p>
            <w:pPr>
              <w:pStyle w:val="TableParagraph"/>
              <w:spacing w:before="159"/>
              <w:ind w:left="1163"/>
              <w:rPr>
                <w:b/>
                <w:sz w:val="22"/>
              </w:rPr>
            </w:pPr>
            <w:r>
              <w:rPr>
                <w:b/>
                <w:sz w:val="22"/>
              </w:rPr>
              <w:t>Beceri ve Yetkinlik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ind w:left="189" w:right="180"/>
              <w:jc w:val="center"/>
              <w:rPr>
                <w:b/>
                <w:sz w:val="22"/>
              </w:rPr>
            </w:pPr>
            <w:r>
              <w:rPr>
                <w:b/>
                <w:sz w:val="22"/>
              </w:rPr>
              <w:t>Yeterlilik Birimi Başarım</w:t>
            </w:r>
          </w:p>
          <w:p>
            <w:pPr>
              <w:pStyle w:val="TableParagraph"/>
              <w:ind w:left="189" w:right="176"/>
              <w:jc w:val="center"/>
              <w:rPr>
                <w:b/>
                <w:sz w:val="22"/>
              </w:rPr>
            </w:pPr>
            <w:r>
              <w:rPr>
                <w:b/>
                <w:sz w:val="22"/>
              </w:rPr>
              <w:t>Ölçütü</w:t>
            </w:r>
          </w:p>
        </w:tc>
        <w:tc>
          <w:tcPr>
            <w:tcW w:w="1634" w:type="dxa"/>
            <w:shd w:val="clear" w:color="auto" w:fill="B8CCE3"/>
          </w:tcPr>
          <w:p>
            <w:pPr>
              <w:pStyle w:val="TableParagraph"/>
              <w:spacing w:before="1"/>
              <w:rPr>
                <w:sz w:val="25"/>
              </w:rPr>
            </w:pPr>
          </w:p>
          <w:p>
            <w:pPr>
              <w:pStyle w:val="TableParagraph"/>
              <w:spacing w:line="278" w:lineRule="auto"/>
              <w:ind w:left="552" w:right="87" w:hanging="440"/>
              <w:rPr>
                <w:b/>
                <w:sz w:val="22"/>
              </w:rPr>
            </w:pPr>
            <w:r>
              <w:rPr>
                <w:b/>
                <w:sz w:val="22"/>
              </w:rPr>
              <w:t>Değerlendirme Aracı</w:t>
            </w:r>
          </w:p>
        </w:tc>
      </w:tr>
      <w:tr>
        <w:trPr>
          <w:trHeight w:val="873" w:hRule="atLeast"/>
        </w:trPr>
        <w:tc>
          <w:tcPr>
            <w:tcW w:w="881" w:type="dxa"/>
          </w:tcPr>
          <w:p>
            <w:pPr>
              <w:pStyle w:val="TableParagraph"/>
              <w:spacing w:before="4"/>
              <w:rPr>
                <w:sz w:val="26"/>
              </w:rPr>
            </w:pPr>
          </w:p>
          <w:p>
            <w:pPr>
              <w:pStyle w:val="TableParagraph"/>
              <w:ind w:left="73" w:right="66"/>
              <w:jc w:val="center"/>
              <w:rPr>
                <w:sz w:val="22"/>
              </w:rPr>
            </w:pPr>
            <w:r>
              <w:rPr>
                <w:sz w:val="22"/>
              </w:rPr>
              <w:t>*BY.26</w:t>
            </w:r>
          </w:p>
        </w:tc>
        <w:tc>
          <w:tcPr>
            <w:tcW w:w="4820" w:type="dxa"/>
          </w:tcPr>
          <w:p>
            <w:pPr>
              <w:pStyle w:val="TableParagraph"/>
              <w:spacing w:line="276" w:lineRule="auto"/>
              <w:ind w:left="25"/>
              <w:rPr>
                <w:sz w:val="22"/>
              </w:rPr>
            </w:pPr>
            <w:r>
              <w:rPr>
                <w:sz w:val="22"/>
              </w:rPr>
              <w:t>Statik elektrik biriktirme ve kıvılcım atlama ihtimali olan uygulamalarda, kendisine sağlanan imkânlar ve</w:t>
            </w:r>
          </w:p>
          <w:p>
            <w:pPr>
              <w:pStyle w:val="TableParagraph"/>
              <w:ind w:left="25"/>
              <w:rPr>
                <w:sz w:val="22"/>
              </w:rPr>
            </w:pPr>
            <w:r>
              <w:rPr>
                <w:sz w:val="22"/>
              </w:rPr>
              <w:t>verilen talimatlar doğrultusunda topraklama yapar.</w:t>
            </w:r>
          </w:p>
        </w:tc>
        <w:tc>
          <w:tcPr>
            <w:tcW w:w="849" w:type="dxa"/>
          </w:tcPr>
          <w:p>
            <w:pPr>
              <w:pStyle w:val="TableParagraph"/>
              <w:spacing w:before="4"/>
              <w:rPr>
                <w:sz w:val="26"/>
              </w:rPr>
            </w:pPr>
          </w:p>
          <w:p>
            <w:pPr>
              <w:pStyle w:val="TableParagraph"/>
              <w:ind w:left="102" w:right="97"/>
              <w:jc w:val="center"/>
              <w:rPr>
                <w:sz w:val="22"/>
              </w:rPr>
            </w:pPr>
            <w:r>
              <w:rPr>
                <w:sz w:val="22"/>
              </w:rPr>
              <w:t>A.2.3</w:t>
            </w:r>
          </w:p>
        </w:tc>
        <w:tc>
          <w:tcPr>
            <w:tcW w:w="1277" w:type="dxa"/>
          </w:tcPr>
          <w:p>
            <w:pPr>
              <w:pStyle w:val="TableParagraph"/>
              <w:spacing w:before="4"/>
              <w:rPr>
                <w:sz w:val="26"/>
              </w:rPr>
            </w:pPr>
          </w:p>
          <w:p>
            <w:pPr>
              <w:pStyle w:val="TableParagraph"/>
              <w:ind w:right="488"/>
              <w:jc w:val="right"/>
              <w:rPr>
                <w:sz w:val="22"/>
              </w:rPr>
            </w:pPr>
            <w:r>
              <w:rPr>
                <w:sz w:val="22"/>
              </w:rPr>
              <w:t>4.1</w:t>
            </w:r>
          </w:p>
        </w:tc>
        <w:tc>
          <w:tcPr>
            <w:tcW w:w="1634" w:type="dxa"/>
          </w:tcPr>
          <w:p>
            <w:pPr>
              <w:pStyle w:val="TableParagraph"/>
              <w:spacing w:before="4"/>
              <w:rPr>
                <w:sz w:val="26"/>
              </w:rPr>
            </w:pPr>
          </w:p>
          <w:p>
            <w:pPr>
              <w:pStyle w:val="TableParagraph"/>
              <w:ind w:left="678" w:right="672"/>
              <w:jc w:val="center"/>
              <w:rPr>
                <w:sz w:val="22"/>
              </w:rPr>
            </w:pPr>
            <w:r>
              <w:rPr>
                <w:sz w:val="22"/>
              </w:rPr>
              <w:t>P1</w:t>
            </w:r>
          </w:p>
        </w:tc>
      </w:tr>
      <w:tr>
        <w:trPr>
          <w:trHeight w:val="580" w:hRule="atLeast"/>
        </w:trPr>
        <w:tc>
          <w:tcPr>
            <w:tcW w:w="881" w:type="dxa"/>
          </w:tcPr>
          <w:p>
            <w:pPr>
              <w:pStyle w:val="TableParagraph"/>
              <w:spacing w:before="159"/>
              <w:ind w:left="73" w:right="66"/>
              <w:jc w:val="center"/>
              <w:rPr>
                <w:sz w:val="22"/>
              </w:rPr>
            </w:pPr>
            <w:r>
              <w:rPr>
                <w:sz w:val="22"/>
              </w:rPr>
              <w:t>*BY.27</w:t>
            </w:r>
          </w:p>
        </w:tc>
        <w:tc>
          <w:tcPr>
            <w:tcW w:w="4820" w:type="dxa"/>
          </w:tcPr>
          <w:p>
            <w:pPr>
              <w:pStyle w:val="TableParagraph"/>
              <w:spacing w:line="247" w:lineRule="exact"/>
              <w:ind w:left="25"/>
              <w:rPr>
                <w:sz w:val="22"/>
              </w:rPr>
            </w:pPr>
            <w:r>
              <w:rPr>
                <w:sz w:val="22"/>
              </w:rPr>
              <w:t>Acil durumlarda çıkış veya kaçış prosedürlerini tam</w:t>
            </w:r>
          </w:p>
          <w:p>
            <w:pPr>
              <w:pStyle w:val="TableParagraph"/>
              <w:spacing w:before="37"/>
              <w:ind w:left="25"/>
              <w:rPr>
                <w:sz w:val="22"/>
              </w:rPr>
            </w:pPr>
            <w:r>
              <w:rPr>
                <w:sz w:val="22"/>
              </w:rPr>
              <w:t>ve doğru olarak uygular.</w:t>
            </w:r>
          </w:p>
        </w:tc>
        <w:tc>
          <w:tcPr>
            <w:tcW w:w="849" w:type="dxa"/>
          </w:tcPr>
          <w:p>
            <w:pPr>
              <w:pStyle w:val="TableParagraph"/>
              <w:spacing w:before="159"/>
              <w:ind w:left="102" w:right="97"/>
              <w:jc w:val="center"/>
              <w:rPr>
                <w:sz w:val="22"/>
              </w:rPr>
            </w:pPr>
            <w:r>
              <w:rPr>
                <w:sz w:val="22"/>
              </w:rPr>
              <w:t>A.4.1</w:t>
            </w:r>
          </w:p>
        </w:tc>
        <w:tc>
          <w:tcPr>
            <w:tcW w:w="1277" w:type="dxa"/>
          </w:tcPr>
          <w:p>
            <w:pPr>
              <w:pStyle w:val="TableParagraph"/>
              <w:spacing w:before="159"/>
              <w:ind w:right="488"/>
              <w:jc w:val="right"/>
              <w:rPr>
                <w:sz w:val="22"/>
              </w:rPr>
            </w:pPr>
            <w:r>
              <w:rPr>
                <w:sz w:val="22"/>
              </w:rPr>
              <w:t>4.2</w:t>
            </w:r>
          </w:p>
        </w:tc>
        <w:tc>
          <w:tcPr>
            <w:tcW w:w="1634" w:type="dxa"/>
          </w:tcPr>
          <w:p>
            <w:pPr>
              <w:pStyle w:val="TableParagraph"/>
              <w:spacing w:before="159"/>
              <w:ind w:left="678" w:right="672"/>
              <w:jc w:val="center"/>
              <w:rPr>
                <w:sz w:val="22"/>
              </w:rPr>
            </w:pPr>
            <w:r>
              <w:rPr>
                <w:sz w:val="22"/>
              </w:rPr>
              <w:t>P1</w:t>
            </w:r>
          </w:p>
        </w:tc>
      </w:tr>
      <w:tr>
        <w:trPr>
          <w:trHeight w:val="582" w:hRule="atLeast"/>
        </w:trPr>
        <w:tc>
          <w:tcPr>
            <w:tcW w:w="881" w:type="dxa"/>
          </w:tcPr>
          <w:p>
            <w:pPr>
              <w:pStyle w:val="TableParagraph"/>
              <w:spacing w:before="159"/>
              <w:ind w:left="73" w:right="66"/>
              <w:jc w:val="center"/>
              <w:rPr>
                <w:sz w:val="22"/>
              </w:rPr>
            </w:pPr>
            <w:r>
              <w:rPr>
                <w:sz w:val="22"/>
              </w:rPr>
              <w:t>*BY.28</w:t>
            </w:r>
          </w:p>
        </w:tc>
        <w:tc>
          <w:tcPr>
            <w:tcW w:w="4820" w:type="dxa"/>
          </w:tcPr>
          <w:p>
            <w:pPr>
              <w:pStyle w:val="TableParagraph"/>
              <w:spacing w:line="249" w:lineRule="exact"/>
              <w:ind w:left="25"/>
              <w:rPr>
                <w:sz w:val="22"/>
              </w:rPr>
            </w:pPr>
            <w:r>
              <w:rPr>
                <w:sz w:val="22"/>
              </w:rPr>
              <w:t>İş süreçlerinin, işlemlerin çevresel etkileri, riskleri ve</w:t>
            </w:r>
          </w:p>
          <w:p>
            <w:pPr>
              <w:pStyle w:val="TableParagraph"/>
              <w:spacing w:before="37"/>
              <w:ind w:left="25"/>
              <w:rPr>
                <w:sz w:val="22"/>
              </w:rPr>
            </w:pPr>
            <w:r>
              <w:rPr>
                <w:sz w:val="22"/>
              </w:rPr>
              <w:t>alınması gerekli tedbirleri alır.</w:t>
            </w:r>
          </w:p>
        </w:tc>
        <w:tc>
          <w:tcPr>
            <w:tcW w:w="849" w:type="dxa"/>
          </w:tcPr>
          <w:p>
            <w:pPr>
              <w:pStyle w:val="TableParagraph"/>
              <w:spacing w:before="159"/>
              <w:ind w:left="102" w:right="95"/>
              <w:jc w:val="center"/>
              <w:rPr>
                <w:sz w:val="22"/>
              </w:rPr>
            </w:pPr>
            <w:r>
              <w:rPr>
                <w:sz w:val="22"/>
              </w:rPr>
              <w:t>C.2.3</w:t>
            </w:r>
          </w:p>
        </w:tc>
        <w:tc>
          <w:tcPr>
            <w:tcW w:w="1277" w:type="dxa"/>
          </w:tcPr>
          <w:p>
            <w:pPr>
              <w:pStyle w:val="TableParagraph"/>
              <w:spacing w:before="159"/>
              <w:ind w:right="488"/>
              <w:jc w:val="right"/>
              <w:rPr>
                <w:sz w:val="22"/>
              </w:rPr>
            </w:pPr>
            <w:r>
              <w:rPr>
                <w:sz w:val="22"/>
              </w:rPr>
              <w:t>4.2</w:t>
            </w:r>
          </w:p>
        </w:tc>
        <w:tc>
          <w:tcPr>
            <w:tcW w:w="1634" w:type="dxa"/>
          </w:tcPr>
          <w:p>
            <w:pPr>
              <w:pStyle w:val="TableParagraph"/>
              <w:spacing w:before="159"/>
              <w:ind w:left="678" w:right="672"/>
              <w:jc w:val="center"/>
              <w:rPr>
                <w:sz w:val="22"/>
              </w:rPr>
            </w:pPr>
            <w:r>
              <w:rPr>
                <w:sz w:val="22"/>
              </w:rPr>
              <w:t>P1</w:t>
            </w:r>
          </w:p>
        </w:tc>
      </w:tr>
      <w:tr>
        <w:trPr>
          <w:trHeight w:val="583" w:hRule="atLeast"/>
        </w:trPr>
        <w:tc>
          <w:tcPr>
            <w:tcW w:w="881" w:type="dxa"/>
          </w:tcPr>
          <w:p>
            <w:pPr>
              <w:pStyle w:val="TableParagraph"/>
              <w:spacing w:before="159"/>
              <w:ind w:left="73" w:right="66"/>
              <w:jc w:val="center"/>
              <w:rPr>
                <w:sz w:val="22"/>
              </w:rPr>
            </w:pPr>
            <w:r>
              <w:rPr>
                <w:sz w:val="22"/>
              </w:rPr>
              <w:t>*BY.29</w:t>
            </w:r>
          </w:p>
        </w:tc>
        <w:tc>
          <w:tcPr>
            <w:tcW w:w="4820" w:type="dxa"/>
          </w:tcPr>
          <w:p>
            <w:pPr>
              <w:pStyle w:val="TableParagraph"/>
              <w:spacing w:line="247" w:lineRule="exact"/>
              <w:ind w:left="25"/>
              <w:rPr>
                <w:sz w:val="22"/>
              </w:rPr>
            </w:pPr>
            <w:r>
              <w:rPr>
                <w:sz w:val="22"/>
              </w:rPr>
              <w:t>Çalışmayla ilgili kalite ve fire/hata formlarının</w:t>
            </w:r>
          </w:p>
          <w:p>
            <w:pPr>
              <w:pStyle w:val="TableParagraph"/>
              <w:spacing w:before="37"/>
              <w:ind w:left="25"/>
              <w:rPr>
                <w:sz w:val="22"/>
              </w:rPr>
            </w:pPr>
            <w:r>
              <w:rPr>
                <w:sz w:val="22"/>
              </w:rPr>
              <w:t>doldurur.</w:t>
            </w:r>
          </w:p>
        </w:tc>
        <w:tc>
          <w:tcPr>
            <w:tcW w:w="849" w:type="dxa"/>
          </w:tcPr>
          <w:p>
            <w:pPr>
              <w:pStyle w:val="TableParagraph"/>
              <w:spacing w:before="159"/>
              <w:ind w:left="102" w:right="95"/>
              <w:jc w:val="center"/>
              <w:rPr>
                <w:sz w:val="22"/>
              </w:rPr>
            </w:pPr>
            <w:r>
              <w:rPr>
                <w:sz w:val="22"/>
              </w:rPr>
              <w:t>C.4.1</w:t>
            </w:r>
          </w:p>
        </w:tc>
        <w:tc>
          <w:tcPr>
            <w:tcW w:w="1277" w:type="dxa"/>
          </w:tcPr>
          <w:p>
            <w:pPr>
              <w:pStyle w:val="TableParagraph"/>
              <w:spacing w:before="159"/>
              <w:ind w:right="488"/>
              <w:jc w:val="right"/>
              <w:rPr>
                <w:sz w:val="22"/>
              </w:rPr>
            </w:pPr>
            <w:r>
              <w:rPr>
                <w:sz w:val="22"/>
              </w:rPr>
              <w:t>4.3</w:t>
            </w:r>
          </w:p>
        </w:tc>
        <w:tc>
          <w:tcPr>
            <w:tcW w:w="1634" w:type="dxa"/>
          </w:tcPr>
          <w:p>
            <w:pPr>
              <w:pStyle w:val="TableParagraph"/>
              <w:spacing w:before="159"/>
              <w:ind w:left="678" w:right="672"/>
              <w:jc w:val="center"/>
              <w:rPr>
                <w:sz w:val="22"/>
              </w:rPr>
            </w:pPr>
            <w:r>
              <w:rPr>
                <w:sz w:val="22"/>
              </w:rPr>
              <w:t>P1</w:t>
            </w:r>
          </w:p>
        </w:tc>
      </w:tr>
    </w:tbl>
    <w:p>
      <w:pPr>
        <w:pStyle w:val="BodyText"/>
        <w:spacing w:line="247" w:lineRule="exact"/>
        <w:ind w:left="758"/>
      </w:pPr>
      <w:r>
        <w:rPr/>
        <w:t>(*)Performans sınavında başarılması zorunlu kritik adımlar.</w:t>
      </w:r>
    </w:p>
    <w:p>
      <w:pPr>
        <w:spacing w:after="0" w:line="247" w:lineRule="exact"/>
        <w:sectPr>
          <w:pgSz w:w="11910" w:h="16840"/>
          <w:pgMar w:header="569" w:footer="578" w:top="1100" w:bottom="760" w:left="660" w:right="660"/>
        </w:sectPr>
      </w:pPr>
    </w:p>
    <w:p>
      <w:pPr>
        <w:pStyle w:val="BodyText"/>
        <w:spacing w:before="10"/>
        <w:rPr>
          <w:sz w:val="13"/>
        </w:rPr>
      </w:pPr>
    </w:p>
    <w:p>
      <w:pPr>
        <w:spacing w:before="90"/>
        <w:ind w:left="1116" w:right="646" w:hanging="413"/>
        <w:jc w:val="left"/>
        <w:rPr>
          <w:b/>
          <w:sz w:val="24"/>
        </w:rPr>
      </w:pPr>
      <w:r>
        <w:rPr>
          <w:b/>
          <w:sz w:val="24"/>
        </w:rPr>
        <w:t>15UY0211-4 /A3 TEST AYARLAMA VE ÖLÇÜ İŞLEMLERİ GERÇEKLEŞTİRME VE YÜK AKTARIMINI GERÇEKLEŞTİRME İŞLEMLERİ YETERLİLİK BİRİMİ</w:t>
      </w:r>
    </w:p>
    <w:p>
      <w:pPr>
        <w:pStyle w:val="BodyText"/>
        <w:spacing w:before="8" w:after="1"/>
        <w:rPr>
          <w:b/>
          <w:sz w:val="10"/>
        </w:rPr>
      </w:pPr>
    </w:p>
    <w:tbl>
      <w:tblPr>
        <w:tblW w:w="0" w:type="auto"/>
        <w:jc w:val="left"/>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
        <w:gridCol w:w="3607"/>
        <w:gridCol w:w="5949"/>
      </w:tblGrid>
      <w:tr>
        <w:trPr>
          <w:trHeight w:val="551" w:hRule="atLeast"/>
        </w:trPr>
        <w:tc>
          <w:tcPr>
            <w:tcW w:w="374" w:type="dxa"/>
            <w:shd w:val="clear" w:color="auto" w:fill="C5D9F0"/>
          </w:tcPr>
          <w:p>
            <w:pPr>
              <w:pStyle w:val="TableParagraph"/>
              <w:spacing w:before="135"/>
              <w:ind w:left="5"/>
              <w:jc w:val="center"/>
              <w:rPr>
                <w:b/>
                <w:sz w:val="24"/>
              </w:rPr>
            </w:pPr>
            <w:r>
              <w:rPr>
                <w:b/>
                <w:sz w:val="24"/>
              </w:rPr>
              <w:t>1</w:t>
            </w:r>
          </w:p>
        </w:tc>
        <w:tc>
          <w:tcPr>
            <w:tcW w:w="3607" w:type="dxa"/>
            <w:shd w:val="clear" w:color="auto" w:fill="C5D9F0"/>
          </w:tcPr>
          <w:p>
            <w:pPr>
              <w:pStyle w:val="TableParagraph"/>
              <w:spacing w:before="135"/>
              <w:ind w:left="139"/>
              <w:rPr>
                <w:b/>
                <w:sz w:val="24"/>
              </w:rPr>
            </w:pPr>
            <w:r>
              <w:rPr>
                <w:b/>
                <w:sz w:val="24"/>
              </w:rPr>
              <w:t>YETERLİLİK BİRİMİ ADI</w:t>
            </w:r>
          </w:p>
        </w:tc>
        <w:tc>
          <w:tcPr>
            <w:tcW w:w="5949" w:type="dxa"/>
          </w:tcPr>
          <w:p>
            <w:pPr>
              <w:pStyle w:val="TableParagraph"/>
              <w:spacing w:line="268" w:lineRule="exact"/>
              <w:ind w:left="83"/>
              <w:rPr>
                <w:sz w:val="24"/>
              </w:rPr>
            </w:pPr>
            <w:r>
              <w:rPr>
                <w:sz w:val="24"/>
              </w:rPr>
              <w:t>Test Ayarlama ve Ölçü İşlemleri Gerçekleştirme ve Yük</w:t>
            </w:r>
          </w:p>
          <w:p>
            <w:pPr>
              <w:pStyle w:val="TableParagraph"/>
              <w:spacing w:line="264" w:lineRule="exact"/>
              <w:ind w:left="83"/>
              <w:rPr>
                <w:sz w:val="24"/>
              </w:rPr>
            </w:pPr>
            <w:r>
              <w:rPr>
                <w:sz w:val="24"/>
              </w:rPr>
              <w:t>Aktarımını Gerçekleştirme İşlemleri</w:t>
            </w:r>
          </w:p>
        </w:tc>
      </w:tr>
      <w:tr>
        <w:trPr>
          <w:trHeight w:val="397" w:hRule="atLeast"/>
        </w:trPr>
        <w:tc>
          <w:tcPr>
            <w:tcW w:w="374" w:type="dxa"/>
            <w:shd w:val="clear" w:color="auto" w:fill="C5D9F0"/>
          </w:tcPr>
          <w:p>
            <w:pPr>
              <w:pStyle w:val="TableParagraph"/>
              <w:spacing w:before="56"/>
              <w:ind w:left="5"/>
              <w:jc w:val="center"/>
              <w:rPr>
                <w:b/>
                <w:sz w:val="24"/>
              </w:rPr>
            </w:pPr>
            <w:r>
              <w:rPr>
                <w:b/>
                <w:sz w:val="24"/>
              </w:rPr>
              <w:t>2</w:t>
            </w:r>
          </w:p>
        </w:tc>
        <w:tc>
          <w:tcPr>
            <w:tcW w:w="3607" w:type="dxa"/>
            <w:shd w:val="clear" w:color="auto" w:fill="C5D9F0"/>
          </w:tcPr>
          <w:p>
            <w:pPr>
              <w:pStyle w:val="TableParagraph"/>
              <w:spacing w:before="56"/>
              <w:ind w:left="139"/>
              <w:rPr>
                <w:b/>
                <w:sz w:val="24"/>
              </w:rPr>
            </w:pPr>
            <w:r>
              <w:rPr>
                <w:b/>
                <w:sz w:val="24"/>
              </w:rPr>
              <w:t>REFERANS KODU</w:t>
            </w:r>
          </w:p>
        </w:tc>
        <w:tc>
          <w:tcPr>
            <w:tcW w:w="5949" w:type="dxa"/>
          </w:tcPr>
          <w:p>
            <w:pPr>
              <w:pStyle w:val="TableParagraph"/>
              <w:spacing w:before="51"/>
              <w:ind w:left="83"/>
              <w:rPr>
                <w:sz w:val="24"/>
              </w:rPr>
            </w:pPr>
            <w:r>
              <w:rPr>
                <w:sz w:val="24"/>
              </w:rPr>
              <w:t>15UY0211-4</w:t>
            </w:r>
            <w:r>
              <w:rPr>
                <w:spacing w:val="58"/>
                <w:sz w:val="24"/>
              </w:rPr>
              <w:t> </w:t>
            </w:r>
            <w:r>
              <w:rPr>
                <w:sz w:val="24"/>
              </w:rPr>
              <w:t>/A3</w:t>
            </w:r>
          </w:p>
        </w:tc>
      </w:tr>
      <w:tr>
        <w:trPr>
          <w:trHeight w:val="395" w:hRule="atLeast"/>
        </w:trPr>
        <w:tc>
          <w:tcPr>
            <w:tcW w:w="374" w:type="dxa"/>
            <w:shd w:val="clear" w:color="auto" w:fill="C5D9F0"/>
          </w:tcPr>
          <w:p>
            <w:pPr>
              <w:pStyle w:val="TableParagraph"/>
              <w:spacing w:before="56"/>
              <w:ind w:left="5"/>
              <w:jc w:val="center"/>
              <w:rPr>
                <w:b/>
                <w:sz w:val="24"/>
              </w:rPr>
            </w:pPr>
            <w:r>
              <w:rPr>
                <w:b/>
                <w:sz w:val="24"/>
              </w:rPr>
              <w:t>3</w:t>
            </w:r>
          </w:p>
        </w:tc>
        <w:tc>
          <w:tcPr>
            <w:tcW w:w="3607" w:type="dxa"/>
            <w:shd w:val="clear" w:color="auto" w:fill="C5D9F0"/>
          </w:tcPr>
          <w:p>
            <w:pPr>
              <w:pStyle w:val="TableParagraph"/>
              <w:spacing w:before="56"/>
              <w:ind w:left="139"/>
              <w:rPr>
                <w:b/>
                <w:sz w:val="24"/>
              </w:rPr>
            </w:pPr>
            <w:r>
              <w:rPr>
                <w:b/>
                <w:sz w:val="24"/>
              </w:rPr>
              <w:t>SEVİYE</w:t>
            </w:r>
          </w:p>
        </w:tc>
        <w:tc>
          <w:tcPr>
            <w:tcW w:w="5949" w:type="dxa"/>
          </w:tcPr>
          <w:p>
            <w:pPr>
              <w:pStyle w:val="TableParagraph"/>
              <w:spacing w:before="51"/>
              <w:ind w:left="83"/>
              <w:rPr>
                <w:sz w:val="24"/>
              </w:rPr>
            </w:pPr>
            <w:r>
              <w:rPr>
                <w:sz w:val="24"/>
              </w:rPr>
              <w:t>4</w:t>
            </w:r>
          </w:p>
        </w:tc>
      </w:tr>
      <w:tr>
        <w:trPr>
          <w:trHeight w:val="398" w:hRule="atLeast"/>
        </w:trPr>
        <w:tc>
          <w:tcPr>
            <w:tcW w:w="374" w:type="dxa"/>
            <w:shd w:val="clear" w:color="auto" w:fill="C5D9F0"/>
          </w:tcPr>
          <w:p>
            <w:pPr>
              <w:pStyle w:val="TableParagraph"/>
              <w:spacing w:before="59"/>
              <w:ind w:left="5"/>
              <w:jc w:val="center"/>
              <w:rPr>
                <w:b/>
                <w:sz w:val="24"/>
              </w:rPr>
            </w:pPr>
            <w:r>
              <w:rPr>
                <w:b/>
                <w:sz w:val="24"/>
              </w:rPr>
              <w:t>4</w:t>
            </w:r>
          </w:p>
        </w:tc>
        <w:tc>
          <w:tcPr>
            <w:tcW w:w="3607" w:type="dxa"/>
            <w:shd w:val="clear" w:color="auto" w:fill="C5D9F0"/>
          </w:tcPr>
          <w:p>
            <w:pPr>
              <w:pStyle w:val="TableParagraph"/>
              <w:spacing w:before="59"/>
              <w:ind w:left="139"/>
              <w:rPr>
                <w:b/>
                <w:sz w:val="24"/>
              </w:rPr>
            </w:pPr>
            <w:r>
              <w:rPr>
                <w:b/>
                <w:sz w:val="24"/>
              </w:rPr>
              <w:t>KREDİ DEĞERİ</w:t>
            </w:r>
          </w:p>
        </w:tc>
        <w:tc>
          <w:tcPr>
            <w:tcW w:w="5949" w:type="dxa"/>
          </w:tcPr>
          <w:p>
            <w:pPr>
              <w:pStyle w:val="TableParagraph"/>
              <w:spacing w:before="54"/>
              <w:ind w:left="83"/>
              <w:rPr>
                <w:sz w:val="24"/>
              </w:rPr>
            </w:pPr>
            <w:r>
              <w:rPr>
                <w:sz w:val="24"/>
              </w:rPr>
              <w:t>–</w:t>
            </w:r>
          </w:p>
        </w:tc>
      </w:tr>
      <w:tr>
        <w:trPr>
          <w:trHeight w:val="395" w:hRule="atLeast"/>
        </w:trPr>
        <w:tc>
          <w:tcPr>
            <w:tcW w:w="374" w:type="dxa"/>
            <w:vMerge w:val="restart"/>
            <w:shd w:val="clear" w:color="auto" w:fill="C5D9F0"/>
          </w:tcPr>
          <w:p>
            <w:pPr>
              <w:pStyle w:val="TableParagraph"/>
              <w:rPr>
                <w:b/>
                <w:sz w:val="26"/>
              </w:rPr>
            </w:pPr>
          </w:p>
          <w:p>
            <w:pPr>
              <w:pStyle w:val="TableParagraph"/>
              <w:spacing w:before="165"/>
              <w:ind w:left="124"/>
              <w:rPr>
                <w:b/>
                <w:sz w:val="24"/>
              </w:rPr>
            </w:pPr>
            <w:r>
              <w:rPr>
                <w:b/>
                <w:sz w:val="24"/>
              </w:rPr>
              <w:t>5</w:t>
            </w:r>
          </w:p>
        </w:tc>
        <w:tc>
          <w:tcPr>
            <w:tcW w:w="3607" w:type="dxa"/>
            <w:shd w:val="clear" w:color="auto" w:fill="C5D9F0"/>
          </w:tcPr>
          <w:p>
            <w:pPr>
              <w:pStyle w:val="TableParagraph"/>
              <w:spacing w:before="56"/>
              <w:ind w:left="79"/>
              <w:rPr>
                <w:b/>
                <w:sz w:val="24"/>
              </w:rPr>
            </w:pPr>
            <w:r>
              <w:rPr>
                <w:b/>
                <w:sz w:val="24"/>
              </w:rPr>
              <w:t>A)YAYIN TARİHİ</w:t>
            </w:r>
          </w:p>
        </w:tc>
        <w:tc>
          <w:tcPr>
            <w:tcW w:w="5949" w:type="dxa"/>
          </w:tcPr>
          <w:p>
            <w:pPr>
              <w:pStyle w:val="TableParagraph"/>
              <w:spacing w:before="51"/>
              <w:ind w:left="83"/>
              <w:rPr>
                <w:sz w:val="24"/>
              </w:rPr>
            </w:pPr>
            <w:r>
              <w:rPr>
                <w:sz w:val="24"/>
              </w:rPr>
              <w:t>01.07.2015</w:t>
            </w:r>
          </w:p>
        </w:tc>
      </w:tr>
      <w:tr>
        <w:trPr>
          <w:trHeight w:val="397" w:hRule="atLeast"/>
        </w:trPr>
        <w:tc>
          <w:tcPr>
            <w:tcW w:w="374" w:type="dxa"/>
            <w:vMerge/>
            <w:tcBorders>
              <w:top w:val="nil"/>
            </w:tcBorders>
            <w:shd w:val="clear" w:color="auto" w:fill="C5D9F0"/>
          </w:tcPr>
          <w:p>
            <w:pPr>
              <w:rPr>
                <w:sz w:val="2"/>
                <w:szCs w:val="2"/>
              </w:rPr>
            </w:pPr>
          </w:p>
        </w:tc>
        <w:tc>
          <w:tcPr>
            <w:tcW w:w="3607" w:type="dxa"/>
            <w:shd w:val="clear" w:color="auto" w:fill="C5D9F0"/>
          </w:tcPr>
          <w:p>
            <w:pPr>
              <w:pStyle w:val="TableParagraph"/>
              <w:spacing w:before="59"/>
              <w:ind w:left="79"/>
              <w:rPr>
                <w:b/>
                <w:sz w:val="24"/>
              </w:rPr>
            </w:pPr>
            <w:r>
              <w:rPr>
                <w:b/>
                <w:sz w:val="24"/>
              </w:rPr>
              <w:t>B)REVİZYON NO</w:t>
            </w:r>
          </w:p>
        </w:tc>
        <w:tc>
          <w:tcPr>
            <w:tcW w:w="5949" w:type="dxa"/>
          </w:tcPr>
          <w:p>
            <w:pPr>
              <w:pStyle w:val="TableParagraph"/>
              <w:spacing w:before="54"/>
              <w:ind w:left="83"/>
              <w:rPr>
                <w:sz w:val="24"/>
              </w:rPr>
            </w:pPr>
            <w:r>
              <w:rPr>
                <w:sz w:val="24"/>
              </w:rPr>
              <w:t>00</w:t>
            </w:r>
          </w:p>
        </w:tc>
      </w:tr>
      <w:tr>
        <w:trPr>
          <w:trHeight w:val="398" w:hRule="atLeast"/>
        </w:trPr>
        <w:tc>
          <w:tcPr>
            <w:tcW w:w="374" w:type="dxa"/>
            <w:vMerge/>
            <w:tcBorders>
              <w:top w:val="nil"/>
            </w:tcBorders>
            <w:shd w:val="clear" w:color="auto" w:fill="C5D9F0"/>
          </w:tcPr>
          <w:p>
            <w:pPr>
              <w:rPr>
                <w:sz w:val="2"/>
                <w:szCs w:val="2"/>
              </w:rPr>
            </w:pPr>
          </w:p>
        </w:tc>
        <w:tc>
          <w:tcPr>
            <w:tcW w:w="3607" w:type="dxa"/>
            <w:shd w:val="clear" w:color="auto" w:fill="C5D9F0"/>
          </w:tcPr>
          <w:p>
            <w:pPr>
              <w:pStyle w:val="TableParagraph"/>
              <w:spacing w:before="57"/>
              <w:ind w:left="79"/>
              <w:rPr>
                <w:b/>
                <w:sz w:val="24"/>
              </w:rPr>
            </w:pPr>
            <w:r>
              <w:rPr>
                <w:b/>
                <w:sz w:val="24"/>
              </w:rPr>
              <w:t>C)REVİZYON TARİHİ</w:t>
            </w:r>
          </w:p>
        </w:tc>
        <w:tc>
          <w:tcPr>
            <w:tcW w:w="5949" w:type="dxa"/>
          </w:tcPr>
          <w:p>
            <w:pPr>
              <w:pStyle w:val="TableParagraph"/>
              <w:spacing w:before="52"/>
              <w:ind w:left="83"/>
              <w:rPr>
                <w:sz w:val="24"/>
              </w:rPr>
            </w:pPr>
            <w:r>
              <w:rPr>
                <w:sz w:val="24"/>
              </w:rPr>
              <w:t>–</w:t>
            </w:r>
          </w:p>
        </w:tc>
      </w:tr>
      <w:tr>
        <w:trPr>
          <w:trHeight w:val="395" w:hRule="atLeast"/>
        </w:trPr>
        <w:tc>
          <w:tcPr>
            <w:tcW w:w="374" w:type="dxa"/>
            <w:shd w:val="clear" w:color="auto" w:fill="C5D9F0"/>
          </w:tcPr>
          <w:p>
            <w:pPr>
              <w:pStyle w:val="TableParagraph"/>
              <w:spacing w:before="56"/>
              <w:ind w:left="5"/>
              <w:jc w:val="center"/>
              <w:rPr>
                <w:b/>
                <w:sz w:val="24"/>
              </w:rPr>
            </w:pPr>
            <w:r>
              <w:rPr>
                <w:b/>
                <w:sz w:val="24"/>
              </w:rPr>
              <w:t>6</w:t>
            </w:r>
          </w:p>
        </w:tc>
        <w:tc>
          <w:tcPr>
            <w:tcW w:w="9556" w:type="dxa"/>
            <w:gridSpan w:val="2"/>
            <w:shd w:val="clear" w:color="auto" w:fill="C5D9F0"/>
          </w:tcPr>
          <w:p>
            <w:pPr>
              <w:pStyle w:val="TableParagraph"/>
              <w:spacing w:before="56"/>
              <w:ind w:left="139"/>
              <w:rPr>
                <w:b/>
                <w:sz w:val="24"/>
              </w:rPr>
            </w:pPr>
            <w:r>
              <w:rPr>
                <w:b/>
                <w:sz w:val="24"/>
              </w:rPr>
              <w:t>YETERLİLİK BİRİMİNE KAYNAK TEŞKİL EDEN MESLEK STANDARDI</w:t>
            </w:r>
          </w:p>
        </w:tc>
      </w:tr>
      <w:tr>
        <w:trPr>
          <w:trHeight w:val="398" w:hRule="atLeast"/>
        </w:trPr>
        <w:tc>
          <w:tcPr>
            <w:tcW w:w="9930" w:type="dxa"/>
            <w:gridSpan w:val="3"/>
          </w:tcPr>
          <w:p>
            <w:pPr>
              <w:pStyle w:val="TableParagraph"/>
              <w:spacing w:before="54"/>
              <w:ind w:left="86"/>
              <w:rPr>
                <w:sz w:val="24"/>
              </w:rPr>
            </w:pPr>
            <w:r>
              <w:rPr>
                <w:sz w:val="24"/>
              </w:rPr>
              <w:t>Elektrik Dağıtım Şebekesi İşletme Bakım Görevlisi (Seviye 4) / 11UMSO114-4</w:t>
            </w:r>
          </w:p>
        </w:tc>
      </w:tr>
      <w:tr>
        <w:trPr>
          <w:trHeight w:val="395" w:hRule="atLeast"/>
        </w:trPr>
        <w:tc>
          <w:tcPr>
            <w:tcW w:w="374" w:type="dxa"/>
            <w:shd w:val="clear" w:color="auto" w:fill="C5D9F0"/>
          </w:tcPr>
          <w:p>
            <w:pPr>
              <w:pStyle w:val="TableParagraph"/>
              <w:spacing w:before="56"/>
              <w:ind w:left="5"/>
              <w:jc w:val="center"/>
              <w:rPr>
                <w:b/>
                <w:sz w:val="24"/>
              </w:rPr>
            </w:pPr>
            <w:r>
              <w:rPr>
                <w:b/>
                <w:sz w:val="24"/>
              </w:rPr>
              <w:t>7</w:t>
            </w:r>
          </w:p>
        </w:tc>
        <w:tc>
          <w:tcPr>
            <w:tcW w:w="9556" w:type="dxa"/>
            <w:gridSpan w:val="2"/>
            <w:shd w:val="clear" w:color="auto" w:fill="C5D9F0"/>
          </w:tcPr>
          <w:p>
            <w:pPr>
              <w:pStyle w:val="TableParagraph"/>
              <w:spacing w:line="259" w:lineRule="exact" w:before="116"/>
              <w:ind w:left="139"/>
              <w:rPr>
                <w:b/>
                <w:sz w:val="24"/>
              </w:rPr>
            </w:pPr>
            <w:r>
              <w:rPr>
                <w:b/>
                <w:sz w:val="24"/>
              </w:rPr>
              <w:t>ÖĞRENME ÇIKTILARI</w:t>
            </w:r>
          </w:p>
        </w:tc>
      </w:tr>
      <w:tr>
        <w:trPr>
          <w:trHeight w:val="5483" w:hRule="atLeast"/>
        </w:trPr>
        <w:tc>
          <w:tcPr>
            <w:tcW w:w="9930" w:type="dxa"/>
            <w:gridSpan w:val="3"/>
          </w:tcPr>
          <w:p>
            <w:pPr>
              <w:pStyle w:val="TableParagraph"/>
              <w:spacing w:line="273" w:lineRule="exact"/>
              <w:ind w:left="86"/>
              <w:rPr>
                <w:b/>
                <w:sz w:val="24"/>
              </w:rPr>
            </w:pPr>
            <w:r>
              <w:rPr>
                <w:spacing w:val="-60"/>
                <w:sz w:val="24"/>
                <w:u w:val="thick"/>
              </w:rPr>
              <w:t> </w:t>
            </w:r>
            <w:r>
              <w:rPr>
                <w:b/>
                <w:sz w:val="24"/>
                <w:u w:val="thick"/>
              </w:rPr>
              <w:t>Öğrenme Çıktısı 1: Dağıtım şebekesinde test yapılacak teçhizatın test ayarlama ve ölçü</w:t>
            </w:r>
          </w:p>
          <w:p>
            <w:pPr>
              <w:pStyle w:val="TableParagraph"/>
              <w:ind w:left="86"/>
              <w:rPr>
                <w:b/>
                <w:sz w:val="24"/>
              </w:rPr>
            </w:pPr>
            <w:r>
              <w:rPr>
                <w:spacing w:val="-60"/>
                <w:sz w:val="24"/>
                <w:u w:val="thick"/>
              </w:rPr>
              <w:t> </w:t>
            </w:r>
            <w:r>
              <w:rPr>
                <w:b/>
                <w:sz w:val="24"/>
                <w:u w:val="thick"/>
              </w:rPr>
              <w:t>işlemlerini gerçekleştirir.</w:t>
            </w:r>
          </w:p>
          <w:p>
            <w:pPr>
              <w:pStyle w:val="TableParagraph"/>
              <w:rPr>
                <w:b/>
                <w:sz w:val="24"/>
              </w:rPr>
            </w:pPr>
          </w:p>
          <w:p>
            <w:pPr>
              <w:pStyle w:val="TableParagraph"/>
              <w:spacing w:line="274" w:lineRule="exact"/>
              <w:ind w:left="86"/>
              <w:rPr>
                <w:b/>
                <w:sz w:val="24"/>
              </w:rPr>
            </w:pPr>
            <w:r>
              <w:rPr>
                <w:b/>
                <w:sz w:val="24"/>
              </w:rPr>
              <w:t>Başarım Ölçütleri:</w:t>
            </w:r>
          </w:p>
          <w:p>
            <w:pPr>
              <w:pStyle w:val="TableParagraph"/>
              <w:ind w:left="86" w:right="1917"/>
              <w:rPr>
                <w:sz w:val="24"/>
              </w:rPr>
            </w:pPr>
            <w:r>
              <w:rPr>
                <w:sz w:val="24"/>
              </w:rPr>
              <w:t>1.1: Teçhizata uygulanacak test ve ölçü işlemeleri için gerekli çalışmayı yapar. 1.2: Test ayarlama ve ölçüm işlemlerini gerçekleştirir.</w:t>
            </w:r>
          </w:p>
          <w:p>
            <w:pPr>
              <w:pStyle w:val="TableParagraph"/>
              <w:spacing w:line="550" w:lineRule="atLeast" w:before="5"/>
              <w:ind w:left="86" w:right="3835"/>
              <w:rPr>
                <w:b/>
                <w:sz w:val="24"/>
              </w:rPr>
            </w:pPr>
            <w:r>
              <w:rPr>
                <w:spacing w:val="-60"/>
                <w:sz w:val="24"/>
                <w:u w:val="thick"/>
              </w:rPr>
              <w:t> </w:t>
            </w:r>
            <w:r>
              <w:rPr>
                <w:b/>
                <w:sz w:val="24"/>
                <w:u w:val="thick"/>
              </w:rPr>
              <w:t>Öğrenme Çıktısı 2: Yük aktarım işlemlerini gerçekleştirir.</w:t>
            </w:r>
            <w:r>
              <w:rPr>
                <w:b/>
                <w:sz w:val="24"/>
              </w:rPr>
              <w:t> Başarım Ölçütleri:</w:t>
            </w:r>
          </w:p>
          <w:p>
            <w:pPr>
              <w:pStyle w:val="TableParagraph"/>
              <w:ind w:left="86" w:right="410"/>
              <w:rPr>
                <w:sz w:val="24"/>
              </w:rPr>
            </w:pPr>
            <w:r>
              <w:rPr>
                <w:sz w:val="24"/>
              </w:rPr>
              <w:t>2.1: Çalışma bölgesini değerlendirir ve yük aktarma işlemlerinin gerçekleşmesine katkı sağlar. 2.2: Yük aktarım sonu durum ile ilgili raporlama yapar.</w:t>
            </w:r>
          </w:p>
          <w:p>
            <w:pPr>
              <w:pStyle w:val="TableParagraph"/>
              <w:spacing w:line="510" w:lineRule="atLeast" w:before="44"/>
              <w:ind w:left="86" w:right="3575"/>
              <w:rPr>
                <w:b/>
                <w:sz w:val="24"/>
              </w:rPr>
            </w:pPr>
            <w:r>
              <w:rPr>
                <w:spacing w:val="-60"/>
                <w:sz w:val="24"/>
                <w:u w:val="thick"/>
              </w:rPr>
              <w:t> </w:t>
            </w:r>
            <w:r>
              <w:rPr>
                <w:b/>
                <w:sz w:val="24"/>
                <w:u w:val="thick"/>
              </w:rPr>
              <w:t>Öğrenme Çıktısı 3: İSG, çevre ve kalite gerekliliklerine uyar.</w:t>
            </w:r>
            <w:r>
              <w:rPr>
                <w:b/>
                <w:sz w:val="24"/>
              </w:rPr>
              <w:t> Başarım Ölçütleri:</w:t>
            </w:r>
          </w:p>
          <w:p>
            <w:pPr>
              <w:pStyle w:val="TableParagraph"/>
              <w:spacing w:before="1"/>
              <w:ind w:left="86" w:right="4722"/>
              <w:rPr>
                <w:sz w:val="24"/>
              </w:rPr>
            </w:pPr>
            <w:r>
              <w:rPr>
                <w:sz w:val="24"/>
              </w:rPr>
              <w:t>3.1: Gerçekleştirdiği işlerde İSG kurallarına uyar. 3.2: Gerçekleştirdiği işlerde çevre etkilerini gözetir.</w:t>
            </w:r>
          </w:p>
          <w:p>
            <w:pPr>
              <w:pStyle w:val="TableParagraph"/>
              <w:ind w:left="86"/>
              <w:rPr>
                <w:sz w:val="24"/>
              </w:rPr>
            </w:pPr>
            <w:r>
              <w:rPr>
                <w:sz w:val="24"/>
              </w:rPr>
              <w:t>3.3: Gerçekleştirdiği işlerde kalite kontrol yöntemlerini uygular.</w:t>
            </w:r>
          </w:p>
        </w:tc>
      </w:tr>
      <w:tr>
        <w:trPr>
          <w:trHeight w:val="398" w:hRule="atLeast"/>
        </w:trPr>
        <w:tc>
          <w:tcPr>
            <w:tcW w:w="374" w:type="dxa"/>
            <w:shd w:val="clear" w:color="auto" w:fill="C5D9F0"/>
          </w:tcPr>
          <w:p>
            <w:pPr>
              <w:pStyle w:val="TableParagraph"/>
              <w:spacing w:before="59"/>
              <w:ind w:left="5"/>
              <w:jc w:val="center"/>
              <w:rPr>
                <w:b/>
                <w:sz w:val="24"/>
              </w:rPr>
            </w:pPr>
            <w:r>
              <w:rPr>
                <w:b/>
                <w:sz w:val="24"/>
              </w:rPr>
              <w:t>8</w:t>
            </w:r>
          </w:p>
        </w:tc>
        <w:tc>
          <w:tcPr>
            <w:tcW w:w="9556" w:type="dxa"/>
            <w:gridSpan w:val="2"/>
            <w:shd w:val="clear" w:color="auto" w:fill="C5D9F0"/>
          </w:tcPr>
          <w:p>
            <w:pPr>
              <w:pStyle w:val="TableParagraph"/>
              <w:spacing w:before="59"/>
              <w:ind w:left="139"/>
              <w:rPr>
                <w:b/>
                <w:sz w:val="24"/>
              </w:rPr>
            </w:pPr>
            <w:r>
              <w:rPr>
                <w:b/>
                <w:sz w:val="24"/>
              </w:rPr>
              <w:t>ÖLÇME VE DEĞERLENDİRME</w:t>
            </w:r>
          </w:p>
        </w:tc>
      </w:tr>
      <w:tr>
        <w:trPr>
          <w:trHeight w:val="395" w:hRule="atLeast"/>
        </w:trPr>
        <w:tc>
          <w:tcPr>
            <w:tcW w:w="9930" w:type="dxa"/>
            <w:gridSpan w:val="3"/>
            <w:shd w:val="clear" w:color="auto" w:fill="C5D9F0"/>
          </w:tcPr>
          <w:p>
            <w:pPr>
              <w:pStyle w:val="TableParagraph"/>
              <w:spacing w:before="56"/>
              <w:ind w:left="146"/>
              <w:rPr>
                <w:b/>
                <w:sz w:val="24"/>
              </w:rPr>
            </w:pPr>
            <w:r>
              <w:rPr>
                <w:b/>
                <w:sz w:val="24"/>
              </w:rPr>
              <w:t>8 a) Teorik Sınav</w:t>
            </w:r>
          </w:p>
        </w:tc>
      </w:tr>
      <w:tr>
        <w:trPr>
          <w:trHeight w:val="2485" w:hRule="atLeast"/>
        </w:trPr>
        <w:tc>
          <w:tcPr>
            <w:tcW w:w="9930" w:type="dxa"/>
            <w:gridSpan w:val="3"/>
          </w:tcPr>
          <w:p>
            <w:pPr>
              <w:pStyle w:val="TableParagraph"/>
              <w:ind w:left="86" w:right="78"/>
              <w:jc w:val="both"/>
              <w:rPr>
                <w:sz w:val="24"/>
              </w:rPr>
            </w:pPr>
            <w:r>
              <w:rPr>
                <w:sz w:val="24"/>
              </w:rPr>
              <w:t>A3 yeterlilik birimine yönelik teorik sınav Ek A3-2’de yer alan “Bilgiler” kontrol listesine göre gerçekleştirilir. Adayın teorik sınavdan başarılı olabilmesi için aşağıda tanımlanan T1 sınavından başarılı olması gerekir.</w:t>
            </w:r>
          </w:p>
          <w:p>
            <w:pPr>
              <w:pStyle w:val="TableParagraph"/>
              <w:ind w:left="86" w:right="72"/>
              <w:jc w:val="both"/>
              <w:rPr>
                <w:sz w:val="24"/>
              </w:rPr>
            </w:pPr>
            <w:r>
              <w:rPr>
                <w:sz w:val="24"/>
              </w:rPr>
              <w:t>(T1) Teorik sınav 4 seçenekli çoktan seçmeli ve boşluk doldurma olarak düzenlenir. T1 sınavının içeriği A3 yeterlilik birimini içerir. T1 sınavı; her biri eşit puanlı en az 10 sorudan oluşur. Sorular doğru-yanlış ve dört seçenekli test şeklinde olacaktır. T1 sınavı için soru başına 1,5–2 dakika süre verilir. Adayların başarı olması için 100 tam puan üzerinden 60 puan alması gerekir. (T1) Sınav yazılı olarak yapılabileceği gibi BTS/İTS sistemi ile</w:t>
            </w:r>
            <w:r>
              <w:rPr>
                <w:spacing w:val="3"/>
                <w:sz w:val="24"/>
              </w:rPr>
              <w:t> </w:t>
            </w:r>
            <w:r>
              <w:rPr>
                <w:sz w:val="24"/>
              </w:rPr>
              <w:t>yapılabilir.</w:t>
            </w:r>
          </w:p>
        </w:tc>
      </w:tr>
    </w:tbl>
    <w:p>
      <w:pPr>
        <w:spacing w:after="0"/>
        <w:jc w:val="both"/>
        <w:rPr>
          <w:sz w:val="24"/>
        </w:rPr>
        <w:sectPr>
          <w:headerReference w:type="default" r:id="rId11"/>
          <w:pgSz w:w="11910" w:h="16840"/>
          <w:pgMar w:header="569" w:footer="578" w:top="1380" w:bottom="760" w:left="660" w:right="660"/>
        </w:sectPr>
      </w:pPr>
    </w:p>
    <w:p>
      <w:pPr>
        <w:pStyle w:val="BodyText"/>
        <w:spacing w:before="11"/>
        <w:rPr>
          <w:b/>
          <w:sz w:val="21"/>
        </w:rPr>
      </w:pPr>
    </w:p>
    <w:tbl>
      <w:tblPr>
        <w:tblW w:w="0" w:type="auto"/>
        <w:jc w:val="left"/>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3745"/>
        <w:gridCol w:w="5705"/>
      </w:tblGrid>
      <w:tr>
        <w:trPr>
          <w:trHeight w:val="398" w:hRule="atLeast"/>
        </w:trPr>
        <w:tc>
          <w:tcPr>
            <w:tcW w:w="9962" w:type="dxa"/>
            <w:gridSpan w:val="3"/>
            <w:shd w:val="clear" w:color="auto" w:fill="C5D9F0"/>
          </w:tcPr>
          <w:p>
            <w:pPr>
              <w:pStyle w:val="TableParagraph"/>
              <w:spacing w:before="57"/>
              <w:ind w:left="146"/>
              <w:rPr>
                <w:b/>
                <w:sz w:val="24"/>
              </w:rPr>
            </w:pPr>
            <w:r>
              <w:rPr>
                <w:b/>
                <w:sz w:val="24"/>
              </w:rPr>
              <w:t>8 b) Performansa Dayalı Sınav</w:t>
            </w:r>
          </w:p>
        </w:tc>
      </w:tr>
      <w:tr>
        <w:trPr>
          <w:trHeight w:val="1931" w:hRule="atLeast"/>
        </w:trPr>
        <w:tc>
          <w:tcPr>
            <w:tcW w:w="9962" w:type="dxa"/>
            <w:gridSpan w:val="3"/>
          </w:tcPr>
          <w:p>
            <w:pPr>
              <w:pStyle w:val="TableParagraph"/>
              <w:ind w:left="86" w:right="107"/>
              <w:jc w:val="both"/>
              <w:rPr>
                <w:sz w:val="24"/>
              </w:rPr>
            </w:pPr>
            <w:r>
              <w:rPr>
                <w:sz w:val="24"/>
              </w:rPr>
              <w:t>(P1) A3 birimine yönelik performansa dayalı sınav Ek A3- 2’de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w:t>
            </w:r>
          </w:p>
          <w:p>
            <w:pPr>
              <w:pStyle w:val="TableParagraph"/>
              <w:spacing w:line="270" w:lineRule="atLeast"/>
              <w:ind w:left="86" w:right="106"/>
              <w:jc w:val="both"/>
              <w:rPr>
                <w:sz w:val="24"/>
              </w:rPr>
            </w:pPr>
            <w:r>
              <w:rPr>
                <w:sz w:val="24"/>
              </w:rPr>
              <w:t>80 başarı göstermesi gerekir. Performansa dayalı sınav gerçek veya gerçeğine uygun olarak düzenlenmiş çalışma ortamında gerçekleştirilir. Beceri ve yetkinlik ifadelerinin (Ek A3-2) tamamı performansa dayalı sınav ile ölçülmelidir.</w:t>
            </w:r>
          </w:p>
        </w:tc>
      </w:tr>
      <w:tr>
        <w:trPr>
          <w:trHeight w:val="395" w:hRule="atLeast"/>
        </w:trPr>
        <w:tc>
          <w:tcPr>
            <w:tcW w:w="9962" w:type="dxa"/>
            <w:gridSpan w:val="3"/>
            <w:shd w:val="clear" w:color="auto" w:fill="C5D9F0"/>
          </w:tcPr>
          <w:p>
            <w:pPr>
              <w:pStyle w:val="TableParagraph"/>
              <w:spacing w:before="56"/>
              <w:ind w:left="146"/>
              <w:rPr>
                <w:b/>
                <w:sz w:val="24"/>
              </w:rPr>
            </w:pPr>
            <w:r>
              <w:rPr>
                <w:b/>
                <w:sz w:val="24"/>
              </w:rPr>
              <w:t>8 c) Ölçme ve Değerlendirmeye İlişkin Diğer Koşullar</w:t>
            </w:r>
          </w:p>
        </w:tc>
      </w:tr>
      <w:tr>
        <w:trPr>
          <w:trHeight w:val="1104" w:hRule="atLeast"/>
        </w:trPr>
        <w:tc>
          <w:tcPr>
            <w:tcW w:w="9962" w:type="dxa"/>
            <w:gridSpan w:val="3"/>
          </w:tcPr>
          <w:p>
            <w:pPr>
              <w:pStyle w:val="TableParagraph"/>
              <w:ind w:left="86"/>
              <w:rPr>
                <w:sz w:val="24"/>
              </w:rPr>
            </w:pPr>
            <w:r>
              <w:rPr>
                <w:sz w:val="24"/>
              </w:rPr>
              <w:t>Adayın kendi ve diğer kişilerin can güvenliğini tehlikeye sokacak bir davranış göstermesi halinde sınava son verilir ve aday başarısız sayılır.</w:t>
            </w:r>
          </w:p>
          <w:p>
            <w:pPr>
              <w:pStyle w:val="TableParagraph"/>
              <w:spacing w:line="276" w:lineRule="exact"/>
              <w:ind w:left="86"/>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tc>
      </w:tr>
      <w:tr>
        <w:trPr>
          <w:trHeight w:val="827" w:hRule="atLeast"/>
        </w:trPr>
        <w:tc>
          <w:tcPr>
            <w:tcW w:w="512" w:type="dxa"/>
            <w:shd w:val="clear" w:color="auto" w:fill="C5D9F0"/>
          </w:tcPr>
          <w:p>
            <w:pPr>
              <w:pStyle w:val="TableParagraph"/>
              <w:spacing w:before="8"/>
              <w:rPr>
                <w:b/>
                <w:sz w:val="23"/>
              </w:rPr>
            </w:pPr>
          </w:p>
          <w:p>
            <w:pPr>
              <w:pStyle w:val="TableParagraph"/>
              <w:ind w:left="12"/>
              <w:jc w:val="center"/>
              <w:rPr>
                <w:b/>
                <w:sz w:val="24"/>
              </w:rPr>
            </w:pPr>
            <w:r>
              <w:rPr>
                <w:b/>
                <w:sz w:val="24"/>
              </w:rPr>
              <w:t>9</w:t>
            </w:r>
          </w:p>
        </w:tc>
        <w:tc>
          <w:tcPr>
            <w:tcW w:w="3745" w:type="dxa"/>
            <w:shd w:val="clear" w:color="auto" w:fill="C5D9F0"/>
          </w:tcPr>
          <w:p>
            <w:pPr>
              <w:pStyle w:val="TableParagraph"/>
              <w:spacing w:line="237" w:lineRule="auto" w:before="1"/>
              <w:ind w:left="85" w:right="882" w:firstLine="60"/>
              <w:rPr>
                <w:b/>
                <w:sz w:val="24"/>
              </w:rPr>
            </w:pPr>
            <w:r>
              <w:rPr>
                <w:b/>
                <w:sz w:val="24"/>
              </w:rPr>
              <w:t>YETERLİLİK BİRİMİNİ GELİŞTİREN</w:t>
            </w:r>
          </w:p>
          <w:p>
            <w:pPr>
              <w:pStyle w:val="TableParagraph"/>
              <w:spacing w:line="259" w:lineRule="exact" w:before="1"/>
              <w:ind w:left="145"/>
              <w:rPr>
                <w:b/>
                <w:sz w:val="24"/>
              </w:rPr>
            </w:pPr>
            <w:r>
              <w:rPr>
                <w:b/>
                <w:sz w:val="24"/>
              </w:rPr>
              <w:t>KURUM/KURULUŞ(LAR)</w:t>
            </w:r>
          </w:p>
        </w:tc>
        <w:tc>
          <w:tcPr>
            <w:tcW w:w="5705" w:type="dxa"/>
          </w:tcPr>
          <w:p>
            <w:pPr>
              <w:pStyle w:val="TableParagraph"/>
              <w:spacing w:before="3"/>
              <w:rPr>
                <w:b/>
                <w:sz w:val="23"/>
              </w:rPr>
            </w:pPr>
          </w:p>
          <w:p>
            <w:pPr>
              <w:pStyle w:val="TableParagraph"/>
              <w:ind w:left="82"/>
              <w:rPr>
                <w:sz w:val="24"/>
              </w:rPr>
            </w:pPr>
            <w:r>
              <w:rPr>
                <w:sz w:val="24"/>
              </w:rPr>
              <w:t>Elektrik Dağıtım Hizmetleri Derneği (ELDER)</w:t>
            </w:r>
          </w:p>
        </w:tc>
      </w:tr>
      <w:tr>
        <w:trPr>
          <w:trHeight w:val="830" w:hRule="atLeast"/>
        </w:trPr>
        <w:tc>
          <w:tcPr>
            <w:tcW w:w="512" w:type="dxa"/>
            <w:shd w:val="clear" w:color="auto" w:fill="C5D9F0"/>
          </w:tcPr>
          <w:p>
            <w:pPr>
              <w:pStyle w:val="TableParagraph"/>
              <w:spacing w:before="10"/>
              <w:rPr>
                <w:b/>
                <w:sz w:val="23"/>
              </w:rPr>
            </w:pPr>
          </w:p>
          <w:p>
            <w:pPr>
              <w:pStyle w:val="TableParagraph"/>
              <w:ind w:left="116" w:right="105"/>
              <w:jc w:val="center"/>
              <w:rPr>
                <w:b/>
                <w:sz w:val="24"/>
              </w:rPr>
            </w:pPr>
            <w:r>
              <w:rPr>
                <w:b/>
                <w:sz w:val="24"/>
              </w:rPr>
              <w:t>10</w:t>
            </w:r>
          </w:p>
        </w:tc>
        <w:tc>
          <w:tcPr>
            <w:tcW w:w="3745" w:type="dxa"/>
            <w:shd w:val="clear" w:color="auto" w:fill="C5D9F0"/>
          </w:tcPr>
          <w:p>
            <w:pPr>
              <w:pStyle w:val="TableParagraph"/>
              <w:ind w:left="85" w:right="882" w:firstLine="60"/>
              <w:rPr>
                <w:b/>
                <w:sz w:val="24"/>
              </w:rPr>
            </w:pPr>
            <w:r>
              <w:rPr>
                <w:b/>
                <w:sz w:val="24"/>
              </w:rPr>
              <w:t>YETERLİLİK BİRİMİNİ DOĞRULAYAN</w:t>
            </w:r>
          </w:p>
          <w:p>
            <w:pPr>
              <w:pStyle w:val="TableParagraph"/>
              <w:spacing w:line="259" w:lineRule="exact"/>
              <w:ind w:left="145"/>
              <w:rPr>
                <w:b/>
                <w:sz w:val="24"/>
              </w:rPr>
            </w:pPr>
            <w:r>
              <w:rPr>
                <w:b/>
                <w:sz w:val="24"/>
              </w:rPr>
              <w:t>SEKTÖR KOMİTESİ</w:t>
            </w:r>
          </w:p>
        </w:tc>
        <w:tc>
          <w:tcPr>
            <w:tcW w:w="5705" w:type="dxa"/>
          </w:tcPr>
          <w:p>
            <w:pPr>
              <w:pStyle w:val="TableParagraph"/>
              <w:spacing w:before="5"/>
              <w:rPr>
                <w:b/>
                <w:sz w:val="23"/>
              </w:rPr>
            </w:pPr>
          </w:p>
          <w:p>
            <w:pPr>
              <w:pStyle w:val="TableParagraph"/>
              <w:ind w:left="82"/>
              <w:rPr>
                <w:sz w:val="24"/>
              </w:rPr>
            </w:pPr>
            <w:r>
              <w:rPr>
                <w:sz w:val="24"/>
              </w:rPr>
              <w:t>MYK Enerji Sektör Komitesi</w:t>
            </w:r>
          </w:p>
        </w:tc>
      </w:tr>
      <w:tr>
        <w:trPr>
          <w:trHeight w:val="827" w:hRule="atLeast"/>
        </w:trPr>
        <w:tc>
          <w:tcPr>
            <w:tcW w:w="512" w:type="dxa"/>
            <w:shd w:val="clear" w:color="auto" w:fill="C5D9F0"/>
          </w:tcPr>
          <w:p>
            <w:pPr>
              <w:pStyle w:val="TableParagraph"/>
              <w:spacing w:before="8"/>
              <w:rPr>
                <w:b/>
                <w:sz w:val="23"/>
              </w:rPr>
            </w:pPr>
          </w:p>
          <w:p>
            <w:pPr>
              <w:pStyle w:val="TableParagraph"/>
              <w:ind w:left="116" w:right="105"/>
              <w:jc w:val="center"/>
              <w:rPr>
                <w:b/>
                <w:sz w:val="24"/>
              </w:rPr>
            </w:pPr>
            <w:r>
              <w:rPr>
                <w:b/>
                <w:sz w:val="24"/>
              </w:rPr>
              <w:t>11</w:t>
            </w:r>
          </w:p>
        </w:tc>
        <w:tc>
          <w:tcPr>
            <w:tcW w:w="3745" w:type="dxa"/>
            <w:shd w:val="clear" w:color="auto" w:fill="C5D9F0"/>
          </w:tcPr>
          <w:p>
            <w:pPr>
              <w:pStyle w:val="TableParagraph"/>
              <w:ind w:left="85" w:right="650" w:firstLine="60"/>
              <w:rPr>
                <w:b/>
                <w:sz w:val="24"/>
              </w:rPr>
            </w:pPr>
            <w:r>
              <w:rPr>
                <w:b/>
                <w:sz w:val="24"/>
              </w:rPr>
              <w:t>MYK YÖNETİM KURULU ONAY TARİHİ ve</w:t>
            </w:r>
          </w:p>
          <w:p>
            <w:pPr>
              <w:pStyle w:val="TableParagraph"/>
              <w:spacing w:line="259" w:lineRule="exact"/>
              <w:ind w:left="145"/>
              <w:rPr>
                <w:b/>
                <w:sz w:val="24"/>
              </w:rPr>
            </w:pPr>
            <w:r>
              <w:rPr>
                <w:b/>
                <w:sz w:val="24"/>
              </w:rPr>
              <w:t>SAYISI</w:t>
            </w:r>
          </w:p>
        </w:tc>
        <w:tc>
          <w:tcPr>
            <w:tcW w:w="5705" w:type="dxa"/>
          </w:tcPr>
          <w:p>
            <w:pPr>
              <w:pStyle w:val="TableParagraph"/>
              <w:spacing w:before="3"/>
              <w:rPr>
                <w:b/>
                <w:sz w:val="23"/>
              </w:rPr>
            </w:pPr>
          </w:p>
          <w:p>
            <w:pPr>
              <w:pStyle w:val="TableParagraph"/>
              <w:ind w:left="82"/>
              <w:rPr>
                <w:sz w:val="24"/>
              </w:rPr>
            </w:pPr>
            <w:r>
              <w:rPr>
                <w:sz w:val="24"/>
              </w:rPr>
              <w:t>01.07.2015-2015/31</w:t>
            </w:r>
          </w:p>
        </w:tc>
      </w:tr>
    </w:tbl>
    <w:p>
      <w:pPr>
        <w:pStyle w:val="BodyText"/>
        <w:spacing w:before="10"/>
        <w:rPr>
          <w:b/>
          <w:sz w:val="15"/>
        </w:rPr>
      </w:pPr>
    </w:p>
    <w:p>
      <w:pPr>
        <w:pStyle w:val="Heading3"/>
        <w:spacing w:before="92"/>
        <w:ind w:left="3728"/>
      </w:pPr>
      <w:r>
        <w:rPr/>
        <w:t>YETERLİLİK BİRİMİ EKLERİ</w:t>
      </w:r>
    </w:p>
    <w:p>
      <w:pPr>
        <w:pStyle w:val="BodyText"/>
        <w:rPr>
          <w:b/>
          <w:sz w:val="24"/>
        </w:rPr>
      </w:pPr>
    </w:p>
    <w:p>
      <w:pPr>
        <w:pStyle w:val="BodyText"/>
        <w:spacing w:before="6"/>
        <w:rPr>
          <w:b/>
          <w:sz w:val="19"/>
        </w:rPr>
      </w:pPr>
    </w:p>
    <w:p>
      <w:pPr>
        <w:pStyle w:val="BodyText"/>
        <w:ind w:left="758"/>
      </w:pPr>
      <w:r>
        <w:rPr>
          <w:b/>
        </w:rPr>
        <w:t>EK A3-1: </w:t>
      </w:r>
      <w:r>
        <w:rPr/>
        <w:t>Yeterlilik Biriminin Kazandırılması için Tavsiye Edilen Eğitime İlişkin Bilgiler</w:t>
      </w:r>
    </w:p>
    <w:p>
      <w:pPr>
        <w:pStyle w:val="BodyText"/>
        <w:spacing w:before="1"/>
      </w:pPr>
    </w:p>
    <w:p>
      <w:pPr>
        <w:pStyle w:val="BodyText"/>
        <w:spacing w:line="276" w:lineRule="auto"/>
        <w:ind w:left="758" w:right="646"/>
      </w:pPr>
      <w:r>
        <w:rPr/>
        <w:t>Bu birimin kazandırılması için aşağıda tanımlanan eğitim içeriğine sahip bir eğitim programının tamamlanması tavsiye edilir.</w:t>
      </w:r>
    </w:p>
    <w:p>
      <w:pPr>
        <w:pStyle w:val="BodyText"/>
        <w:spacing w:before="9"/>
        <w:rPr>
          <w:sz w:val="25"/>
        </w:rPr>
      </w:pPr>
    </w:p>
    <w:p>
      <w:pPr>
        <w:pStyle w:val="Heading3"/>
      </w:pPr>
      <w:r>
        <w:rPr>
          <w:b w:val="0"/>
          <w:spacing w:val="-56"/>
          <w:w w:val="100"/>
          <w:u w:val="thick"/>
        </w:rPr>
        <w:t> </w:t>
      </w:r>
      <w:r>
        <w:rPr>
          <w:u w:val="thick"/>
        </w:rPr>
        <w:t>Eğitim İçeriği:</w:t>
      </w:r>
    </w:p>
    <w:p>
      <w:pPr>
        <w:pStyle w:val="BodyText"/>
        <w:rPr>
          <w:b/>
          <w:sz w:val="20"/>
        </w:rPr>
      </w:pPr>
    </w:p>
    <w:p>
      <w:pPr>
        <w:pStyle w:val="BodyText"/>
        <w:rPr>
          <w:b/>
        </w:rPr>
      </w:pPr>
    </w:p>
    <w:p>
      <w:pPr>
        <w:pStyle w:val="BodyText"/>
        <w:spacing w:line="276" w:lineRule="auto" w:before="92"/>
        <w:ind w:left="758" w:right="755"/>
        <w:jc w:val="both"/>
      </w:pPr>
      <w:r>
        <w:rPr/>
        <w:t>Kesiciler (Vakumlu, SF6 Gazlı, Havalı, Yağlı, Az yağlı) ve kesici Testleri, Ayırıcılar (1-16 Kv.)  Akım Trafoları, Gerilim Trafoları, Güç Trafoları- Dağıtım Trafoları, Sigortalar, Röleler, Analizörler, Kapasitör, reaktör ve dirençler, Modüler Hücreler, Sayaçlar, Parafudr, Aküler, İletkenler, Direkler, İzolatörlerin her birine</w:t>
      </w:r>
      <w:r>
        <w:rPr>
          <w:spacing w:val="0"/>
        </w:rPr>
        <w:t> </w:t>
      </w:r>
      <w:r>
        <w:rPr/>
        <w:t>yönelik:</w:t>
      </w:r>
    </w:p>
    <w:p>
      <w:pPr>
        <w:pStyle w:val="ListParagraph"/>
        <w:numPr>
          <w:ilvl w:val="0"/>
          <w:numId w:val="17"/>
        </w:numPr>
        <w:tabs>
          <w:tab w:pos="1187" w:val="left" w:leader="none"/>
        </w:tabs>
        <w:spacing w:line="240" w:lineRule="auto" w:before="202" w:after="0"/>
        <w:ind w:left="1186" w:right="0" w:hanging="360"/>
        <w:jc w:val="both"/>
        <w:rPr>
          <w:sz w:val="22"/>
        </w:rPr>
      </w:pPr>
      <w:r>
        <w:rPr>
          <w:sz w:val="22"/>
        </w:rPr>
        <w:t>Her birine yönelik kontrol prosedürünün uygulaması, iş emri açma ve</w:t>
      </w:r>
      <w:r>
        <w:rPr>
          <w:spacing w:val="-7"/>
          <w:sz w:val="22"/>
        </w:rPr>
        <w:t> </w:t>
      </w:r>
      <w:r>
        <w:rPr>
          <w:sz w:val="22"/>
        </w:rPr>
        <w:t>kapama</w:t>
      </w:r>
    </w:p>
    <w:p>
      <w:pPr>
        <w:pStyle w:val="ListParagraph"/>
        <w:numPr>
          <w:ilvl w:val="0"/>
          <w:numId w:val="17"/>
        </w:numPr>
        <w:tabs>
          <w:tab w:pos="1187" w:val="left" w:leader="none"/>
        </w:tabs>
        <w:spacing w:line="240" w:lineRule="auto" w:before="38" w:after="0"/>
        <w:ind w:left="1186" w:right="0" w:hanging="360"/>
        <w:jc w:val="both"/>
        <w:rPr>
          <w:sz w:val="22"/>
        </w:rPr>
      </w:pPr>
      <w:r>
        <w:rPr>
          <w:sz w:val="22"/>
        </w:rPr>
        <w:t>Her birini sahada devreden çıkarma işlem</w:t>
      </w:r>
      <w:r>
        <w:rPr>
          <w:spacing w:val="-5"/>
          <w:sz w:val="22"/>
        </w:rPr>
        <w:t> </w:t>
      </w:r>
      <w:r>
        <w:rPr>
          <w:sz w:val="22"/>
        </w:rPr>
        <w:t>sırası</w:t>
      </w:r>
    </w:p>
    <w:p>
      <w:pPr>
        <w:pStyle w:val="ListParagraph"/>
        <w:numPr>
          <w:ilvl w:val="0"/>
          <w:numId w:val="17"/>
        </w:numPr>
        <w:tabs>
          <w:tab w:pos="1187" w:val="left" w:leader="none"/>
        </w:tabs>
        <w:spacing w:line="240" w:lineRule="auto" w:before="37" w:after="0"/>
        <w:ind w:left="1186" w:right="0" w:hanging="360"/>
        <w:jc w:val="both"/>
        <w:rPr>
          <w:sz w:val="22"/>
        </w:rPr>
      </w:pPr>
      <w:r>
        <w:rPr>
          <w:sz w:val="22"/>
        </w:rPr>
        <w:t>Her birini sahada devreye alma işlem</w:t>
      </w:r>
      <w:r>
        <w:rPr>
          <w:spacing w:val="-3"/>
          <w:sz w:val="22"/>
        </w:rPr>
        <w:t> </w:t>
      </w:r>
      <w:r>
        <w:rPr>
          <w:sz w:val="22"/>
        </w:rPr>
        <w:t>sırası</w:t>
      </w:r>
    </w:p>
    <w:p>
      <w:pPr>
        <w:pStyle w:val="ListParagraph"/>
        <w:numPr>
          <w:ilvl w:val="0"/>
          <w:numId w:val="17"/>
        </w:numPr>
        <w:tabs>
          <w:tab w:pos="1187" w:val="left" w:leader="none"/>
        </w:tabs>
        <w:spacing w:line="240" w:lineRule="auto" w:before="38" w:after="0"/>
        <w:ind w:left="1186" w:right="0" w:hanging="360"/>
        <w:jc w:val="both"/>
        <w:rPr>
          <w:sz w:val="22"/>
        </w:rPr>
      </w:pPr>
      <w:r>
        <w:rPr>
          <w:sz w:val="22"/>
        </w:rPr>
        <w:t>Kapasitör, reaktör ve</w:t>
      </w:r>
      <w:r>
        <w:rPr>
          <w:spacing w:val="-1"/>
          <w:sz w:val="22"/>
        </w:rPr>
        <w:t> </w:t>
      </w:r>
      <w:r>
        <w:rPr>
          <w:sz w:val="22"/>
        </w:rPr>
        <w:t>dirençler</w:t>
      </w:r>
    </w:p>
    <w:p>
      <w:pPr>
        <w:pStyle w:val="ListParagraph"/>
        <w:numPr>
          <w:ilvl w:val="0"/>
          <w:numId w:val="17"/>
        </w:numPr>
        <w:tabs>
          <w:tab w:pos="1187" w:val="left" w:leader="none"/>
        </w:tabs>
        <w:spacing w:line="240" w:lineRule="auto" w:before="40" w:after="0"/>
        <w:ind w:left="1186" w:right="0" w:hanging="360"/>
        <w:jc w:val="both"/>
        <w:rPr>
          <w:sz w:val="22"/>
        </w:rPr>
      </w:pPr>
      <w:r>
        <w:rPr>
          <w:sz w:val="22"/>
        </w:rPr>
        <w:t>Montaj ve demontajlarındaki işlem sırası ve</w:t>
      </w:r>
      <w:r>
        <w:rPr>
          <w:spacing w:val="-1"/>
          <w:sz w:val="22"/>
        </w:rPr>
        <w:t> </w:t>
      </w:r>
      <w:r>
        <w:rPr>
          <w:sz w:val="22"/>
        </w:rPr>
        <w:t>teknikleri</w:t>
      </w:r>
    </w:p>
    <w:p>
      <w:pPr>
        <w:pStyle w:val="ListParagraph"/>
        <w:numPr>
          <w:ilvl w:val="0"/>
          <w:numId w:val="17"/>
        </w:numPr>
        <w:tabs>
          <w:tab w:pos="1187" w:val="left" w:leader="none"/>
        </w:tabs>
        <w:spacing w:line="240" w:lineRule="auto" w:before="37" w:after="0"/>
        <w:ind w:left="1186" w:right="0" w:hanging="360"/>
        <w:jc w:val="both"/>
        <w:rPr>
          <w:sz w:val="22"/>
        </w:rPr>
      </w:pPr>
      <w:r>
        <w:rPr>
          <w:sz w:val="22"/>
        </w:rPr>
        <w:t>Sistemdeki yerini sahada</w:t>
      </w:r>
      <w:r>
        <w:rPr>
          <w:spacing w:val="-1"/>
          <w:sz w:val="22"/>
        </w:rPr>
        <w:t> </w:t>
      </w:r>
      <w:r>
        <w:rPr>
          <w:sz w:val="22"/>
        </w:rPr>
        <w:t>gösterimi</w:t>
      </w:r>
    </w:p>
    <w:p>
      <w:pPr>
        <w:spacing w:after="0" w:line="240" w:lineRule="auto"/>
        <w:jc w:val="both"/>
        <w:rPr>
          <w:sz w:val="22"/>
        </w:rPr>
        <w:sectPr>
          <w:pgSz w:w="11910" w:h="16840"/>
          <w:pgMar w:header="569" w:footer="578" w:top="1380" w:bottom="760" w:left="660" w:right="660"/>
        </w:sectPr>
      </w:pPr>
    </w:p>
    <w:p>
      <w:pPr>
        <w:pStyle w:val="BodyText"/>
        <w:spacing w:before="6"/>
        <w:rPr>
          <w:sz w:val="13"/>
        </w:rPr>
      </w:pPr>
    </w:p>
    <w:p>
      <w:pPr>
        <w:pStyle w:val="BodyText"/>
        <w:spacing w:before="91"/>
        <w:ind w:left="758"/>
      </w:pPr>
      <w:r>
        <w:rPr>
          <w:b/>
        </w:rPr>
        <w:t>EK A3-2: </w:t>
      </w:r>
      <w:r>
        <w:rPr/>
        <w:t>Yeterlilik Biriminin Ölçme ve Değerlendirmesinde Kullanılacak Kontrol Listesi</w:t>
      </w:r>
    </w:p>
    <w:p>
      <w:pPr>
        <w:pStyle w:val="BodyText"/>
        <w:spacing w:before="2"/>
        <w:rPr>
          <w:sz w:val="21"/>
        </w:rPr>
      </w:pPr>
    </w:p>
    <w:p>
      <w:pPr>
        <w:pStyle w:val="Heading3"/>
        <w:numPr>
          <w:ilvl w:val="0"/>
          <w:numId w:val="18"/>
        </w:numPr>
        <w:tabs>
          <w:tab w:pos="997" w:val="left" w:leader="none"/>
        </w:tabs>
        <w:spacing w:line="240" w:lineRule="auto" w:before="1" w:after="0"/>
        <w:ind w:left="996" w:right="0" w:hanging="238"/>
        <w:jc w:val="left"/>
      </w:pPr>
      <w:r>
        <w:rPr/>
        <w:t>BİLGİLER</w:t>
      </w:r>
    </w:p>
    <w:p>
      <w:pPr>
        <w:pStyle w:val="BodyText"/>
        <w:spacing w:before="7" w:after="1"/>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277"/>
        <w:gridCol w:w="1558"/>
      </w:tblGrid>
      <w:tr>
        <w:trPr>
          <w:trHeight w:val="1163" w:hRule="atLeast"/>
        </w:trPr>
        <w:tc>
          <w:tcPr>
            <w:tcW w:w="737" w:type="dxa"/>
            <w:shd w:val="clear" w:color="auto" w:fill="B8CCE3"/>
          </w:tcPr>
          <w:p>
            <w:pPr>
              <w:pStyle w:val="TableParagraph"/>
              <w:rPr>
                <w:b/>
                <w:sz w:val="24"/>
              </w:rPr>
            </w:pPr>
          </w:p>
          <w:p>
            <w:pPr>
              <w:pStyle w:val="TableParagraph"/>
              <w:spacing w:before="159"/>
              <w:ind w:left="57" w:right="47"/>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ind w:left="189" w:right="180"/>
              <w:jc w:val="center"/>
              <w:rPr>
                <w:b/>
                <w:sz w:val="22"/>
              </w:rPr>
            </w:pPr>
            <w:r>
              <w:rPr>
                <w:b/>
                <w:sz w:val="22"/>
              </w:rPr>
              <w:t>Yeterlilik Birimi Başarım</w:t>
            </w:r>
          </w:p>
          <w:p>
            <w:pPr>
              <w:pStyle w:val="TableParagraph"/>
              <w:ind w:left="189" w:right="176"/>
              <w:jc w:val="center"/>
              <w:rPr>
                <w:b/>
                <w:sz w:val="22"/>
              </w:rPr>
            </w:pPr>
            <w:r>
              <w:rPr>
                <w:b/>
                <w:sz w:val="22"/>
              </w:rPr>
              <w:t>Ölçütü</w:t>
            </w:r>
          </w:p>
        </w:tc>
        <w:tc>
          <w:tcPr>
            <w:tcW w:w="1558" w:type="dxa"/>
            <w:shd w:val="clear" w:color="auto" w:fill="B8CCE3"/>
          </w:tcPr>
          <w:p>
            <w:pPr>
              <w:pStyle w:val="TableParagraph"/>
              <w:spacing w:before="1"/>
              <w:rPr>
                <w:b/>
                <w:sz w:val="25"/>
              </w:rPr>
            </w:pPr>
          </w:p>
          <w:p>
            <w:pPr>
              <w:pStyle w:val="TableParagraph"/>
              <w:spacing w:line="278" w:lineRule="auto"/>
              <w:ind w:left="514" w:right="49" w:hanging="440"/>
              <w:rPr>
                <w:b/>
                <w:sz w:val="22"/>
              </w:rPr>
            </w:pPr>
            <w:r>
              <w:rPr>
                <w:b/>
                <w:sz w:val="22"/>
              </w:rPr>
              <w:t>Değerlendirme Aracı</w:t>
            </w:r>
          </w:p>
        </w:tc>
      </w:tr>
      <w:tr>
        <w:trPr>
          <w:trHeight w:val="582" w:hRule="atLeast"/>
        </w:trPr>
        <w:tc>
          <w:tcPr>
            <w:tcW w:w="737" w:type="dxa"/>
          </w:tcPr>
          <w:p>
            <w:pPr>
              <w:pStyle w:val="TableParagraph"/>
              <w:spacing w:before="140"/>
              <w:ind w:left="58" w:right="47"/>
              <w:jc w:val="center"/>
              <w:rPr>
                <w:sz w:val="22"/>
              </w:rPr>
            </w:pPr>
            <w:r>
              <w:rPr>
                <w:sz w:val="22"/>
              </w:rPr>
              <w:t>BG.1</w:t>
            </w:r>
          </w:p>
        </w:tc>
        <w:tc>
          <w:tcPr>
            <w:tcW w:w="4964" w:type="dxa"/>
          </w:tcPr>
          <w:p>
            <w:pPr>
              <w:pStyle w:val="TableParagraph"/>
              <w:spacing w:before="140"/>
              <w:ind w:left="28"/>
              <w:rPr>
                <w:sz w:val="22"/>
              </w:rPr>
            </w:pPr>
            <w:r>
              <w:rPr>
                <w:sz w:val="22"/>
              </w:rPr>
              <w:t>Test tiplerini açıklar.</w:t>
            </w:r>
          </w:p>
        </w:tc>
        <w:tc>
          <w:tcPr>
            <w:tcW w:w="849" w:type="dxa"/>
          </w:tcPr>
          <w:p>
            <w:pPr>
              <w:pStyle w:val="TableParagraph"/>
              <w:spacing w:line="247" w:lineRule="exact"/>
              <w:ind w:left="177"/>
              <w:rPr>
                <w:sz w:val="22"/>
              </w:rPr>
            </w:pPr>
            <w:r>
              <w:rPr>
                <w:sz w:val="22"/>
              </w:rPr>
              <w:t>H.1.1</w:t>
            </w:r>
          </w:p>
          <w:p>
            <w:pPr>
              <w:pStyle w:val="TableParagraph"/>
              <w:spacing w:before="37"/>
              <w:ind w:left="206"/>
              <w:rPr>
                <w:sz w:val="22"/>
              </w:rPr>
            </w:pPr>
            <w:r>
              <w:rPr>
                <w:sz w:val="22"/>
              </w:rPr>
              <w:t>H.1.2</w:t>
            </w:r>
          </w:p>
        </w:tc>
        <w:tc>
          <w:tcPr>
            <w:tcW w:w="1277" w:type="dxa"/>
          </w:tcPr>
          <w:p>
            <w:pPr>
              <w:pStyle w:val="TableParagraph"/>
              <w:spacing w:before="140"/>
              <w:ind w:right="488"/>
              <w:jc w:val="right"/>
              <w:rPr>
                <w:sz w:val="22"/>
              </w:rPr>
            </w:pPr>
            <w:r>
              <w:rPr>
                <w:sz w:val="22"/>
              </w:rPr>
              <w:t>1.1</w:t>
            </w:r>
          </w:p>
        </w:tc>
        <w:tc>
          <w:tcPr>
            <w:tcW w:w="1558" w:type="dxa"/>
          </w:tcPr>
          <w:p>
            <w:pPr>
              <w:pStyle w:val="TableParagraph"/>
              <w:spacing w:before="140"/>
              <w:ind w:left="636" w:right="624"/>
              <w:jc w:val="center"/>
              <w:rPr>
                <w:sz w:val="22"/>
              </w:rPr>
            </w:pPr>
            <w:r>
              <w:rPr>
                <w:sz w:val="22"/>
              </w:rPr>
              <w:t>T1</w:t>
            </w:r>
          </w:p>
        </w:tc>
      </w:tr>
      <w:tr>
        <w:trPr>
          <w:trHeight w:val="580" w:hRule="atLeast"/>
        </w:trPr>
        <w:tc>
          <w:tcPr>
            <w:tcW w:w="737" w:type="dxa"/>
          </w:tcPr>
          <w:p>
            <w:pPr>
              <w:pStyle w:val="TableParagraph"/>
              <w:spacing w:before="137"/>
              <w:ind w:left="58" w:right="47"/>
              <w:jc w:val="center"/>
              <w:rPr>
                <w:sz w:val="22"/>
              </w:rPr>
            </w:pPr>
            <w:r>
              <w:rPr>
                <w:sz w:val="22"/>
              </w:rPr>
              <w:t>BG.2</w:t>
            </w:r>
          </w:p>
        </w:tc>
        <w:tc>
          <w:tcPr>
            <w:tcW w:w="4964" w:type="dxa"/>
          </w:tcPr>
          <w:p>
            <w:pPr>
              <w:pStyle w:val="TableParagraph"/>
              <w:spacing w:line="247" w:lineRule="exact"/>
              <w:ind w:left="28"/>
              <w:rPr>
                <w:sz w:val="22"/>
              </w:rPr>
            </w:pPr>
            <w:r>
              <w:rPr>
                <w:sz w:val="22"/>
              </w:rPr>
              <w:t>Test ve ölçüm işleminin yapılabilmesi için uygun</w:t>
            </w:r>
          </w:p>
          <w:p>
            <w:pPr>
              <w:pStyle w:val="TableParagraph"/>
              <w:spacing w:before="37"/>
              <w:ind w:left="28"/>
              <w:rPr>
                <w:sz w:val="22"/>
              </w:rPr>
            </w:pPr>
            <w:r>
              <w:rPr>
                <w:sz w:val="22"/>
              </w:rPr>
              <w:t>koşulları sağlanması prosedürlerini açıklar.</w:t>
            </w:r>
          </w:p>
        </w:tc>
        <w:tc>
          <w:tcPr>
            <w:tcW w:w="849" w:type="dxa"/>
          </w:tcPr>
          <w:p>
            <w:pPr>
              <w:pStyle w:val="TableParagraph"/>
              <w:spacing w:before="137"/>
              <w:ind w:left="177"/>
              <w:rPr>
                <w:sz w:val="22"/>
              </w:rPr>
            </w:pPr>
            <w:r>
              <w:rPr>
                <w:sz w:val="22"/>
              </w:rPr>
              <w:t>H.2.1</w:t>
            </w:r>
          </w:p>
        </w:tc>
        <w:tc>
          <w:tcPr>
            <w:tcW w:w="1277" w:type="dxa"/>
          </w:tcPr>
          <w:p>
            <w:pPr>
              <w:pStyle w:val="TableParagraph"/>
              <w:spacing w:before="137"/>
              <w:ind w:right="488"/>
              <w:jc w:val="right"/>
              <w:rPr>
                <w:sz w:val="22"/>
              </w:rPr>
            </w:pPr>
            <w:r>
              <w:rPr>
                <w:sz w:val="22"/>
              </w:rPr>
              <w:t>1.2</w:t>
            </w:r>
          </w:p>
        </w:tc>
        <w:tc>
          <w:tcPr>
            <w:tcW w:w="1558" w:type="dxa"/>
          </w:tcPr>
          <w:p>
            <w:pPr>
              <w:pStyle w:val="TableParagraph"/>
              <w:spacing w:before="137"/>
              <w:ind w:left="636" w:right="624"/>
              <w:jc w:val="center"/>
              <w:rPr>
                <w:sz w:val="22"/>
              </w:rPr>
            </w:pPr>
            <w:r>
              <w:rPr>
                <w:sz w:val="22"/>
              </w:rPr>
              <w:t>T1</w:t>
            </w:r>
          </w:p>
        </w:tc>
      </w:tr>
      <w:tr>
        <w:trPr>
          <w:trHeight w:val="583" w:hRule="atLeast"/>
        </w:trPr>
        <w:tc>
          <w:tcPr>
            <w:tcW w:w="737" w:type="dxa"/>
          </w:tcPr>
          <w:p>
            <w:pPr>
              <w:pStyle w:val="TableParagraph"/>
              <w:spacing w:before="140"/>
              <w:ind w:left="58" w:right="47"/>
              <w:jc w:val="center"/>
              <w:rPr>
                <w:sz w:val="22"/>
              </w:rPr>
            </w:pPr>
            <w:r>
              <w:rPr>
                <w:sz w:val="22"/>
              </w:rPr>
              <w:t>BG.3</w:t>
            </w:r>
          </w:p>
        </w:tc>
        <w:tc>
          <w:tcPr>
            <w:tcW w:w="4964" w:type="dxa"/>
          </w:tcPr>
          <w:p>
            <w:pPr>
              <w:pStyle w:val="TableParagraph"/>
              <w:tabs>
                <w:tab w:pos="865" w:val="left" w:leader="none"/>
                <w:tab w:pos="2141" w:val="left" w:leader="none"/>
                <w:tab w:pos="4163" w:val="left" w:leader="none"/>
              </w:tabs>
              <w:spacing w:line="247" w:lineRule="exact"/>
              <w:ind w:left="28"/>
              <w:rPr>
                <w:sz w:val="22"/>
              </w:rPr>
            </w:pPr>
            <w:r>
              <w:rPr>
                <w:sz w:val="22"/>
              </w:rPr>
              <w:t>Test</w:t>
              <w:tab/>
              <w:t>işleminin</w:t>
              <w:tab/>
              <w:t>tamamlanmasının</w:t>
              <w:tab/>
              <w:t>ardından</w:t>
            </w:r>
          </w:p>
          <w:p>
            <w:pPr>
              <w:pStyle w:val="TableParagraph"/>
              <w:spacing w:before="40"/>
              <w:ind w:left="28"/>
              <w:rPr>
                <w:sz w:val="22"/>
              </w:rPr>
            </w:pPr>
            <w:r>
              <w:rPr>
                <w:sz w:val="22"/>
              </w:rPr>
              <w:t>gerçekleştirilecek prosedürleri açıklar.</w:t>
            </w:r>
          </w:p>
        </w:tc>
        <w:tc>
          <w:tcPr>
            <w:tcW w:w="849" w:type="dxa"/>
          </w:tcPr>
          <w:p>
            <w:pPr>
              <w:pStyle w:val="TableParagraph"/>
              <w:spacing w:before="140"/>
              <w:ind w:left="177"/>
              <w:rPr>
                <w:sz w:val="22"/>
              </w:rPr>
            </w:pPr>
            <w:r>
              <w:rPr>
                <w:sz w:val="22"/>
              </w:rPr>
              <w:t>H.2.2</w:t>
            </w:r>
          </w:p>
        </w:tc>
        <w:tc>
          <w:tcPr>
            <w:tcW w:w="1277" w:type="dxa"/>
          </w:tcPr>
          <w:p>
            <w:pPr>
              <w:pStyle w:val="TableParagraph"/>
              <w:spacing w:before="140"/>
              <w:ind w:right="488"/>
              <w:jc w:val="right"/>
              <w:rPr>
                <w:sz w:val="22"/>
              </w:rPr>
            </w:pPr>
            <w:r>
              <w:rPr>
                <w:sz w:val="22"/>
              </w:rPr>
              <w:t>1.2</w:t>
            </w:r>
          </w:p>
        </w:tc>
        <w:tc>
          <w:tcPr>
            <w:tcW w:w="1558" w:type="dxa"/>
          </w:tcPr>
          <w:p>
            <w:pPr>
              <w:pStyle w:val="TableParagraph"/>
              <w:spacing w:before="140"/>
              <w:ind w:left="636" w:right="624"/>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BG.4</w:t>
            </w:r>
          </w:p>
        </w:tc>
        <w:tc>
          <w:tcPr>
            <w:tcW w:w="4964" w:type="dxa"/>
          </w:tcPr>
          <w:p>
            <w:pPr>
              <w:pStyle w:val="TableParagraph"/>
              <w:spacing w:line="247" w:lineRule="exact"/>
              <w:ind w:left="28"/>
              <w:rPr>
                <w:sz w:val="22"/>
              </w:rPr>
            </w:pPr>
            <w:r>
              <w:rPr>
                <w:sz w:val="22"/>
              </w:rPr>
              <w:t>Yapılan işlemin uygunluğunu değerlendirme ve sonucu</w:t>
            </w:r>
          </w:p>
          <w:p>
            <w:pPr>
              <w:pStyle w:val="TableParagraph"/>
              <w:spacing w:before="37"/>
              <w:ind w:left="28"/>
              <w:rPr>
                <w:sz w:val="22"/>
              </w:rPr>
            </w:pPr>
            <w:r>
              <w:rPr>
                <w:sz w:val="22"/>
              </w:rPr>
              <w:t>ile ilgili prosedürleri sıralar.</w:t>
            </w:r>
          </w:p>
        </w:tc>
        <w:tc>
          <w:tcPr>
            <w:tcW w:w="849" w:type="dxa"/>
          </w:tcPr>
          <w:p>
            <w:pPr>
              <w:pStyle w:val="TableParagraph"/>
              <w:spacing w:line="247" w:lineRule="exact"/>
              <w:ind w:left="177"/>
              <w:rPr>
                <w:sz w:val="22"/>
              </w:rPr>
            </w:pPr>
            <w:r>
              <w:rPr>
                <w:sz w:val="22"/>
              </w:rPr>
              <w:t>H.2.3</w:t>
            </w:r>
          </w:p>
          <w:p>
            <w:pPr>
              <w:pStyle w:val="TableParagraph"/>
              <w:spacing w:before="37"/>
              <w:ind w:left="177"/>
              <w:rPr>
                <w:sz w:val="22"/>
              </w:rPr>
            </w:pPr>
            <w:r>
              <w:rPr>
                <w:sz w:val="22"/>
              </w:rPr>
              <w:t>H.2.4</w:t>
            </w:r>
          </w:p>
        </w:tc>
        <w:tc>
          <w:tcPr>
            <w:tcW w:w="1277" w:type="dxa"/>
          </w:tcPr>
          <w:p>
            <w:pPr>
              <w:pStyle w:val="TableParagraph"/>
              <w:spacing w:before="140"/>
              <w:ind w:right="488"/>
              <w:jc w:val="right"/>
              <w:rPr>
                <w:sz w:val="22"/>
              </w:rPr>
            </w:pPr>
            <w:r>
              <w:rPr>
                <w:sz w:val="22"/>
              </w:rPr>
              <w:t>1.2</w:t>
            </w:r>
          </w:p>
        </w:tc>
        <w:tc>
          <w:tcPr>
            <w:tcW w:w="1558" w:type="dxa"/>
          </w:tcPr>
          <w:p>
            <w:pPr>
              <w:pStyle w:val="TableParagraph"/>
              <w:spacing w:before="140"/>
              <w:ind w:left="636" w:right="624"/>
              <w:jc w:val="center"/>
              <w:rPr>
                <w:sz w:val="22"/>
              </w:rPr>
            </w:pPr>
            <w:r>
              <w:rPr>
                <w:sz w:val="22"/>
              </w:rPr>
              <w:t>T1</w:t>
            </w:r>
          </w:p>
        </w:tc>
      </w:tr>
      <w:tr>
        <w:trPr>
          <w:trHeight w:val="580" w:hRule="atLeast"/>
        </w:trPr>
        <w:tc>
          <w:tcPr>
            <w:tcW w:w="737" w:type="dxa"/>
          </w:tcPr>
          <w:p>
            <w:pPr>
              <w:pStyle w:val="TableParagraph"/>
              <w:spacing w:before="137"/>
              <w:ind w:left="58" w:right="47"/>
              <w:jc w:val="center"/>
              <w:rPr>
                <w:sz w:val="22"/>
              </w:rPr>
            </w:pPr>
            <w:r>
              <w:rPr>
                <w:sz w:val="22"/>
              </w:rPr>
              <w:t>BG.5</w:t>
            </w:r>
          </w:p>
        </w:tc>
        <w:tc>
          <w:tcPr>
            <w:tcW w:w="4964" w:type="dxa"/>
          </w:tcPr>
          <w:p>
            <w:pPr>
              <w:pStyle w:val="TableParagraph"/>
              <w:spacing w:line="247" w:lineRule="exact"/>
              <w:ind w:left="28"/>
              <w:rPr>
                <w:sz w:val="22"/>
              </w:rPr>
            </w:pPr>
            <w:r>
              <w:rPr>
                <w:sz w:val="22"/>
              </w:rPr>
              <w:t>Ölçüm sonuçlarının kabul edilen metod ile kayıt altına</w:t>
            </w:r>
          </w:p>
          <w:p>
            <w:pPr>
              <w:pStyle w:val="TableParagraph"/>
              <w:spacing w:before="37"/>
              <w:ind w:left="28"/>
              <w:rPr>
                <w:sz w:val="22"/>
              </w:rPr>
            </w:pPr>
            <w:r>
              <w:rPr>
                <w:sz w:val="22"/>
              </w:rPr>
              <w:t>alınmasını açıklar.</w:t>
            </w:r>
          </w:p>
        </w:tc>
        <w:tc>
          <w:tcPr>
            <w:tcW w:w="849" w:type="dxa"/>
          </w:tcPr>
          <w:p>
            <w:pPr>
              <w:pStyle w:val="TableParagraph"/>
              <w:spacing w:before="137"/>
              <w:ind w:left="177"/>
              <w:rPr>
                <w:sz w:val="22"/>
              </w:rPr>
            </w:pPr>
            <w:r>
              <w:rPr>
                <w:sz w:val="22"/>
              </w:rPr>
              <w:t>H.2.5</w:t>
            </w:r>
          </w:p>
        </w:tc>
        <w:tc>
          <w:tcPr>
            <w:tcW w:w="1277" w:type="dxa"/>
          </w:tcPr>
          <w:p>
            <w:pPr>
              <w:pStyle w:val="TableParagraph"/>
              <w:spacing w:before="137"/>
              <w:ind w:right="488"/>
              <w:jc w:val="right"/>
              <w:rPr>
                <w:sz w:val="22"/>
              </w:rPr>
            </w:pPr>
            <w:r>
              <w:rPr>
                <w:sz w:val="22"/>
              </w:rPr>
              <w:t>1.2</w:t>
            </w:r>
          </w:p>
        </w:tc>
        <w:tc>
          <w:tcPr>
            <w:tcW w:w="1558" w:type="dxa"/>
          </w:tcPr>
          <w:p>
            <w:pPr>
              <w:pStyle w:val="TableParagraph"/>
              <w:spacing w:before="137"/>
              <w:ind w:left="636" w:right="624"/>
              <w:jc w:val="center"/>
              <w:rPr>
                <w:sz w:val="22"/>
              </w:rPr>
            </w:pPr>
            <w:r>
              <w:rPr>
                <w:sz w:val="22"/>
              </w:rPr>
              <w:t>T1</w:t>
            </w:r>
          </w:p>
        </w:tc>
      </w:tr>
      <w:tr>
        <w:trPr>
          <w:trHeight w:val="1454" w:hRule="atLeast"/>
        </w:trPr>
        <w:tc>
          <w:tcPr>
            <w:tcW w:w="737" w:type="dxa"/>
          </w:tcPr>
          <w:p>
            <w:pPr>
              <w:pStyle w:val="TableParagraph"/>
              <w:rPr>
                <w:b/>
                <w:sz w:val="24"/>
              </w:rPr>
            </w:pPr>
          </w:p>
          <w:p>
            <w:pPr>
              <w:pStyle w:val="TableParagraph"/>
              <w:spacing w:before="1"/>
              <w:rPr>
                <w:b/>
                <w:sz w:val="26"/>
              </w:rPr>
            </w:pPr>
          </w:p>
          <w:p>
            <w:pPr>
              <w:pStyle w:val="TableParagraph"/>
              <w:spacing w:before="1"/>
              <w:ind w:left="58" w:right="47"/>
              <w:jc w:val="center"/>
              <w:rPr>
                <w:sz w:val="22"/>
              </w:rPr>
            </w:pPr>
            <w:r>
              <w:rPr>
                <w:sz w:val="22"/>
              </w:rPr>
              <w:t>BG.6</w:t>
            </w:r>
          </w:p>
        </w:tc>
        <w:tc>
          <w:tcPr>
            <w:tcW w:w="4964" w:type="dxa"/>
          </w:tcPr>
          <w:p>
            <w:pPr>
              <w:pStyle w:val="TableParagraph"/>
              <w:spacing w:line="276" w:lineRule="auto"/>
              <w:ind w:left="28" w:right="19"/>
              <w:jc w:val="both"/>
              <w:rPr>
                <w:sz w:val="22"/>
              </w:rPr>
            </w:pPr>
            <w:r>
              <w:rPr>
                <w:sz w:val="22"/>
              </w:rPr>
              <w:t>Yük aktarılacak merkezlerdeki elektrik şebekesinin ve bu elektrik şebekesindeki yükün miktarını  açıklar, konu ile ilgili kontrol /kumanda merkezini ya da bağlı bulunduğu yetkili kişi ile haberleşme</w:t>
            </w:r>
            <w:r>
              <w:rPr>
                <w:spacing w:val="2"/>
                <w:sz w:val="22"/>
              </w:rPr>
              <w:t> </w:t>
            </w:r>
            <w:r>
              <w:rPr>
                <w:sz w:val="22"/>
              </w:rPr>
              <w:t>yöntemlerini</w:t>
            </w:r>
          </w:p>
          <w:p>
            <w:pPr>
              <w:pStyle w:val="TableParagraph"/>
              <w:ind w:left="28"/>
              <w:jc w:val="both"/>
              <w:rPr>
                <w:sz w:val="22"/>
              </w:rPr>
            </w:pPr>
            <w:r>
              <w:rPr>
                <w:sz w:val="22"/>
              </w:rPr>
              <w:t>açıklar.</w:t>
            </w:r>
          </w:p>
        </w:tc>
        <w:tc>
          <w:tcPr>
            <w:tcW w:w="849" w:type="dxa"/>
          </w:tcPr>
          <w:p>
            <w:pPr>
              <w:pStyle w:val="TableParagraph"/>
              <w:rPr>
                <w:b/>
                <w:sz w:val="24"/>
              </w:rPr>
            </w:pPr>
          </w:p>
          <w:p>
            <w:pPr>
              <w:pStyle w:val="TableParagraph"/>
              <w:spacing w:before="1"/>
              <w:rPr>
                <w:b/>
                <w:sz w:val="26"/>
              </w:rPr>
            </w:pPr>
          </w:p>
          <w:p>
            <w:pPr>
              <w:pStyle w:val="TableParagraph"/>
              <w:spacing w:before="1"/>
              <w:ind w:left="220"/>
              <w:rPr>
                <w:sz w:val="22"/>
              </w:rPr>
            </w:pPr>
            <w:r>
              <w:rPr>
                <w:sz w:val="22"/>
              </w:rPr>
              <w:t>I.1.1</w:t>
            </w:r>
          </w:p>
        </w:tc>
        <w:tc>
          <w:tcPr>
            <w:tcW w:w="1277" w:type="dxa"/>
          </w:tcPr>
          <w:p>
            <w:pPr>
              <w:pStyle w:val="TableParagraph"/>
              <w:rPr>
                <w:b/>
                <w:sz w:val="24"/>
              </w:rPr>
            </w:pPr>
          </w:p>
          <w:p>
            <w:pPr>
              <w:pStyle w:val="TableParagraph"/>
              <w:spacing w:before="1"/>
              <w:rPr>
                <w:b/>
                <w:sz w:val="26"/>
              </w:rPr>
            </w:pPr>
          </w:p>
          <w:p>
            <w:pPr>
              <w:pStyle w:val="TableParagraph"/>
              <w:spacing w:before="1"/>
              <w:ind w:right="488"/>
              <w:jc w:val="right"/>
              <w:rPr>
                <w:sz w:val="22"/>
              </w:rPr>
            </w:pPr>
            <w:r>
              <w:rPr>
                <w:sz w:val="22"/>
              </w:rPr>
              <w:t>1.2</w:t>
            </w:r>
          </w:p>
        </w:tc>
        <w:tc>
          <w:tcPr>
            <w:tcW w:w="1558" w:type="dxa"/>
          </w:tcPr>
          <w:p>
            <w:pPr>
              <w:pStyle w:val="TableParagraph"/>
              <w:rPr>
                <w:b/>
                <w:sz w:val="24"/>
              </w:rPr>
            </w:pPr>
          </w:p>
          <w:p>
            <w:pPr>
              <w:pStyle w:val="TableParagraph"/>
              <w:spacing w:before="1"/>
              <w:rPr>
                <w:b/>
                <w:sz w:val="26"/>
              </w:rPr>
            </w:pPr>
          </w:p>
          <w:p>
            <w:pPr>
              <w:pStyle w:val="TableParagraph"/>
              <w:spacing w:before="1"/>
              <w:ind w:left="636" w:right="624"/>
              <w:jc w:val="center"/>
              <w:rPr>
                <w:sz w:val="22"/>
              </w:rPr>
            </w:pPr>
            <w:r>
              <w:rPr>
                <w:sz w:val="22"/>
              </w:rPr>
              <w:t>T1</w:t>
            </w:r>
          </w:p>
        </w:tc>
      </w:tr>
      <w:tr>
        <w:trPr>
          <w:trHeight w:val="873" w:hRule="atLeast"/>
        </w:trPr>
        <w:tc>
          <w:tcPr>
            <w:tcW w:w="737" w:type="dxa"/>
          </w:tcPr>
          <w:p>
            <w:pPr>
              <w:pStyle w:val="TableParagraph"/>
              <w:spacing w:before="10"/>
              <w:rPr>
                <w:b/>
                <w:sz w:val="24"/>
              </w:rPr>
            </w:pPr>
          </w:p>
          <w:p>
            <w:pPr>
              <w:pStyle w:val="TableParagraph"/>
              <w:spacing w:before="1"/>
              <w:ind w:left="58" w:right="47"/>
              <w:jc w:val="center"/>
              <w:rPr>
                <w:sz w:val="22"/>
              </w:rPr>
            </w:pPr>
            <w:r>
              <w:rPr>
                <w:sz w:val="22"/>
              </w:rPr>
              <w:t>BG.7</w:t>
            </w:r>
          </w:p>
        </w:tc>
        <w:tc>
          <w:tcPr>
            <w:tcW w:w="4964" w:type="dxa"/>
          </w:tcPr>
          <w:p>
            <w:pPr>
              <w:pStyle w:val="TableParagraph"/>
              <w:spacing w:line="249" w:lineRule="exact"/>
              <w:ind w:left="28"/>
              <w:rPr>
                <w:sz w:val="22"/>
              </w:rPr>
            </w:pPr>
            <w:r>
              <w:rPr>
                <w:sz w:val="22"/>
              </w:rPr>
              <w:t>Yük aktarım çalışması sırasında sahada herhangi bir</w:t>
            </w:r>
          </w:p>
          <w:p>
            <w:pPr>
              <w:pStyle w:val="TableParagraph"/>
              <w:spacing w:line="290" w:lineRule="atLeast"/>
              <w:ind w:left="28"/>
              <w:rPr>
                <w:sz w:val="22"/>
              </w:rPr>
            </w:pPr>
            <w:r>
              <w:rPr>
                <w:sz w:val="22"/>
              </w:rPr>
              <w:t>başka çalışmanın olmadığına ilişkin tespit yöntemlerini açıklar.</w:t>
            </w:r>
          </w:p>
        </w:tc>
        <w:tc>
          <w:tcPr>
            <w:tcW w:w="849" w:type="dxa"/>
          </w:tcPr>
          <w:p>
            <w:pPr>
              <w:pStyle w:val="TableParagraph"/>
              <w:spacing w:before="10"/>
              <w:rPr>
                <w:b/>
                <w:sz w:val="24"/>
              </w:rPr>
            </w:pPr>
          </w:p>
          <w:p>
            <w:pPr>
              <w:pStyle w:val="TableParagraph"/>
              <w:spacing w:before="1"/>
              <w:ind w:left="220"/>
              <w:rPr>
                <w:sz w:val="22"/>
              </w:rPr>
            </w:pPr>
            <w:r>
              <w:rPr>
                <w:sz w:val="22"/>
              </w:rPr>
              <w:t>I.1.2</w:t>
            </w:r>
          </w:p>
        </w:tc>
        <w:tc>
          <w:tcPr>
            <w:tcW w:w="1277" w:type="dxa"/>
          </w:tcPr>
          <w:p>
            <w:pPr>
              <w:pStyle w:val="TableParagraph"/>
              <w:spacing w:before="10"/>
              <w:rPr>
                <w:b/>
                <w:sz w:val="24"/>
              </w:rPr>
            </w:pPr>
          </w:p>
          <w:p>
            <w:pPr>
              <w:pStyle w:val="TableParagraph"/>
              <w:spacing w:before="1"/>
              <w:ind w:right="488"/>
              <w:jc w:val="right"/>
              <w:rPr>
                <w:sz w:val="22"/>
              </w:rPr>
            </w:pPr>
            <w:r>
              <w:rPr>
                <w:sz w:val="22"/>
              </w:rPr>
              <w:t>1.2</w:t>
            </w:r>
          </w:p>
        </w:tc>
        <w:tc>
          <w:tcPr>
            <w:tcW w:w="1558" w:type="dxa"/>
          </w:tcPr>
          <w:p>
            <w:pPr>
              <w:pStyle w:val="TableParagraph"/>
              <w:spacing w:before="10"/>
              <w:rPr>
                <w:b/>
                <w:sz w:val="24"/>
              </w:rPr>
            </w:pPr>
          </w:p>
          <w:p>
            <w:pPr>
              <w:pStyle w:val="TableParagraph"/>
              <w:spacing w:before="1"/>
              <w:ind w:left="636" w:right="624"/>
              <w:jc w:val="center"/>
              <w:rPr>
                <w:sz w:val="22"/>
              </w:rPr>
            </w:pPr>
            <w:r>
              <w:rPr>
                <w:sz w:val="22"/>
              </w:rPr>
              <w:t>T1</w:t>
            </w:r>
          </w:p>
        </w:tc>
      </w:tr>
      <w:tr>
        <w:trPr>
          <w:trHeight w:val="582" w:hRule="atLeast"/>
        </w:trPr>
        <w:tc>
          <w:tcPr>
            <w:tcW w:w="737" w:type="dxa"/>
          </w:tcPr>
          <w:p>
            <w:pPr>
              <w:pStyle w:val="TableParagraph"/>
              <w:spacing w:before="140"/>
              <w:ind w:left="58" w:right="47"/>
              <w:jc w:val="center"/>
              <w:rPr>
                <w:sz w:val="22"/>
              </w:rPr>
            </w:pPr>
            <w:r>
              <w:rPr>
                <w:sz w:val="22"/>
              </w:rPr>
              <w:t>BG.8</w:t>
            </w:r>
          </w:p>
        </w:tc>
        <w:tc>
          <w:tcPr>
            <w:tcW w:w="4964" w:type="dxa"/>
          </w:tcPr>
          <w:p>
            <w:pPr>
              <w:pStyle w:val="TableParagraph"/>
              <w:spacing w:line="247" w:lineRule="exact"/>
              <w:ind w:left="28"/>
              <w:rPr>
                <w:sz w:val="22"/>
              </w:rPr>
            </w:pPr>
            <w:r>
              <w:rPr>
                <w:sz w:val="22"/>
              </w:rPr>
              <w:t>Yük aktarımları için onay alınacak yetkili kişi veya</w:t>
            </w:r>
          </w:p>
          <w:p>
            <w:pPr>
              <w:pStyle w:val="TableParagraph"/>
              <w:spacing w:before="40"/>
              <w:ind w:left="28"/>
              <w:rPr>
                <w:sz w:val="22"/>
              </w:rPr>
            </w:pPr>
            <w:r>
              <w:rPr>
                <w:sz w:val="22"/>
              </w:rPr>
              <w:t>kişileri açıklar.</w:t>
            </w:r>
          </w:p>
        </w:tc>
        <w:tc>
          <w:tcPr>
            <w:tcW w:w="849" w:type="dxa"/>
          </w:tcPr>
          <w:p>
            <w:pPr>
              <w:pStyle w:val="TableParagraph"/>
              <w:spacing w:before="140"/>
              <w:ind w:left="220"/>
              <w:rPr>
                <w:sz w:val="22"/>
              </w:rPr>
            </w:pPr>
            <w:r>
              <w:rPr>
                <w:sz w:val="22"/>
              </w:rPr>
              <w:t>I.2.1</w:t>
            </w:r>
          </w:p>
        </w:tc>
        <w:tc>
          <w:tcPr>
            <w:tcW w:w="1277" w:type="dxa"/>
          </w:tcPr>
          <w:p>
            <w:pPr>
              <w:pStyle w:val="TableParagraph"/>
              <w:spacing w:before="140"/>
              <w:ind w:right="488"/>
              <w:jc w:val="right"/>
              <w:rPr>
                <w:sz w:val="22"/>
              </w:rPr>
            </w:pPr>
            <w:r>
              <w:rPr>
                <w:sz w:val="22"/>
              </w:rPr>
              <w:t>2.1</w:t>
            </w:r>
          </w:p>
        </w:tc>
        <w:tc>
          <w:tcPr>
            <w:tcW w:w="1558" w:type="dxa"/>
          </w:tcPr>
          <w:p>
            <w:pPr>
              <w:pStyle w:val="TableParagraph"/>
              <w:spacing w:before="140"/>
              <w:ind w:left="636" w:right="624"/>
              <w:jc w:val="center"/>
              <w:rPr>
                <w:sz w:val="22"/>
              </w:rPr>
            </w:pPr>
            <w:r>
              <w:rPr>
                <w:sz w:val="22"/>
              </w:rPr>
              <w:t>T1</w:t>
            </w:r>
          </w:p>
        </w:tc>
      </w:tr>
      <w:tr>
        <w:trPr>
          <w:trHeight w:val="873" w:hRule="atLeast"/>
        </w:trPr>
        <w:tc>
          <w:tcPr>
            <w:tcW w:w="737" w:type="dxa"/>
          </w:tcPr>
          <w:p>
            <w:pPr>
              <w:pStyle w:val="TableParagraph"/>
              <w:spacing w:before="8"/>
              <w:rPr>
                <w:b/>
                <w:sz w:val="24"/>
              </w:rPr>
            </w:pPr>
          </w:p>
          <w:p>
            <w:pPr>
              <w:pStyle w:val="TableParagraph"/>
              <w:ind w:left="58" w:right="47"/>
              <w:jc w:val="center"/>
              <w:rPr>
                <w:sz w:val="22"/>
              </w:rPr>
            </w:pPr>
            <w:r>
              <w:rPr>
                <w:sz w:val="22"/>
              </w:rPr>
              <w:t>BG.9</w:t>
            </w:r>
          </w:p>
        </w:tc>
        <w:tc>
          <w:tcPr>
            <w:tcW w:w="4964" w:type="dxa"/>
          </w:tcPr>
          <w:p>
            <w:pPr>
              <w:pStyle w:val="TableParagraph"/>
              <w:spacing w:line="247" w:lineRule="exact"/>
              <w:ind w:left="28"/>
              <w:rPr>
                <w:sz w:val="22"/>
              </w:rPr>
            </w:pPr>
            <w:r>
              <w:rPr>
                <w:sz w:val="22"/>
              </w:rPr>
              <w:t>Kontrol merkezini bilgilendirmesinin ardından İSG</w:t>
            </w:r>
          </w:p>
          <w:p>
            <w:pPr>
              <w:pStyle w:val="TableParagraph"/>
              <w:spacing w:line="290" w:lineRule="atLeast"/>
              <w:ind w:left="28"/>
              <w:rPr>
                <w:sz w:val="22"/>
              </w:rPr>
            </w:pPr>
            <w:r>
              <w:rPr>
                <w:sz w:val="22"/>
              </w:rPr>
              <w:t>Kuralları çerçevesinde yük aktarımını işlemlerini açıklar.</w:t>
            </w:r>
          </w:p>
        </w:tc>
        <w:tc>
          <w:tcPr>
            <w:tcW w:w="849" w:type="dxa"/>
          </w:tcPr>
          <w:p>
            <w:pPr>
              <w:pStyle w:val="TableParagraph"/>
              <w:spacing w:before="8"/>
              <w:rPr>
                <w:b/>
                <w:sz w:val="24"/>
              </w:rPr>
            </w:pPr>
          </w:p>
          <w:p>
            <w:pPr>
              <w:pStyle w:val="TableParagraph"/>
              <w:ind w:left="220"/>
              <w:rPr>
                <w:sz w:val="22"/>
              </w:rPr>
            </w:pPr>
            <w:r>
              <w:rPr>
                <w:sz w:val="22"/>
              </w:rPr>
              <w:t>I.2.2</w:t>
            </w:r>
          </w:p>
        </w:tc>
        <w:tc>
          <w:tcPr>
            <w:tcW w:w="1277" w:type="dxa"/>
          </w:tcPr>
          <w:p>
            <w:pPr>
              <w:pStyle w:val="TableParagraph"/>
              <w:spacing w:before="8"/>
              <w:rPr>
                <w:b/>
                <w:sz w:val="24"/>
              </w:rPr>
            </w:pPr>
          </w:p>
          <w:p>
            <w:pPr>
              <w:pStyle w:val="TableParagraph"/>
              <w:ind w:right="488"/>
              <w:jc w:val="right"/>
              <w:rPr>
                <w:sz w:val="22"/>
              </w:rPr>
            </w:pPr>
            <w:r>
              <w:rPr>
                <w:sz w:val="22"/>
              </w:rPr>
              <w:t>2.1</w:t>
            </w:r>
          </w:p>
        </w:tc>
        <w:tc>
          <w:tcPr>
            <w:tcW w:w="1558" w:type="dxa"/>
          </w:tcPr>
          <w:p>
            <w:pPr>
              <w:pStyle w:val="TableParagraph"/>
              <w:spacing w:before="8"/>
              <w:rPr>
                <w:b/>
                <w:sz w:val="24"/>
              </w:rPr>
            </w:pPr>
          </w:p>
          <w:p>
            <w:pPr>
              <w:pStyle w:val="TableParagraph"/>
              <w:ind w:left="636" w:right="625"/>
              <w:jc w:val="center"/>
              <w:rPr>
                <w:sz w:val="22"/>
              </w:rPr>
            </w:pPr>
            <w:r>
              <w:rPr>
                <w:sz w:val="22"/>
              </w:rPr>
              <w:t>T1</w:t>
            </w:r>
          </w:p>
        </w:tc>
      </w:tr>
      <w:tr>
        <w:trPr>
          <w:trHeight w:val="873" w:hRule="atLeast"/>
        </w:trPr>
        <w:tc>
          <w:tcPr>
            <w:tcW w:w="737" w:type="dxa"/>
          </w:tcPr>
          <w:p>
            <w:pPr>
              <w:pStyle w:val="TableParagraph"/>
              <w:spacing w:before="8"/>
              <w:rPr>
                <w:b/>
                <w:sz w:val="24"/>
              </w:rPr>
            </w:pPr>
          </w:p>
          <w:p>
            <w:pPr>
              <w:pStyle w:val="TableParagraph"/>
              <w:ind w:left="58" w:right="47"/>
              <w:jc w:val="center"/>
              <w:rPr>
                <w:sz w:val="22"/>
              </w:rPr>
            </w:pPr>
            <w:r>
              <w:rPr>
                <w:sz w:val="22"/>
              </w:rPr>
              <w:t>BG.10</w:t>
            </w:r>
          </w:p>
        </w:tc>
        <w:tc>
          <w:tcPr>
            <w:tcW w:w="4964" w:type="dxa"/>
          </w:tcPr>
          <w:p>
            <w:pPr>
              <w:pStyle w:val="TableParagraph"/>
              <w:spacing w:line="247" w:lineRule="exact"/>
              <w:ind w:left="28"/>
              <w:rPr>
                <w:sz w:val="22"/>
              </w:rPr>
            </w:pPr>
            <w:r>
              <w:rPr>
                <w:sz w:val="22"/>
              </w:rPr>
              <w:t>Yük aktarım işleminin tamamlanmasının ardından</w:t>
            </w:r>
          </w:p>
          <w:p>
            <w:pPr>
              <w:pStyle w:val="TableParagraph"/>
              <w:tabs>
                <w:tab w:pos="1232" w:val="left" w:leader="none"/>
                <w:tab w:pos="1824" w:val="left" w:leader="none"/>
                <w:tab w:pos="3131" w:val="left" w:leader="none"/>
                <w:tab w:pos="4727" w:val="left" w:leader="none"/>
              </w:tabs>
              <w:spacing w:line="290" w:lineRule="atLeast"/>
              <w:ind w:left="28" w:right="18"/>
              <w:rPr>
                <w:sz w:val="22"/>
              </w:rPr>
            </w:pPr>
            <w:r>
              <w:rPr>
                <w:sz w:val="22"/>
              </w:rPr>
              <w:t>sistemdeki</w:t>
              <w:tab/>
              <w:t>yük</w:t>
              <w:tab/>
              <w:t>değişiminin</w:t>
              <w:tab/>
              <w:t>gözlemlenmesi</w:t>
              <w:tab/>
            </w:r>
            <w:r>
              <w:rPr>
                <w:spacing w:val="-1"/>
                <w:sz w:val="22"/>
              </w:rPr>
              <w:t>ve </w:t>
            </w:r>
            <w:r>
              <w:rPr>
                <w:sz w:val="22"/>
              </w:rPr>
              <w:t>ölçülmesi işlemlerini</w:t>
            </w:r>
            <w:r>
              <w:rPr>
                <w:spacing w:val="0"/>
                <w:sz w:val="22"/>
              </w:rPr>
              <w:t> </w:t>
            </w:r>
            <w:r>
              <w:rPr>
                <w:sz w:val="22"/>
              </w:rPr>
              <w:t>açıklar.</w:t>
            </w:r>
          </w:p>
        </w:tc>
        <w:tc>
          <w:tcPr>
            <w:tcW w:w="849" w:type="dxa"/>
          </w:tcPr>
          <w:p>
            <w:pPr>
              <w:pStyle w:val="TableParagraph"/>
              <w:spacing w:before="137"/>
              <w:ind w:left="222"/>
              <w:rPr>
                <w:sz w:val="22"/>
              </w:rPr>
            </w:pPr>
            <w:r>
              <w:rPr>
                <w:sz w:val="22"/>
              </w:rPr>
              <w:t>I.3.1</w:t>
            </w:r>
          </w:p>
          <w:p>
            <w:pPr>
              <w:pStyle w:val="TableParagraph"/>
              <w:spacing w:before="40"/>
              <w:ind w:left="249"/>
              <w:rPr>
                <w:sz w:val="22"/>
              </w:rPr>
            </w:pPr>
            <w:r>
              <w:rPr>
                <w:sz w:val="22"/>
              </w:rPr>
              <w:t>I.3.2</w:t>
            </w:r>
          </w:p>
        </w:tc>
        <w:tc>
          <w:tcPr>
            <w:tcW w:w="1277" w:type="dxa"/>
          </w:tcPr>
          <w:p>
            <w:pPr>
              <w:pStyle w:val="TableParagraph"/>
              <w:spacing w:before="8"/>
              <w:rPr>
                <w:b/>
                <w:sz w:val="24"/>
              </w:rPr>
            </w:pPr>
          </w:p>
          <w:p>
            <w:pPr>
              <w:pStyle w:val="TableParagraph"/>
              <w:ind w:right="488"/>
              <w:jc w:val="right"/>
              <w:rPr>
                <w:sz w:val="22"/>
              </w:rPr>
            </w:pPr>
            <w:r>
              <w:rPr>
                <w:sz w:val="22"/>
              </w:rPr>
              <w:t>2.2</w:t>
            </w:r>
          </w:p>
        </w:tc>
        <w:tc>
          <w:tcPr>
            <w:tcW w:w="1558" w:type="dxa"/>
          </w:tcPr>
          <w:p>
            <w:pPr>
              <w:pStyle w:val="TableParagraph"/>
              <w:spacing w:before="8"/>
              <w:rPr>
                <w:b/>
                <w:sz w:val="24"/>
              </w:rPr>
            </w:pPr>
          </w:p>
          <w:p>
            <w:pPr>
              <w:pStyle w:val="TableParagraph"/>
              <w:ind w:left="636" w:right="624"/>
              <w:jc w:val="center"/>
              <w:rPr>
                <w:sz w:val="22"/>
              </w:rPr>
            </w:pPr>
            <w:r>
              <w:rPr>
                <w:sz w:val="22"/>
              </w:rPr>
              <w:t>T1</w:t>
            </w:r>
          </w:p>
        </w:tc>
      </w:tr>
    </w:tbl>
    <w:p>
      <w:pPr>
        <w:spacing w:after="0"/>
        <w:jc w:val="center"/>
        <w:rPr>
          <w:sz w:val="22"/>
        </w:rPr>
        <w:sectPr>
          <w:pgSz w:w="11910" w:h="16840"/>
          <w:pgMar w:header="569" w:footer="578" w:top="1380" w:bottom="760" w:left="660" w:right="660"/>
        </w:sectPr>
      </w:pPr>
    </w:p>
    <w:p>
      <w:pPr>
        <w:pStyle w:val="BodyText"/>
        <w:spacing w:before="11"/>
        <w:rPr>
          <w:b/>
          <w:sz w:val="13"/>
        </w:rPr>
      </w:pPr>
    </w:p>
    <w:p>
      <w:pPr>
        <w:pStyle w:val="ListParagraph"/>
        <w:numPr>
          <w:ilvl w:val="0"/>
          <w:numId w:val="18"/>
        </w:numPr>
        <w:tabs>
          <w:tab w:pos="1011" w:val="left" w:leader="none"/>
        </w:tabs>
        <w:spacing w:line="240" w:lineRule="auto" w:before="91" w:after="0"/>
        <w:ind w:left="1010" w:right="0" w:hanging="252"/>
        <w:jc w:val="left"/>
        <w:rPr>
          <w:b/>
          <w:sz w:val="22"/>
        </w:rPr>
      </w:pPr>
      <w:r>
        <w:rPr>
          <w:b/>
          <w:sz w:val="22"/>
        </w:rPr>
        <w:t>BECERİ VE</w:t>
      </w:r>
      <w:r>
        <w:rPr>
          <w:b/>
          <w:spacing w:val="-5"/>
          <w:sz w:val="22"/>
        </w:rPr>
        <w:t> </w:t>
      </w:r>
      <w:r>
        <w:rPr>
          <w:b/>
          <w:sz w:val="22"/>
        </w:rPr>
        <w:t>YETKİNLİKLER</w:t>
      </w:r>
    </w:p>
    <w:p>
      <w:pPr>
        <w:pStyle w:val="BodyText"/>
        <w:rPr>
          <w:b/>
          <w:sz w:val="20"/>
        </w:rPr>
      </w:pPr>
    </w:p>
    <w:p>
      <w:pPr>
        <w:pStyle w:val="BodyText"/>
        <w:spacing w:before="9" w:after="1"/>
        <w:rPr>
          <w:b/>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708"/>
        <w:gridCol w:w="1419"/>
        <w:gridCol w:w="1635"/>
      </w:tblGrid>
      <w:tr>
        <w:trPr>
          <w:trHeight w:val="1163" w:hRule="atLeast"/>
        </w:trPr>
        <w:tc>
          <w:tcPr>
            <w:tcW w:w="881" w:type="dxa"/>
            <w:shd w:val="clear" w:color="auto" w:fill="B8CCE3"/>
          </w:tcPr>
          <w:p>
            <w:pPr>
              <w:pStyle w:val="TableParagraph"/>
              <w:rPr>
                <w:b/>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b/>
                <w:sz w:val="24"/>
              </w:rPr>
            </w:pPr>
          </w:p>
          <w:p>
            <w:pPr>
              <w:pStyle w:val="TableParagraph"/>
              <w:spacing w:before="159"/>
              <w:ind w:left="1163"/>
              <w:rPr>
                <w:b/>
                <w:sz w:val="22"/>
              </w:rPr>
            </w:pPr>
            <w:r>
              <w:rPr>
                <w:b/>
                <w:sz w:val="22"/>
              </w:rPr>
              <w:t>Beceri ve Yetkinlik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6"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635" w:type="dxa"/>
            <w:shd w:val="clear" w:color="auto" w:fill="B8CCE3"/>
          </w:tcPr>
          <w:p>
            <w:pPr>
              <w:pStyle w:val="TableParagraph"/>
              <w:spacing w:before="1"/>
              <w:rPr>
                <w:b/>
                <w:sz w:val="25"/>
              </w:rPr>
            </w:pPr>
          </w:p>
          <w:p>
            <w:pPr>
              <w:pStyle w:val="TableParagraph"/>
              <w:spacing w:line="278" w:lineRule="auto"/>
              <w:ind w:left="551" w:right="89" w:hanging="440"/>
              <w:rPr>
                <w:b/>
                <w:sz w:val="22"/>
              </w:rPr>
            </w:pPr>
            <w:r>
              <w:rPr>
                <w:b/>
                <w:sz w:val="22"/>
              </w:rPr>
              <w:t>Değerlendirme Aracı</w:t>
            </w:r>
          </w:p>
        </w:tc>
      </w:tr>
      <w:tr>
        <w:trPr>
          <w:trHeight w:val="582" w:hRule="atLeast"/>
        </w:trPr>
        <w:tc>
          <w:tcPr>
            <w:tcW w:w="881" w:type="dxa"/>
          </w:tcPr>
          <w:p>
            <w:pPr>
              <w:pStyle w:val="TableParagraph"/>
              <w:spacing w:before="140"/>
              <w:ind w:left="203"/>
              <w:rPr>
                <w:sz w:val="22"/>
              </w:rPr>
            </w:pPr>
            <w:r>
              <w:rPr>
                <w:sz w:val="22"/>
              </w:rPr>
              <w:t>BY.1</w:t>
            </w:r>
          </w:p>
        </w:tc>
        <w:tc>
          <w:tcPr>
            <w:tcW w:w="4820" w:type="dxa"/>
          </w:tcPr>
          <w:p>
            <w:pPr>
              <w:pStyle w:val="TableParagraph"/>
              <w:spacing w:line="247" w:lineRule="exact"/>
              <w:ind w:left="25"/>
              <w:rPr>
                <w:sz w:val="22"/>
              </w:rPr>
            </w:pPr>
            <w:r>
              <w:rPr>
                <w:sz w:val="22"/>
              </w:rPr>
              <w:t>Çalışmanın özelliğine göre hangi testi yapacağına</w:t>
            </w:r>
          </w:p>
          <w:p>
            <w:pPr>
              <w:pStyle w:val="TableParagraph"/>
              <w:spacing w:before="37"/>
              <w:ind w:left="25"/>
              <w:rPr>
                <w:sz w:val="22"/>
              </w:rPr>
            </w:pPr>
            <w:r>
              <w:rPr>
                <w:sz w:val="22"/>
              </w:rPr>
              <w:t>karar verir, gerekli malzemeleri sağlar.</w:t>
            </w:r>
          </w:p>
        </w:tc>
        <w:tc>
          <w:tcPr>
            <w:tcW w:w="708" w:type="dxa"/>
          </w:tcPr>
          <w:p>
            <w:pPr>
              <w:pStyle w:val="TableParagraph"/>
              <w:spacing w:line="247" w:lineRule="exact"/>
              <w:ind w:left="107"/>
              <w:rPr>
                <w:sz w:val="22"/>
              </w:rPr>
            </w:pPr>
            <w:r>
              <w:rPr>
                <w:sz w:val="22"/>
              </w:rPr>
              <w:t>H.1.1</w:t>
            </w:r>
          </w:p>
          <w:p>
            <w:pPr>
              <w:pStyle w:val="TableParagraph"/>
              <w:spacing w:before="37"/>
              <w:ind w:left="107"/>
              <w:rPr>
                <w:sz w:val="22"/>
              </w:rPr>
            </w:pPr>
            <w:r>
              <w:rPr>
                <w:sz w:val="22"/>
              </w:rPr>
              <w:t>H.1.2</w:t>
            </w:r>
          </w:p>
        </w:tc>
        <w:tc>
          <w:tcPr>
            <w:tcW w:w="1419" w:type="dxa"/>
          </w:tcPr>
          <w:p>
            <w:pPr>
              <w:pStyle w:val="TableParagraph"/>
              <w:spacing w:before="140"/>
              <w:ind w:right="561"/>
              <w:jc w:val="right"/>
              <w:rPr>
                <w:sz w:val="22"/>
              </w:rPr>
            </w:pPr>
            <w:r>
              <w:rPr>
                <w:sz w:val="22"/>
              </w:rPr>
              <w:t>1.1</w:t>
            </w:r>
          </w:p>
        </w:tc>
        <w:tc>
          <w:tcPr>
            <w:tcW w:w="1635" w:type="dxa"/>
          </w:tcPr>
          <w:p>
            <w:pPr>
              <w:pStyle w:val="TableParagraph"/>
              <w:spacing w:before="140"/>
              <w:ind w:left="677" w:right="674"/>
              <w:jc w:val="center"/>
              <w:rPr>
                <w:sz w:val="22"/>
              </w:rPr>
            </w:pPr>
            <w:r>
              <w:rPr>
                <w:sz w:val="22"/>
              </w:rPr>
              <w:t>P1</w:t>
            </w:r>
          </w:p>
        </w:tc>
      </w:tr>
      <w:tr>
        <w:trPr>
          <w:trHeight w:val="870" w:hRule="atLeast"/>
        </w:trPr>
        <w:tc>
          <w:tcPr>
            <w:tcW w:w="881" w:type="dxa"/>
          </w:tcPr>
          <w:p>
            <w:pPr>
              <w:pStyle w:val="TableParagraph"/>
              <w:spacing w:before="8"/>
              <w:rPr>
                <w:b/>
                <w:sz w:val="24"/>
              </w:rPr>
            </w:pPr>
          </w:p>
          <w:p>
            <w:pPr>
              <w:pStyle w:val="TableParagraph"/>
              <w:ind w:left="148"/>
              <w:rPr>
                <w:sz w:val="22"/>
              </w:rPr>
            </w:pPr>
            <w:r>
              <w:rPr>
                <w:sz w:val="22"/>
              </w:rPr>
              <w:t>*BY.2</w:t>
            </w:r>
          </w:p>
        </w:tc>
        <w:tc>
          <w:tcPr>
            <w:tcW w:w="4820" w:type="dxa"/>
          </w:tcPr>
          <w:p>
            <w:pPr>
              <w:pStyle w:val="TableParagraph"/>
              <w:spacing w:line="276" w:lineRule="auto"/>
              <w:ind w:left="25"/>
              <w:rPr>
                <w:sz w:val="22"/>
              </w:rPr>
            </w:pPr>
            <w:r>
              <w:rPr>
                <w:sz w:val="22"/>
              </w:rPr>
              <w:t>Test ve ölçüm işleminin yapılabilmesi için uygun koşulları sağlar ve İSG kuralları çerçevesinde test</w:t>
            </w:r>
          </w:p>
          <w:p>
            <w:pPr>
              <w:pStyle w:val="TableParagraph"/>
              <w:spacing w:line="252" w:lineRule="exact"/>
              <w:ind w:left="25"/>
              <w:rPr>
                <w:sz w:val="22"/>
              </w:rPr>
            </w:pPr>
            <w:r>
              <w:rPr>
                <w:sz w:val="22"/>
              </w:rPr>
              <w:t>işlemine başlar.</w:t>
            </w:r>
          </w:p>
        </w:tc>
        <w:tc>
          <w:tcPr>
            <w:tcW w:w="708" w:type="dxa"/>
          </w:tcPr>
          <w:p>
            <w:pPr>
              <w:pStyle w:val="TableParagraph"/>
              <w:spacing w:before="8"/>
              <w:rPr>
                <w:b/>
                <w:sz w:val="24"/>
              </w:rPr>
            </w:pPr>
          </w:p>
          <w:p>
            <w:pPr>
              <w:pStyle w:val="TableParagraph"/>
              <w:ind w:left="87" w:right="81"/>
              <w:jc w:val="center"/>
              <w:rPr>
                <w:sz w:val="22"/>
              </w:rPr>
            </w:pPr>
            <w:r>
              <w:rPr>
                <w:sz w:val="22"/>
              </w:rPr>
              <w:t>H.2.1</w:t>
            </w:r>
          </w:p>
        </w:tc>
        <w:tc>
          <w:tcPr>
            <w:tcW w:w="1419" w:type="dxa"/>
          </w:tcPr>
          <w:p>
            <w:pPr>
              <w:pStyle w:val="TableParagraph"/>
              <w:spacing w:before="8"/>
              <w:rPr>
                <w:b/>
                <w:sz w:val="24"/>
              </w:rPr>
            </w:pPr>
          </w:p>
          <w:p>
            <w:pPr>
              <w:pStyle w:val="TableParagraph"/>
              <w:ind w:right="561"/>
              <w:jc w:val="right"/>
              <w:rPr>
                <w:sz w:val="22"/>
              </w:rPr>
            </w:pPr>
            <w:r>
              <w:rPr>
                <w:sz w:val="22"/>
              </w:rPr>
              <w:t>1.2</w:t>
            </w:r>
          </w:p>
        </w:tc>
        <w:tc>
          <w:tcPr>
            <w:tcW w:w="1635" w:type="dxa"/>
          </w:tcPr>
          <w:p>
            <w:pPr>
              <w:pStyle w:val="TableParagraph"/>
              <w:spacing w:before="8"/>
              <w:rPr>
                <w:b/>
                <w:sz w:val="24"/>
              </w:rPr>
            </w:pPr>
          </w:p>
          <w:p>
            <w:pPr>
              <w:pStyle w:val="TableParagraph"/>
              <w:ind w:left="677" w:right="674"/>
              <w:jc w:val="center"/>
              <w:rPr>
                <w:sz w:val="22"/>
              </w:rPr>
            </w:pPr>
            <w:r>
              <w:rPr>
                <w:sz w:val="22"/>
              </w:rPr>
              <w:t>P1</w:t>
            </w:r>
          </w:p>
        </w:tc>
      </w:tr>
      <w:tr>
        <w:trPr>
          <w:trHeight w:val="583" w:hRule="atLeast"/>
        </w:trPr>
        <w:tc>
          <w:tcPr>
            <w:tcW w:w="881" w:type="dxa"/>
          </w:tcPr>
          <w:p>
            <w:pPr>
              <w:pStyle w:val="TableParagraph"/>
              <w:spacing w:before="140"/>
              <w:ind w:left="203"/>
              <w:rPr>
                <w:sz w:val="22"/>
              </w:rPr>
            </w:pPr>
            <w:r>
              <w:rPr>
                <w:sz w:val="22"/>
              </w:rPr>
              <w:t>BY.3</w:t>
            </w:r>
          </w:p>
        </w:tc>
        <w:tc>
          <w:tcPr>
            <w:tcW w:w="4820" w:type="dxa"/>
          </w:tcPr>
          <w:p>
            <w:pPr>
              <w:pStyle w:val="TableParagraph"/>
              <w:spacing w:line="250" w:lineRule="exact"/>
              <w:ind w:left="25"/>
              <w:rPr>
                <w:sz w:val="22"/>
              </w:rPr>
            </w:pPr>
            <w:r>
              <w:rPr>
                <w:sz w:val="22"/>
              </w:rPr>
              <w:t>Test işleminin tamamlanmasının ardından, sistemi</w:t>
            </w:r>
          </w:p>
          <w:p>
            <w:pPr>
              <w:pStyle w:val="TableParagraph"/>
              <w:spacing w:before="37"/>
              <w:ind w:left="25"/>
              <w:rPr>
                <w:sz w:val="22"/>
              </w:rPr>
            </w:pPr>
            <w:r>
              <w:rPr>
                <w:sz w:val="22"/>
              </w:rPr>
              <w:t>çalışır durumuna getirir.</w:t>
            </w:r>
          </w:p>
        </w:tc>
        <w:tc>
          <w:tcPr>
            <w:tcW w:w="708" w:type="dxa"/>
          </w:tcPr>
          <w:p>
            <w:pPr>
              <w:pStyle w:val="TableParagraph"/>
              <w:spacing w:before="140"/>
              <w:ind w:left="87" w:right="81"/>
              <w:jc w:val="center"/>
              <w:rPr>
                <w:sz w:val="22"/>
              </w:rPr>
            </w:pPr>
            <w:r>
              <w:rPr>
                <w:sz w:val="22"/>
              </w:rPr>
              <w:t>H.2.2</w:t>
            </w:r>
          </w:p>
        </w:tc>
        <w:tc>
          <w:tcPr>
            <w:tcW w:w="1419" w:type="dxa"/>
          </w:tcPr>
          <w:p>
            <w:pPr>
              <w:pStyle w:val="TableParagraph"/>
              <w:spacing w:before="140"/>
              <w:ind w:right="561"/>
              <w:jc w:val="right"/>
              <w:rPr>
                <w:sz w:val="22"/>
              </w:rPr>
            </w:pPr>
            <w:r>
              <w:rPr>
                <w:sz w:val="22"/>
              </w:rPr>
              <w:t>1.2</w:t>
            </w:r>
          </w:p>
        </w:tc>
        <w:tc>
          <w:tcPr>
            <w:tcW w:w="1635" w:type="dxa"/>
          </w:tcPr>
          <w:p>
            <w:pPr>
              <w:pStyle w:val="TableParagraph"/>
              <w:spacing w:before="140"/>
              <w:ind w:left="677" w:right="674"/>
              <w:jc w:val="center"/>
              <w:rPr>
                <w:sz w:val="22"/>
              </w:rPr>
            </w:pPr>
            <w:r>
              <w:rPr>
                <w:sz w:val="22"/>
              </w:rPr>
              <w:t>P1</w:t>
            </w:r>
          </w:p>
        </w:tc>
      </w:tr>
      <w:tr>
        <w:trPr>
          <w:trHeight w:val="290" w:hRule="atLeast"/>
        </w:trPr>
        <w:tc>
          <w:tcPr>
            <w:tcW w:w="881" w:type="dxa"/>
          </w:tcPr>
          <w:p>
            <w:pPr>
              <w:pStyle w:val="TableParagraph"/>
              <w:spacing w:line="247" w:lineRule="exact"/>
              <w:ind w:left="148"/>
              <w:rPr>
                <w:sz w:val="22"/>
              </w:rPr>
            </w:pPr>
            <w:r>
              <w:rPr>
                <w:sz w:val="22"/>
              </w:rPr>
              <w:t>*BY.4</w:t>
            </w:r>
          </w:p>
        </w:tc>
        <w:tc>
          <w:tcPr>
            <w:tcW w:w="4820" w:type="dxa"/>
          </w:tcPr>
          <w:p>
            <w:pPr>
              <w:pStyle w:val="TableParagraph"/>
              <w:spacing w:line="247" w:lineRule="exact"/>
              <w:ind w:left="25"/>
              <w:rPr>
                <w:sz w:val="22"/>
              </w:rPr>
            </w:pPr>
            <w:r>
              <w:rPr>
                <w:sz w:val="22"/>
              </w:rPr>
              <w:t>Testin sonucunu değerlendirir.</w:t>
            </w:r>
          </w:p>
        </w:tc>
        <w:tc>
          <w:tcPr>
            <w:tcW w:w="708" w:type="dxa"/>
          </w:tcPr>
          <w:p>
            <w:pPr>
              <w:pStyle w:val="TableParagraph"/>
              <w:spacing w:line="247" w:lineRule="exact"/>
              <w:ind w:left="87" w:right="81"/>
              <w:jc w:val="center"/>
              <w:rPr>
                <w:sz w:val="22"/>
              </w:rPr>
            </w:pPr>
            <w:r>
              <w:rPr>
                <w:sz w:val="22"/>
              </w:rPr>
              <w:t>H.2.3</w:t>
            </w:r>
          </w:p>
        </w:tc>
        <w:tc>
          <w:tcPr>
            <w:tcW w:w="1419" w:type="dxa"/>
          </w:tcPr>
          <w:p>
            <w:pPr>
              <w:pStyle w:val="TableParagraph"/>
              <w:spacing w:line="247" w:lineRule="exact"/>
              <w:ind w:right="561"/>
              <w:jc w:val="right"/>
              <w:rPr>
                <w:sz w:val="22"/>
              </w:rPr>
            </w:pPr>
            <w:r>
              <w:rPr>
                <w:sz w:val="22"/>
              </w:rPr>
              <w:t>1.2</w:t>
            </w:r>
          </w:p>
        </w:tc>
        <w:tc>
          <w:tcPr>
            <w:tcW w:w="1635" w:type="dxa"/>
          </w:tcPr>
          <w:p>
            <w:pPr>
              <w:pStyle w:val="TableParagraph"/>
              <w:spacing w:line="247" w:lineRule="exact"/>
              <w:ind w:left="677" w:right="674"/>
              <w:jc w:val="center"/>
              <w:rPr>
                <w:sz w:val="22"/>
              </w:rPr>
            </w:pPr>
            <w:r>
              <w:rPr>
                <w:sz w:val="22"/>
              </w:rPr>
              <w:t>P1</w:t>
            </w:r>
          </w:p>
        </w:tc>
      </w:tr>
      <w:tr>
        <w:trPr>
          <w:trHeight w:val="582" w:hRule="atLeast"/>
        </w:trPr>
        <w:tc>
          <w:tcPr>
            <w:tcW w:w="881" w:type="dxa"/>
          </w:tcPr>
          <w:p>
            <w:pPr>
              <w:pStyle w:val="TableParagraph"/>
              <w:spacing w:before="140"/>
              <w:ind w:left="203"/>
              <w:rPr>
                <w:sz w:val="22"/>
              </w:rPr>
            </w:pPr>
            <w:r>
              <w:rPr>
                <w:sz w:val="22"/>
              </w:rPr>
              <w:t>BY.5</w:t>
            </w:r>
          </w:p>
        </w:tc>
        <w:tc>
          <w:tcPr>
            <w:tcW w:w="4820" w:type="dxa"/>
          </w:tcPr>
          <w:p>
            <w:pPr>
              <w:pStyle w:val="TableParagraph"/>
              <w:spacing w:line="249" w:lineRule="exact"/>
              <w:ind w:left="25"/>
              <w:rPr>
                <w:sz w:val="22"/>
              </w:rPr>
            </w:pPr>
            <w:r>
              <w:rPr>
                <w:sz w:val="22"/>
              </w:rPr>
              <w:t>İşlemin sonucu ile ilgili bağlı bulunduğu yetkilisini</w:t>
            </w:r>
          </w:p>
          <w:p>
            <w:pPr>
              <w:pStyle w:val="TableParagraph"/>
              <w:spacing w:before="37"/>
              <w:ind w:left="25"/>
              <w:rPr>
                <w:sz w:val="22"/>
              </w:rPr>
            </w:pPr>
            <w:r>
              <w:rPr>
                <w:sz w:val="22"/>
              </w:rPr>
              <w:t>bilgilendirir.</w:t>
            </w:r>
          </w:p>
        </w:tc>
        <w:tc>
          <w:tcPr>
            <w:tcW w:w="708" w:type="dxa"/>
          </w:tcPr>
          <w:p>
            <w:pPr>
              <w:pStyle w:val="TableParagraph"/>
              <w:spacing w:before="140"/>
              <w:ind w:left="87" w:right="81"/>
              <w:jc w:val="center"/>
              <w:rPr>
                <w:sz w:val="22"/>
              </w:rPr>
            </w:pPr>
            <w:r>
              <w:rPr>
                <w:sz w:val="22"/>
              </w:rPr>
              <w:t>H.2.4</w:t>
            </w:r>
          </w:p>
        </w:tc>
        <w:tc>
          <w:tcPr>
            <w:tcW w:w="1419" w:type="dxa"/>
          </w:tcPr>
          <w:p>
            <w:pPr>
              <w:pStyle w:val="TableParagraph"/>
              <w:spacing w:before="140"/>
              <w:ind w:right="561"/>
              <w:jc w:val="right"/>
              <w:rPr>
                <w:sz w:val="22"/>
              </w:rPr>
            </w:pPr>
            <w:r>
              <w:rPr>
                <w:sz w:val="22"/>
              </w:rPr>
              <w:t>1.2</w:t>
            </w:r>
          </w:p>
        </w:tc>
        <w:tc>
          <w:tcPr>
            <w:tcW w:w="1635" w:type="dxa"/>
          </w:tcPr>
          <w:p>
            <w:pPr>
              <w:pStyle w:val="TableParagraph"/>
              <w:spacing w:before="140"/>
              <w:ind w:left="677" w:right="674"/>
              <w:jc w:val="center"/>
              <w:rPr>
                <w:sz w:val="22"/>
              </w:rPr>
            </w:pPr>
            <w:r>
              <w:rPr>
                <w:sz w:val="22"/>
              </w:rPr>
              <w:t>P1</w:t>
            </w:r>
          </w:p>
        </w:tc>
      </w:tr>
      <w:tr>
        <w:trPr>
          <w:trHeight w:val="582" w:hRule="atLeast"/>
        </w:trPr>
        <w:tc>
          <w:tcPr>
            <w:tcW w:w="881" w:type="dxa"/>
          </w:tcPr>
          <w:p>
            <w:pPr>
              <w:pStyle w:val="TableParagraph"/>
              <w:spacing w:before="140"/>
              <w:ind w:left="148"/>
              <w:rPr>
                <w:sz w:val="22"/>
              </w:rPr>
            </w:pPr>
            <w:r>
              <w:rPr>
                <w:sz w:val="22"/>
              </w:rPr>
              <w:t>*BY.6</w:t>
            </w:r>
          </w:p>
        </w:tc>
        <w:tc>
          <w:tcPr>
            <w:tcW w:w="4820" w:type="dxa"/>
          </w:tcPr>
          <w:p>
            <w:pPr>
              <w:pStyle w:val="TableParagraph"/>
              <w:spacing w:line="247" w:lineRule="exact"/>
              <w:ind w:left="25"/>
              <w:rPr>
                <w:sz w:val="22"/>
              </w:rPr>
            </w:pPr>
            <w:r>
              <w:rPr>
                <w:sz w:val="22"/>
              </w:rPr>
              <w:t>Ölçüm sonuçlarının kabul edilen metod ile kayıt</w:t>
            </w:r>
          </w:p>
          <w:p>
            <w:pPr>
              <w:pStyle w:val="TableParagraph"/>
              <w:spacing w:before="37"/>
              <w:ind w:left="25"/>
              <w:rPr>
                <w:sz w:val="22"/>
              </w:rPr>
            </w:pPr>
            <w:r>
              <w:rPr>
                <w:sz w:val="22"/>
              </w:rPr>
              <w:t>altına alınmasını sağlar.</w:t>
            </w:r>
          </w:p>
        </w:tc>
        <w:tc>
          <w:tcPr>
            <w:tcW w:w="708" w:type="dxa"/>
          </w:tcPr>
          <w:p>
            <w:pPr>
              <w:pStyle w:val="TableParagraph"/>
              <w:spacing w:before="140"/>
              <w:ind w:left="87" w:right="81"/>
              <w:jc w:val="center"/>
              <w:rPr>
                <w:sz w:val="22"/>
              </w:rPr>
            </w:pPr>
            <w:r>
              <w:rPr>
                <w:sz w:val="22"/>
              </w:rPr>
              <w:t>H.2.5</w:t>
            </w:r>
          </w:p>
        </w:tc>
        <w:tc>
          <w:tcPr>
            <w:tcW w:w="1419" w:type="dxa"/>
          </w:tcPr>
          <w:p>
            <w:pPr>
              <w:pStyle w:val="TableParagraph"/>
              <w:spacing w:before="140"/>
              <w:ind w:right="561"/>
              <w:jc w:val="right"/>
              <w:rPr>
                <w:sz w:val="22"/>
              </w:rPr>
            </w:pPr>
            <w:r>
              <w:rPr>
                <w:sz w:val="22"/>
              </w:rPr>
              <w:t>1.2</w:t>
            </w:r>
          </w:p>
        </w:tc>
        <w:tc>
          <w:tcPr>
            <w:tcW w:w="1635" w:type="dxa"/>
          </w:tcPr>
          <w:p>
            <w:pPr>
              <w:pStyle w:val="TableParagraph"/>
              <w:spacing w:before="140"/>
              <w:ind w:left="677" w:right="674"/>
              <w:jc w:val="center"/>
              <w:rPr>
                <w:sz w:val="22"/>
              </w:rPr>
            </w:pPr>
            <w:r>
              <w:rPr>
                <w:sz w:val="22"/>
              </w:rPr>
              <w:t>P1</w:t>
            </w:r>
          </w:p>
        </w:tc>
      </w:tr>
      <w:tr>
        <w:trPr>
          <w:trHeight w:val="1391" w:hRule="atLeast"/>
        </w:trPr>
        <w:tc>
          <w:tcPr>
            <w:tcW w:w="881" w:type="dxa"/>
          </w:tcPr>
          <w:p>
            <w:pPr>
              <w:pStyle w:val="TableParagraph"/>
              <w:rPr>
                <w:b/>
                <w:sz w:val="24"/>
              </w:rPr>
            </w:pPr>
          </w:p>
          <w:p>
            <w:pPr>
              <w:pStyle w:val="TableParagraph"/>
              <w:spacing w:before="2"/>
              <w:rPr>
                <w:b/>
                <w:sz w:val="23"/>
              </w:rPr>
            </w:pPr>
          </w:p>
          <w:p>
            <w:pPr>
              <w:pStyle w:val="TableParagraph"/>
              <w:ind w:left="148"/>
              <w:rPr>
                <w:sz w:val="22"/>
              </w:rPr>
            </w:pPr>
            <w:r>
              <w:rPr>
                <w:sz w:val="22"/>
              </w:rPr>
              <w:t>*BY.7</w:t>
            </w:r>
          </w:p>
        </w:tc>
        <w:tc>
          <w:tcPr>
            <w:tcW w:w="4820" w:type="dxa"/>
          </w:tcPr>
          <w:p>
            <w:pPr>
              <w:pStyle w:val="TableParagraph"/>
              <w:spacing w:line="276" w:lineRule="auto" w:before="106"/>
              <w:ind w:left="25" w:right="15"/>
              <w:jc w:val="both"/>
              <w:rPr>
                <w:sz w:val="22"/>
              </w:rPr>
            </w:pPr>
            <w:r>
              <w:rPr>
                <w:sz w:val="22"/>
              </w:rPr>
              <w:t>Yük aktarılacak merkezlerde elektrik şebekesindeki yükün durumunu belirler, konu ile ilgili kontrol merkezi ve kumanda merkezini ya da bağlı bulunduğu yetkili kişiyi bilgilendirir.</w:t>
            </w:r>
          </w:p>
        </w:tc>
        <w:tc>
          <w:tcPr>
            <w:tcW w:w="708" w:type="dxa"/>
          </w:tcPr>
          <w:p>
            <w:pPr>
              <w:pStyle w:val="TableParagraph"/>
              <w:rPr>
                <w:b/>
                <w:sz w:val="24"/>
              </w:rPr>
            </w:pPr>
          </w:p>
          <w:p>
            <w:pPr>
              <w:pStyle w:val="TableParagraph"/>
              <w:spacing w:before="2"/>
              <w:rPr>
                <w:b/>
                <w:sz w:val="23"/>
              </w:rPr>
            </w:pPr>
          </w:p>
          <w:p>
            <w:pPr>
              <w:pStyle w:val="TableParagraph"/>
              <w:ind w:left="85" w:right="81"/>
              <w:jc w:val="center"/>
              <w:rPr>
                <w:sz w:val="22"/>
              </w:rPr>
            </w:pPr>
            <w:r>
              <w:rPr>
                <w:sz w:val="22"/>
              </w:rPr>
              <w:t>I.1.1</w:t>
            </w:r>
          </w:p>
        </w:tc>
        <w:tc>
          <w:tcPr>
            <w:tcW w:w="1419" w:type="dxa"/>
          </w:tcPr>
          <w:p>
            <w:pPr>
              <w:pStyle w:val="TableParagraph"/>
              <w:rPr>
                <w:b/>
                <w:sz w:val="24"/>
              </w:rPr>
            </w:pPr>
          </w:p>
          <w:p>
            <w:pPr>
              <w:pStyle w:val="TableParagraph"/>
              <w:spacing w:before="2"/>
              <w:rPr>
                <w:b/>
                <w:sz w:val="23"/>
              </w:rPr>
            </w:pPr>
          </w:p>
          <w:p>
            <w:pPr>
              <w:pStyle w:val="TableParagraph"/>
              <w:ind w:right="561"/>
              <w:jc w:val="right"/>
              <w:rPr>
                <w:sz w:val="22"/>
              </w:rPr>
            </w:pPr>
            <w:r>
              <w:rPr>
                <w:sz w:val="22"/>
              </w:rPr>
              <w:t>2.1</w:t>
            </w:r>
          </w:p>
        </w:tc>
        <w:tc>
          <w:tcPr>
            <w:tcW w:w="1635" w:type="dxa"/>
          </w:tcPr>
          <w:p>
            <w:pPr>
              <w:pStyle w:val="TableParagraph"/>
              <w:rPr>
                <w:b/>
                <w:sz w:val="24"/>
              </w:rPr>
            </w:pPr>
          </w:p>
          <w:p>
            <w:pPr>
              <w:pStyle w:val="TableParagraph"/>
              <w:spacing w:before="2"/>
              <w:rPr>
                <w:b/>
                <w:sz w:val="23"/>
              </w:rPr>
            </w:pPr>
          </w:p>
          <w:p>
            <w:pPr>
              <w:pStyle w:val="TableParagraph"/>
              <w:ind w:left="677" w:right="674"/>
              <w:jc w:val="center"/>
              <w:rPr>
                <w:sz w:val="22"/>
              </w:rPr>
            </w:pPr>
            <w:r>
              <w:rPr>
                <w:sz w:val="22"/>
              </w:rPr>
              <w:t>P1</w:t>
            </w:r>
          </w:p>
        </w:tc>
      </w:tr>
      <w:tr>
        <w:trPr>
          <w:trHeight w:val="1163" w:hRule="atLeast"/>
        </w:trPr>
        <w:tc>
          <w:tcPr>
            <w:tcW w:w="881" w:type="dxa"/>
          </w:tcPr>
          <w:p>
            <w:pPr>
              <w:pStyle w:val="TableParagraph"/>
              <w:rPr>
                <w:b/>
                <w:sz w:val="24"/>
              </w:rPr>
            </w:pPr>
          </w:p>
          <w:p>
            <w:pPr>
              <w:pStyle w:val="TableParagraph"/>
              <w:spacing w:before="155"/>
              <w:ind w:left="203"/>
              <w:rPr>
                <w:sz w:val="22"/>
              </w:rPr>
            </w:pPr>
            <w:r>
              <w:rPr>
                <w:sz w:val="22"/>
              </w:rPr>
              <w:t>BY.8</w:t>
            </w:r>
          </w:p>
        </w:tc>
        <w:tc>
          <w:tcPr>
            <w:tcW w:w="4820" w:type="dxa"/>
          </w:tcPr>
          <w:p>
            <w:pPr>
              <w:pStyle w:val="TableParagraph"/>
              <w:spacing w:line="276" w:lineRule="auto"/>
              <w:ind w:left="25" w:right="18"/>
              <w:jc w:val="both"/>
              <w:rPr>
                <w:sz w:val="22"/>
              </w:rPr>
            </w:pPr>
            <w:r>
              <w:rPr>
                <w:sz w:val="22"/>
              </w:rPr>
              <w:t>Yük aktarılacak merkezlerdeki elektrik şebekesinin ve bu elektrik şebekesindeki yükün durumunu bilir, konu ile ilgili kontrol merkezi ve kumanda</w:t>
            </w:r>
            <w:r>
              <w:rPr>
                <w:spacing w:val="40"/>
                <w:sz w:val="22"/>
              </w:rPr>
              <w:t> </w:t>
            </w:r>
            <w:r>
              <w:rPr>
                <w:sz w:val="22"/>
              </w:rPr>
              <w:t>merkezini</w:t>
            </w:r>
          </w:p>
          <w:p>
            <w:pPr>
              <w:pStyle w:val="TableParagraph"/>
              <w:ind w:left="25"/>
              <w:jc w:val="both"/>
              <w:rPr>
                <w:sz w:val="22"/>
              </w:rPr>
            </w:pPr>
            <w:r>
              <w:rPr>
                <w:sz w:val="22"/>
              </w:rPr>
              <w:t>ya da bağlı bulunduğu yetkili kişiye açıklar.</w:t>
            </w:r>
          </w:p>
        </w:tc>
        <w:tc>
          <w:tcPr>
            <w:tcW w:w="708" w:type="dxa"/>
          </w:tcPr>
          <w:p>
            <w:pPr>
              <w:pStyle w:val="TableParagraph"/>
              <w:spacing w:before="8"/>
              <w:rPr>
                <w:b/>
                <w:sz w:val="24"/>
              </w:rPr>
            </w:pPr>
          </w:p>
          <w:p>
            <w:pPr>
              <w:pStyle w:val="TableParagraph"/>
              <w:ind w:left="141"/>
              <w:rPr>
                <w:sz w:val="22"/>
              </w:rPr>
            </w:pPr>
            <w:r>
              <w:rPr>
                <w:sz w:val="22"/>
              </w:rPr>
              <w:t>I-1.1</w:t>
            </w:r>
          </w:p>
          <w:p>
            <w:pPr>
              <w:pStyle w:val="TableParagraph"/>
              <w:spacing w:before="38"/>
              <w:ind w:left="141"/>
              <w:rPr>
                <w:sz w:val="22"/>
              </w:rPr>
            </w:pPr>
            <w:r>
              <w:rPr>
                <w:sz w:val="22"/>
              </w:rPr>
              <w:t>I-1.2</w:t>
            </w:r>
          </w:p>
        </w:tc>
        <w:tc>
          <w:tcPr>
            <w:tcW w:w="1419" w:type="dxa"/>
          </w:tcPr>
          <w:p>
            <w:pPr>
              <w:pStyle w:val="TableParagraph"/>
              <w:rPr>
                <w:b/>
                <w:sz w:val="24"/>
              </w:rPr>
            </w:pPr>
          </w:p>
          <w:p>
            <w:pPr>
              <w:pStyle w:val="TableParagraph"/>
              <w:spacing w:before="155"/>
              <w:ind w:right="561"/>
              <w:jc w:val="right"/>
              <w:rPr>
                <w:sz w:val="22"/>
              </w:rPr>
            </w:pPr>
            <w:r>
              <w:rPr>
                <w:sz w:val="22"/>
              </w:rPr>
              <w:t>2.1</w:t>
            </w:r>
          </w:p>
        </w:tc>
        <w:tc>
          <w:tcPr>
            <w:tcW w:w="1635" w:type="dxa"/>
          </w:tcPr>
          <w:p>
            <w:pPr>
              <w:pStyle w:val="TableParagraph"/>
              <w:rPr>
                <w:b/>
                <w:sz w:val="24"/>
              </w:rPr>
            </w:pPr>
          </w:p>
          <w:p>
            <w:pPr>
              <w:pStyle w:val="TableParagraph"/>
              <w:spacing w:before="155"/>
              <w:ind w:left="677" w:right="674"/>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203"/>
              <w:rPr>
                <w:sz w:val="22"/>
              </w:rPr>
            </w:pPr>
            <w:r>
              <w:rPr>
                <w:sz w:val="22"/>
              </w:rPr>
              <w:t>BY.9</w:t>
            </w:r>
          </w:p>
        </w:tc>
        <w:tc>
          <w:tcPr>
            <w:tcW w:w="4820" w:type="dxa"/>
          </w:tcPr>
          <w:p>
            <w:pPr>
              <w:pStyle w:val="TableParagraph"/>
              <w:spacing w:line="276" w:lineRule="auto"/>
              <w:ind w:left="25"/>
              <w:rPr>
                <w:sz w:val="22"/>
              </w:rPr>
            </w:pPr>
            <w:r>
              <w:rPr>
                <w:sz w:val="22"/>
              </w:rPr>
              <w:t>Yük aktarım çalışmasından etkilenecek herhangi bir çalışanın olmadığından emin olmak için kontrol</w:t>
            </w:r>
          </w:p>
          <w:p>
            <w:pPr>
              <w:pStyle w:val="TableParagraph"/>
              <w:spacing w:line="252" w:lineRule="exact"/>
              <w:ind w:left="25"/>
              <w:rPr>
                <w:sz w:val="22"/>
              </w:rPr>
            </w:pPr>
            <w:r>
              <w:rPr>
                <w:sz w:val="22"/>
              </w:rPr>
              <w:t>merkezini ve gerekli kişileri bilgilendirir.</w:t>
            </w:r>
          </w:p>
        </w:tc>
        <w:tc>
          <w:tcPr>
            <w:tcW w:w="708" w:type="dxa"/>
          </w:tcPr>
          <w:p>
            <w:pPr>
              <w:pStyle w:val="TableParagraph"/>
              <w:spacing w:before="8"/>
              <w:rPr>
                <w:b/>
                <w:sz w:val="24"/>
              </w:rPr>
            </w:pPr>
          </w:p>
          <w:p>
            <w:pPr>
              <w:pStyle w:val="TableParagraph"/>
              <w:ind w:left="85" w:right="81"/>
              <w:jc w:val="center"/>
              <w:rPr>
                <w:sz w:val="22"/>
              </w:rPr>
            </w:pPr>
            <w:r>
              <w:rPr>
                <w:sz w:val="22"/>
              </w:rPr>
              <w:t>I.1.2</w:t>
            </w:r>
          </w:p>
        </w:tc>
        <w:tc>
          <w:tcPr>
            <w:tcW w:w="1419" w:type="dxa"/>
          </w:tcPr>
          <w:p>
            <w:pPr>
              <w:pStyle w:val="TableParagraph"/>
              <w:spacing w:before="8"/>
              <w:rPr>
                <w:b/>
                <w:sz w:val="24"/>
              </w:rPr>
            </w:pPr>
          </w:p>
          <w:p>
            <w:pPr>
              <w:pStyle w:val="TableParagraph"/>
              <w:ind w:right="561"/>
              <w:jc w:val="right"/>
              <w:rPr>
                <w:sz w:val="22"/>
              </w:rPr>
            </w:pPr>
            <w:r>
              <w:rPr>
                <w:sz w:val="22"/>
              </w:rPr>
              <w:t>2.1</w:t>
            </w:r>
          </w:p>
        </w:tc>
        <w:tc>
          <w:tcPr>
            <w:tcW w:w="1635" w:type="dxa"/>
          </w:tcPr>
          <w:p>
            <w:pPr>
              <w:pStyle w:val="TableParagraph"/>
              <w:spacing w:before="8"/>
              <w:rPr>
                <w:b/>
                <w:sz w:val="24"/>
              </w:rPr>
            </w:pPr>
          </w:p>
          <w:p>
            <w:pPr>
              <w:pStyle w:val="TableParagraph"/>
              <w:ind w:left="677" w:right="674"/>
              <w:jc w:val="center"/>
              <w:rPr>
                <w:sz w:val="22"/>
              </w:rPr>
            </w:pPr>
            <w:r>
              <w:rPr>
                <w:sz w:val="22"/>
              </w:rPr>
              <w:t>P1</w:t>
            </w:r>
          </w:p>
        </w:tc>
      </w:tr>
      <w:tr>
        <w:trPr>
          <w:trHeight w:val="714" w:hRule="atLeast"/>
        </w:trPr>
        <w:tc>
          <w:tcPr>
            <w:tcW w:w="881" w:type="dxa"/>
          </w:tcPr>
          <w:p>
            <w:pPr>
              <w:pStyle w:val="TableParagraph"/>
              <w:spacing w:before="205"/>
              <w:ind w:left="148"/>
              <w:rPr>
                <w:sz w:val="22"/>
              </w:rPr>
            </w:pPr>
            <w:r>
              <w:rPr>
                <w:sz w:val="22"/>
              </w:rPr>
              <w:t>BY.10</w:t>
            </w:r>
          </w:p>
        </w:tc>
        <w:tc>
          <w:tcPr>
            <w:tcW w:w="4820" w:type="dxa"/>
          </w:tcPr>
          <w:p>
            <w:pPr>
              <w:pStyle w:val="TableParagraph"/>
              <w:spacing w:line="276" w:lineRule="auto" w:before="61"/>
              <w:ind w:left="25"/>
              <w:rPr>
                <w:sz w:val="22"/>
              </w:rPr>
            </w:pPr>
            <w:r>
              <w:rPr>
                <w:sz w:val="22"/>
              </w:rPr>
              <w:t>Gerekli protokollerin düzenlenmesinin ardından yük aktarımı için yetkili kişi ya da kişilerden onay alır.</w:t>
            </w:r>
          </w:p>
        </w:tc>
        <w:tc>
          <w:tcPr>
            <w:tcW w:w="708" w:type="dxa"/>
          </w:tcPr>
          <w:p>
            <w:pPr>
              <w:pStyle w:val="TableParagraph"/>
              <w:spacing w:before="205"/>
              <w:ind w:left="85" w:right="81"/>
              <w:jc w:val="center"/>
              <w:rPr>
                <w:sz w:val="22"/>
              </w:rPr>
            </w:pPr>
            <w:r>
              <w:rPr>
                <w:sz w:val="22"/>
              </w:rPr>
              <w:t>I.2.1</w:t>
            </w:r>
          </w:p>
        </w:tc>
        <w:tc>
          <w:tcPr>
            <w:tcW w:w="1419" w:type="dxa"/>
          </w:tcPr>
          <w:p>
            <w:pPr>
              <w:pStyle w:val="TableParagraph"/>
              <w:spacing w:before="205"/>
              <w:ind w:right="561"/>
              <w:jc w:val="right"/>
              <w:rPr>
                <w:sz w:val="22"/>
              </w:rPr>
            </w:pPr>
            <w:r>
              <w:rPr>
                <w:sz w:val="22"/>
              </w:rPr>
              <w:t>2.1</w:t>
            </w:r>
          </w:p>
        </w:tc>
        <w:tc>
          <w:tcPr>
            <w:tcW w:w="1635" w:type="dxa"/>
          </w:tcPr>
          <w:p>
            <w:pPr>
              <w:pStyle w:val="TableParagraph"/>
              <w:spacing w:before="205"/>
              <w:ind w:left="677" w:right="674"/>
              <w:jc w:val="center"/>
              <w:rPr>
                <w:sz w:val="22"/>
              </w:rPr>
            </w:pPr>
            <w:r>
              <w:rPr>
                <w:sz w:val="22"/>
              </w:rPr>
              <w:t>P1</w:t>
            </w:r>
          </w:p>
        </w:tc>
      </w:tr>
      <w:tr>
        <w:trPr>
          <w:trHeight w:val="825" w:hRule="atLeast"/>
        </w:trPr>
        <w:tc>
          <w:tcPr>
            <w:tcW w:w="881" w:type="dxa"/>
          </w:tcPr>
          <w:p>
            <w:pPr>
              <w:pStyle w:val="TableParagraph"/>
              <w:spacing w:before="7"/>
              <w:rPr>
                <w:b/>
                <w:sz w:val="22"/>
              </w:rPr>
            </w:pPr>
          </w:p>
          <w:p>
            <w:pPr>
              <w:pStyle w:val="TableParagraph"/>
              <w:ind w:left="93"/>
              <w:rPr>
                <w:sz w:val="22"/>
              </w:rPr>
            </w:pPr>
            <w:r>
              <w:rPr>
                <w:sz w:val="22"/>
              </w:rPr>
              <w:t>*BY.11</w:t>
            </w:r>
          </w:p>
        </w:tc>
        <w:tc>
          <w:tcPr>
            <w:tcW w:w="4820" w:type="dxa"/>
          </w:tcPr>
          <w:p>
            <w:pPr>
              <w:pStyle w:val="TableParagraph"/>
              <w:spacing w:line="276" w:lineRule="auto" w:before="116"/>
              <w:ind w:left="25"/>
              <w:rPr>
                <w:sz w:val="22"/>
              </w:rPr>
            </w:pPr>
            <w:r>
              <w:rPr>
                <w:sz w:val="22"/>
              </w:rPr>
              <w:t>Kontrol merkezini bilgilendirmesinin ardından yük aktarımını işlem sırasına göre gerçekleştirir.</w:t>
            </w:r>
          </w:p>
        </w:tc>
        <w:tc>
          <w:tcPr>
            <w:tcW w:w="708" w:type="dxa"/>
          </w:tcPr>
          <w:p>
            <w:pPr>
              <w:pStyle w:val="TableParagraph"/>
              <w:spacing w:before="7"/>
              <w:rPr>
                <w:b/>
                <w:sz w:val="22"/>
              </w:rPr>
            </w:pPr>
          </w:p>
          <w:p>
            <w:pPr>
              <w:pStyle w:val="TableParagraph"/>
              <w:ind w:left="85" w:right="81"/>
              <w:jc w:val="center"/>
              <w:rPr>
                <w:sz w:val="22"/>
              </w:rPr>
            </w:pPr>
            <w:r>
              <w:rPr>
                <w:sz w:val="22"/>
              </w:rPr>
              <w:t>I.2.2</w:t>
            </w:r>
          </w:p>
        </w:tc>
        <w:tc>
          <w:tcPr>
            <w:tcW w:w="1419" w:type="dxa"/>
          </w:tcPr>
          <w:p>
            <w:pPr>
              <w:pStyle w:val="TableParagraph"/>
              <w:spacing w:before="7"/>
              <w:rPr>
                <w:b/>
                <w:sz w:val="22"/>
              </w:rPr>
            </w:pPr>
          </w:p>
          <w:p>
            <w:pPr>
              <w:pStyle w:val="TableParagraph"/>
              <w:ind w:right="561"/>
              <w:jc w:val="right"/>
              <w:rPr>
                <w:sz w:val="22"/>
              </w:rPr>
            </w:pPr>
            <w:r>
              <w:rPr>
                <w:sz w:val="22"/>
              </w:rPr>
              <w:t>2.1</w:t>
            </w:r>
          </w:p>
        </w:tc>
        <w:tc>
          <w:tcPr>
            <w:tcW w:w="1635" w:type="dxa"/>
          </w:tcPr>
          <w:p>
            <w:pPr>
              <w:pStyle w:val="TableParagraph"/>
              <w:spacing w:before="7"/>
              <w:rPr>
                <w:b/>
                <w:sz w:val="22"/>
              </w:rPr>
            </w:pPr>
          </w:p>
          <w:p>
            <w:pPr>
              <w:pStyle w:val="TableParagraph"/>
              <w:ind w:left="677" w:right="674"/>
              <w:jc w:val="center"/>
              <w:rPr>
                <w:sz w:val="22"/>
              </w:rPr>
            </w:pPr>
            <w:r>
              <w:rPr>
                <w:sz w:val="22"/>
              </w:rPr>
              <w:t>P1</w:t>
            </w:r>
          </w:p>
        </w:tc>
      </w:tr>
      <w:tr>
        <w:trPr>
          <w:trHeight w:val="1118" w:hRule="atLeast"/>
        </w:trPr>
        <w:tc>
          <w:tcPr>
            <w:tcW w:w="881" w:type="dxa"/>
          </w:tcPr>
          <w:p>
            <w:pPr>
              <w:pStyle w:val="TableParagraph"/>
              <w:spacing w:before="6"/>
              <w:rPr>
                <w:b/>
                <w:sz w:val="35"/>
              </w:rPr>
            </w:pPr>
          </w:p>
          <w:p>
            <w:pPr>
              <w:pStyle w:val="TableParagraph"/>
              <w:ind w:left="93"/>
              <w:rPr>
                <w:sz w:val="22"/>
              </w:rPr>
            </w:pPr>
            <w:r>
              <w:rPr>
                <w:sz w:val="22"/>
              </w:rPr>
              <w:t>*BY.12</w:t>
            </w:r>
          </w:p>
        </w:tc>
        <w:tc>
          <w:tcPr>
            <w:tcW w:w="4820" w:type="dxa"/>
          </w:tcPr>
          <w:p>
            <w:pPr>
              <w:pStyle w:val="TableParagraph"/>
              <w:spacing w:line="276" w:lineRule="auto" w:before="116"/>
              <w:ind w:left="25" w:right="18"/>
              <w:jc w:val="both"/>
              <w:rPr>
                <w:sz w:val="22"/>
              </w:rPr>
            </w:pPr>
            <w:r>
              <w:rPr>
                <w:sz w:val="22"/>
              </w:rPr>
              <w:t>Yük aktarım işleminin tamamlanmasının ardından sistemdeki yük değişimini gözler ve ölçüm cihazları aracılığıyla ölçer.</w:t>
            </w:r>
          </w:p>
        </w:tc>
        <w:tc>
          <w:tcPr>
            <w:tcW w:w="708" w:type="dxa"/>
          </w:tcPr>
          <w:p>
            <w:pPr>
              <w:pStyle w:val="TableParagraph"/>
              <w:spacing w:before="6"/>
              <w:rPr>
                <w:b/>
                <w:sz w:val="35"/>
              </w:rPr>
            </w:pPr>
          </w:p>
          <w:p>
            <w:pPr>
              <w:pStyle w:val="TableParagraph"/>
              <w:ind w:left="85" w:right="81"/>
              <w:jc w:val="center"/>
              <w:rPr>
                <w:sz w:val="22"/>
              </w:rPr>
            </w:pPr>
            <w:r>
              <w:rPr>
                <w:sz w:val="22"/>
              </w:rPr>
              <w:t>I.3.1</w:t>
            </w:r>
          </w:p>
        </w:tc>
        <w:tc>
          <w:tcPr>
            <w:tcW w:w="1419" w:type="dxa"/>
          </w:tcPr>
          <w:p>
            <w:pPr>
              <w:pStyle w:val="TableParagraph"/>
              <w:spacing w:before="6"/>
              <w:rPr>
                <w:b/>
                <w:sz w:val="35"/>
              </w:rPr>
            </w:pPr>
          </w:p>
          <w:p>
            <w:pPr>
              <w:pStyle w:val="TableParagraph"/>
              <w:ind w:right="561"/>
              <w:jc w:val="right"/>
              <w:rPr>
                <w:sz w:val="22"/>
              </w:rPr>
            </w:pPr>
            <w:r>
              <w:rPr>
                <w:sz w:val="22"/>
              </w:rPr>
              <w:t>2.2</w:t>
            </w:r>
          </w:p>
        </w:tc>
        <w:tc>
          <w:tcPr>
            <w:tcW w:w="1635" w:type="dxa"/>
          </w:tcPr>
          <w:p>
            <w:pPr>
              <w:pStyle w:val="TableParagraph"/>
              <w:spacing w:before="6"/>
              <w:rPr>
                <w:b/>
                <w:sz w:val="35"/>
              </w:rPr>
            </w:pPr>
          </w:p>
          <w:p>
            <w:pPr>
              <w:pStyle w:val="TableParagraph"/>
              <w:ind w:left="677" w:right="674"/>
              <w:jc w:val="center"/>
              <w:rPr>
                <w:sz w:val="22"/>
              </w:rPr>
            </w:pPr>
            <w:r>
              <w:rPr>
                <w:sz w:val="22"/>
              </w:rPr>
              <w:t>P1</w:t>
            </w:r>
          </w:p>
        </w:tc>
      </w:tr>
      <w:tr>
        <w:trPr>
          <w:trHeight w:val="710" w:hRule="atLeast"/>
        </w:trPr>
        <w:tc>
          <w:tcPr>
            <w:tcW w:w="881" w:type="dxa"/>
          </w:tcPr>
          <w:p>
            <w:pPr>
              <w:pStyle w:val="TableParagraph"/>
              <w:spacing w:before="205"/>
              <w:ind w:left="93"/>
              <w:rPr>
                <w:sz w:val="22"/>
              </w:rPr>
            </w:pPr>
            <w:r>
              <w:rPr>
                <w:sz w:val="22"/>
              </w:rPr>
              <w:t>*BY.13</w:t>
            </w:r>
          </w:p>
        </w:tc>
        <w:tc>
          <w:tcPr>
            <w:tcW w:w="4820" w:type="dxa"/>
          </w:tcPr>
          <w:p>
            <w:pPr>
              <w:pStyle w:val="TableParagraph"/>
              <w:spacing w:line="278" w:lineRule="auto" w:before="58"/>
              <w:ind w:left="25" w:right="5"/>
              <w:rPr>
                <w:sz w:val="22"/>
              </w:rPr>
            </w:pPr>
            <w:r>
              <w:rPr>
                <w:sz w:val="22"/>
              </w:rPr>
              <w:t>Ölçüm sonucunu kontrol merkezine bildirerek işletme prosedürüne uygun rapor ve dokümantasyonu tutar.</w:t>
            </w:r>
          </w:p>
        </w:tc>
        <w:tc>
          <w:tcPr>
            <w:tcW w:w="708" w:type="dxa"/>
          </w:tcPr>
          <w:p>
            <w:pPr>
              <w:pStyle w:val="TableParagraph"/>
              <w:spacing w:before="205"/>
              <w:ind w:left="85" w:right="81"/>
              <w:jc w:val="center"/>
              <w:rPr>
                <w:sz w:val="22"/>
              </w:rPr>
            </w:pPr>
            <w:r>
              <w:rPr>
                <w:sz w:val="22"/>
              </w:rPr>
              <w:t>I.3.2</w:t>
            </w:r>
          </w:p>
        </w:tc>
        <w:tc>
          <w:tcPr>
            <w:tcW w:w="1419" w:type="dxa"/>
          </w:tcPr>
          <w:p>
            <w:pPr>
              <w:pStyle w:val="TableParagraph"/>
              <w:spacing w:before="205"/>
              <w:ind w:right="561"/>
              <w:jc w:val="right"/>
              <w:rPr>
                <w:sz w:val="22"/>
              </w:rPr>
            </w:pPr>
            <w:r>
              <w:rPr>
                <w:sz w:val="22"/>
              </w:rPr>
              <w:t>2.2</w:t>
            </w:r>
          </w:p>
        </w:tc>
        <w:tc>
          <w:tcPr>
            <w:tcW w:w="1635" w:type="dxa"/>
          </w:tcPr>
          <w:p>
            <w:pPr>
              <w:pStyle w:val="TableParagraph"/>
              <w:spacing w:before="205"/>
              <w:ind w:left="677" w:right="674"/>
              <w:jc w:val="center"/>
              <w:rPr>
                <w:sz w:val="22"/>
              </w:rPr>
            </w:pPr>
            <w:r>
              <w:rPr>
                <w:sz w:val="22"/>
              </w:rPr>
              <w:t>P1</w:t>
            </w:r>
          </w:p>
        </w:tc>
      </w:tr>
      <w:tr>
        <w:trPr>
          <w:trHeight w:val="1036" w:hRule="atLeast"/>
        </w:trPr>
        <w:tc>
          <w:tcPr>
            <w:tcW w:w="881" w:type="dxa"/>
          </w:tcPr>
          <w:p>
            <w:pPr>
              <w:pStyle w:val="TableParagraph"/>
              <w:spacing w:before="7"/>
              <w:rPr>
                <w:b/>
                <w:sz w:val="33"/>
              </w:rPr>
            </w:pPr>
          </w:p>
          <w:p>
            <w:pPr>
              <w:pStyle w:val="TableParagraph"/>
              <w:ind w:left="93"/>
              <w:rPr>
                <w:sz w:val="22"/>
              </w:rPr>
            </w:pPr>
            <w:r>
              <w:rPr>
                <w:sz w:val="22"/>
              </w:rPr>
              <w:t>*BY.14</w:t>
            </w:r>
          </w:p>
        </w:tc>
        <w:tc>
          <w:tcPr>
            <w:tcW w:w="4820" w:type="dxa"/>
          </w:tcPr>
          <w:p>
            <w:pPr>
              <w:pStyle w:val="TableParagraph"/>
              <w:spacing w:line="276" w:lineRule="auto" w:before="77"/>
              <w:ind w:left="25" w:right="22"/>
              <w:jc w:val="both"/>
              <w:rPr>
                <w:sz w:val="22"/>
              </w:rPr>
            </w:pPr>
            <w:r>
              <w:rPr>
                <w:sz w:val="22"/>
              </w:rPr>
              <w:t>İş öncesinde saat, kolye, yüzük gibi aksesuarlarını çıkararak, yapacağı işlere göre, talimatlara uygun kişisel koruyucu donanımlarını kullanır.</w:t>
            </w:r>
          </w:p>
        </w:tc>
        <w:tc>
          <w:tcPr>
            <w:tcW w:w="708" w:type="dxa"/>
          </w:tcPr>
          <w:p>
            <w:pPr>
              <w:pStyle w:val="TableParagraph"/>
              <w:spacing w:before="7"/>
              <w:rPr>
                <w:b/>
                <w:sz w:val="33"/>
              </w:rPr>
            </w:pPr>
          </w:p>
          <w:p>
            <w:pPr>
              <w:pStyle w:val="TableParagraph"/>
              <w:ind w:left="87" w:right="81"/>
              <w:jc w:val="center"/>
              <w:rPr>
                <w:sz w:val="22"/>
              </w:rPr>
            </w:pPr>
            <w:r>
              <w:rPr>
                <w:sz w:val="22"/>
              </w:rPr>
              <w:t>A.1.2</w:t>
            </w:r>
          </w:p>
        </w:tc>
        <w:tc>
          <w:tcPr>
            <w:tcW w:w="1419" w:type="dxa"/>
          </w:tcPr>
          <w:p>
            <w:pPr>
              <w:pStyle w:val="TableParagraph"/>
              <w:spacing w:before="7"/>
              <w:rPr>
                <w:b/>
                <w:sz w:val="33"/>
              </w:rPr>
            </w:pPr>
          </w:p>
          <w:p>
            <w:pPr>
              <w:pStyle w:val="TableParagraph"/>
              <w:ind w:right="561"/>
              <w:jc w:val="right"/>
              <w:rPr>
                <w:sz w:val="22"/>
              </w:rPr>
            </w:pPr>
            <w:r>
              <w:rPr>
                <w:sz w:val="22"/>
              </w:rPr>
              <w:t>3.1</w:t>
            </w:r>
          </w:p>
        </w:tc>
        <w:tc>
          <w:tcPr>
            <w:tcW w:w="1635" w:type="dxa"/>
          </w:tcPr>
          <w:p>
            <w:pPr>
              <w:pStyle w:val="TableParagraph"/>
              <w:spacing w:before="7"/>
              <w:rPr>
                <w:b/>
                <w:sz w:val="33"/>
              </w:rPr>
            </w:pPr>
          </w:p>
          <w:p>
            <w:pPr>
              <w:pStyle w:val="TableParagraph"/>
              <w:ind w:left="677" w:right="674"/>
              <w:jc w:val="center"/>
              <w:rPr>
                <w:sz w:val="22"/>
              </w:rPr>
            </w:pPr>
            <w:r>
              <w:rPr>
                <w:sz w:val="22"/>
              </w:rPr>
              <w:t>P1</w:t>
            </w:r>
          </w:p>
        </w:tc>
      </w:tr>
    </w:tbl>
    <w:p>
      <w:pPr>
        <w:spacing w:after="0"/>
        <w:jc w:val="center"/>
        <w:rPr>
          <w:sz w:val="22"/>
        </w:rPr>
        <w:sectPr>
          <w:pgSz w:w="11910" w:h="16840"/>
          <w:pgMar w:header="569" w:footer="578" w:top="1380" w:bottom="760" w:left="660" w:right="660"/>
        </w:sectPr>
      </w:pPr>
    </w:p>
    <w:p>
      <w:pPr>
        <w:pStyle w:val="BodyText"/>
        <w:spacing w:before="11"/>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708"/>
        <w:gridCol w:w="1419"/>
        <w:gridCol w:w="1635"/>
      </w:tblGrid>
      <w:tr>
        <w:trPr>
          <w:trHeight w:val="1164" w:hRule="atLeast"/>
        </w:trPr>
        <w:tc>
          <w:tcPr>
            <w:tcW w:w="881" w:type="dxa"/>
            <w:shd w:val="clear" w:color="auto" w:fill="B8CCE3"/>
          </w:tcPr>
          <w:p>
            <w:pPr>
              <w:pStyle w:val="TableParagraph"/>
              <w:rPr>
                <w:b/>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b/>
                <w:sz w:val="24"/>
              </w:rPr>
            </w:pPr>
          </w:p>
          <w:p>
            <w:pPr>
              <w:pStyle w:val="TableParagraph"/>
              <w:spacing w:before="159"/>
              <w:ind w:left="1163"/>
              <w:rPr>
                <w:b/>
                <w:sz w:val="22"/>
              </w:rPr>
            </w:pPr>
            <w:r>
              <w:rPr>
                <w:b/>
                <w:sz w:val="22"/>
              </w:rPr>
              <w:t>Beceri ve Yetkinlik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6"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635" w:type="dxa"/>
            <w:shd w:val="clear" w:color="auto" w:fill="B8CCE3"/>
          </w:tcPr>
          <w:p>
            <w:pPr>
              <w:pStyle w:val="TableParagraph"/>
              <w:spacing w:before="1"/>
              <w:rPr>
                <w:b/>
                <w:sz w:val="25"/>
              </w:rPr>
            </w:pPr>
          </w:p>
          <w:p>
            <w:pPr>
              <w:pStyle w:val="TableParagraph"/>
              <w:spacing w:line="278" w:lineRule="auto"/>
              <w:ind w:left="551" w:right="89" w:hanging="440"/>
              <w:rPr>
                <w:b/>
                <w:sz w:val="22"/>
              </w:rPr>
            </w:pPr>
            <w:r>
              <w:rPr>
                <w:b/>
                <w:sz w:val="22"/>
              </w:rPr>
              <w:t>Değerlendirme Aracı</w:t>
            </w:r>
          </w:p>
        </w:tc>
      </w:tr>
      <w:tr>
        <w:trPr>
          <w:trHeight w:val="873" w:hRule="atLeast"/>
        </w:trPr>
        <w:tc>
          <w:tcPr>
            <w:tcW w:w="881" w:type="dxa"/>
          </w:tcPr>
          <w:p>
            <w:pPr>
              <w:pStyle w:val="TableParagraph"/>
              <w:spacing w:before="4"/>
              <w:rPr>
                <w:b/>
                <w:sz w:val="26"/>
              </w:rPr>
            </w:pPr>
          </w:p>
          <w:p>
            <w:pPr>
              <w:pStyle w:val="TableParagraph"/>
              <w:ind w:left="72" w:right="66"/>
              <w:jc w:val="center"/>
              <w:rPr>
                <w:sz w:val="22"/>
              </w:rPr>
            </w:pPr>
            <w:r>
              <w:rPr>
                <w:sz w:val="22"/>
              </w:rPr>
              <w:t>*BY.15</w:t>
            </w:r>
          </w:p>
        </w:tc>
        <w:tc>
          <w:tcPr>
            <w:tcW w:w="4820" w:type="dxa"/>
          </w:tcPr>
          <w:p>
            <w:pPr>
              <w:pStyle w:val="TableParagraph"/>
              <w:tabs>
                <w:tab w:pos="390" w:val="left" w:leader="none"/>
                <w:tab w:pos="1183" w:val="left" w:leader="none"/>
                <w:tab w:pos="1598" w:val="left" w:leader="none"/>
                <w:tab w:pos="2636" w:val="left" w:leader="none"/>
                <w:tab w:pos="3516" w:val="left" w:leader="none"/>
                <w:tab w:pos="3931" w:val="left" w:leader="none"/>
              </w:tabs>
              <w:spacing w:line="276" w:lineRule="auto"/>
              <w:ind w:left="25" w:right="20"/>
              <w:rPr>
                <w:sz w:val="22"/>
              </w:rPr>
            </w:pPr>
            <w:r>
              <w:rPr>
                <w:sz w:val="22"/>
              </w:rPr>
              <w:t>İş</w:t>
              <w:tab/>
              <w:t>sağlığı</w:t>
              <w:tab/>
              <w:t>ve</w:t>
              <w:tab/>
              <w:t>güvenliği</w:t>
              <w:tab/>
              <w:t>koruma</w:t>
              <w:tab/>
              <w:t>ve</w:t>
              <w:tab/>
            </w:r>
            <w:r>
              <w:rPr>
                <w:spacing w:val="-1"/>
                <w:sz w:val="22"/>
              </w:rPr>
              <w:t>müdahale </w:t>
            </w:r>
            <w:r>
              <w:rPr>
                <w:sz w:val="22"/>
              </w:rPr>
              <w:t>araçlarının</w:t>
            </w:r>
            <w:r>
              <w:rPr>
                <w:spacing w:val="-28"/>
                <w:sz w:val="22"/>
              </w:rPr>
              <w:t> </w:t>
            </w:r>
            <w:r>
              <w:rPr>
                <w:sz w:val="22"/>
              </w:rPr>
              <w:t>(yangın söndürme cihazı, gözlük, maske</w:t>
            </w:r>
          </w:p>
          <w:p>
            <w:pPr>
              <w:pStyle w:val="TableParagraph"/>
              <w:ind w:left="25"/>
              <w:rPr>
                <w:sz w:val="22"/>
              </w:rPr>
            </w:pPr>
            <w:r>
              <w:rPr>
                <w:sz w:val="22"/>
              </w:rPr>
              <w:t>gibi) uygun şekilde kullanır.</w:t>
            </w:r>
          </w:p>
        </w:tc>
        <w:tc>
          <w:tcPr>
            <w:tcW w:w="708" w:type="dxa"/>
          </w:tcPr>
          <w:p>
            <w:pPr>
              <w:pStyle w:val="TableParagraph"/>
              <w:spacing w:before="4"/>
              <w:rPr>
                <w:b/>
                <w:sz w:val="26"/>
              </w:rPr>
            </w:pPr>
          </w:p>
          <w:p>
            <w:pPr>
              <w:pStyle w:val="TableParagraph"/>
              <w:ind w:left="87" w:right="81"/>
              <w:jc w:val="center"/>
              <w:rPr>
                <w:sz w:val="22"/>
              </w:rPr>
            </w:pPr>
            <w:r>
              <w:rPr>
                <w:sz w:val="22"/>
              </w:rPr>
              <w:t>A.1.3</w:t>
            </w:r>
          </w:p>
        </w:tc>
        <w:tc>
          <w:tcPr>
            <w:tcW w:w="1419" w:type="dxa"/>
          </w:tcPr>
          <w:p>
            <w:pPr>
              <w:pStyle w:val="TableParagraph"/>
              <w:spacing w:before="4"/>
              <w:rPr>
                <w:b/>
                <w:sz w:val="26"/>
              </w:rPr>
            </w:pPr>
          </w:p>
          <w:p>
            <w:pPr>
              <w:pStyle w:val="TableParagraph"/>
              <w:ind w:right="561"/>
              <w:jc w:val="right"/>
              <w:rPr>
                <w:sz w:val="22"/>
              </w:rPr>
            </w:pPr>
            <w:r>
              <w:rPr>
                <w:sz w:val="22"/>
              </w:rPr>
              <w:t>3.1</w:t>
            </w:r>
          </w:p>
        </w:tc>
        <w:tc>
          <w:tcPr>
            <w:tcW w:w="1635" w:type="dxa"/>
          </w:tcPr>
          <w:p>
            <w:pPr>
              <w:pStyle w:val="TableParagraph"/>
              <w:spacing w:before="4"/>
              <w:rPr>
                <w:b/>
                <w:sz w:val="26"/>
              </w:rPr>
            </w:pPr>
          </w:p>
          <w:p>
            <w:pPr>
              <w:pStyle w:val="TableParagraph"/>
              <w:ind w:left="677" w:right="674"/>
              <w:jc w:val="center"/>
              <w:rPr>
                <w:sz w:val="22"/>
              </w:rPr>
            </w:pPr>
            <w:r>
              <w:rPr>
                <w:sz w:val="22"/>
              </w:rPr>
              <w:t>P1</w:t>
            </w:r>
          </w:p>
        </w:tc>
      </w:tr>
      <w:tr>
        <w:trPr>
          <w:trHeight w:val="580" w:hRule="atLeast"/>
        </w:trPr>
        <w:tc>
          <w:tcPr>
            <w:tcW w:w="881" w:type="dxa"/>
          </w:tcPr>
          <w:p>
            <w:pPr>
              <w:pStyle w:val="TableParagraph"/>
              <w:spacing w:before="159"/>
              <w:ind w:left="72" w:right="66"/>
              <w:jc w:val="center"/>
              <w:rPr>
                <w:sz w:val="22"/>
              </w:rPr>
            </w:pPr>
            <w:r>
              <w:rPr>
                <w:sz w:val="22"/>
              </w:rPr>
              <w:t>*BY.16</w:t>
            </w:r>
          </w:p>
        </w:tc>
        <w:tc>
          <w:tcPr>
            <w:tcW w:w="4820" w:type="dxa"/>
          </w:tcPr>
          <w:p>
            <w:pPr>
              <w:pStyle w:val="TableParagraph"/>
              <w:spacing w:line="247" w:lineRule="exact"/>
              <w:ind w:left="25"/>
              <w:rPr>
                <w:sz w:val="22"/>
              </w:rPr>
            </w:pPr>
            <w:r>
              <w:rPr>
                <w:sz w:val="22"/>
              </w:rPr>
              <w:t>Yapılan çalışmaya ait uyarı işaret ve levhalarını</w:t>
            </w:r>
          </w:p>
          <w:p>
            <w:pPr>
              <w:pStyle w:val="TableParagraph"/>
              <w:spacing w:before="37"/>
              <w:ind w:left="25"/>
              <w:rPr>
                <w:sz w:val="22"/>
              </w:rPr>
            </w:pPr>
            <w:r>
              <w:rPr>
                <w:sz w:val="22"/>
              </w:rPr>
              <w:t>talimatlar doğrultusunda yerleştirir ve muhafaza eder</w:t>
            </w:r>
          </w:p>
        </w:tc>
        <w:tc>
          <w:tcPr>
            <w:tcW w:w="708" w:type="dxa"/>
          </w:tcPr>
          <w:p>
            <w:pPr>
              <w:pStyle w:val="TableParagraph"/>
              <w:spacing w:before="159"/>
              <w:ind w:left="87" w:right="81"/>
              <w:jc w:val="center"/>
              <w:rPr>
                <w:sz w:val="22"/>
              </w:rPr>
            </w:pPr>
            <w:r>
              <w:rPr>
                <w:sz w:val="22"/>
              </w:rPr>
              <w:t>A.1.4</w:t>
            </w:r>
          </w:p>
        </w:tc>
        <w:tc>
          <w:tcPr>
            <w:tcW w:w="1419" w:type="dxa"/>
          </w:tcPr>
          <w:p>
            <w:pPr>
              <w:pStyle w:val="TableParagraph"/>
              <w:spacing w:before="159"/>
              <w:ind w:right="561"/>
              <w:jc w:val="right"/>
              <w:rPr>
                <w:sz w:val="22"/>
              </w:rPr>
            </w:pPr>
            <w:r>
              <w:rPr>
                <w:sz w:val="22"/>
              </w:rPr>
              <w:t>3.1</w:t>
            </w:r>
          </w:p>
        </w:tc>
        <w:tc>
          <w:tcPr>
            <w:tcW w:w="1635" w:type="dxa"/>
          </w:tcPr>
          <w:p>
            <w:pPr>
              <w:pStyle w:val="TableParagraph"/>
              <w:spacing w:before="159"/>
              <w:ind w:left="677" w:right="674"/>
              <w:jc w:val="center"/>
              <w:rPr>
                <w:sz w:val="22"/>
              </w:rPr>
            </w:pPr>
            <w:r>
              <w:rPr>
                <w:sz w:val="22"/>
              </w:rPr>
              <w:t>P1</w:t>
            </w:r>
          </w:p>
        </w:tc>
      </w:tr>
      <w:tr>
        <w:trPr>
          <w:trHeight w:val="871" w:hRule="atLeast"/>
        </w:trPr>
        <w:tc>
          <w:tcPr>
            <w:tcW w:w="881" w:type="dxa"/>
            <w:tcBorders>
              <w:bottom w:val="single" w:sz="6" w:space="0" w:color="000000"/>
            </w:tcBorders>
          </w:tcPr>
          <w:p>
            <w:pPr>
              <w:pStyle w:val="TableParagraph"/>
              <w:spacing w:before="6"/>
              <w:rPr>
                <w:b/>
                <w:sz w:val="26"/>
              </w:rPr>
            </w:pPr>
          </w:p>
          <w:p>
            <w:pPr>
              <w:pStyle w:val="TableParagraph"/>
              <w:ind w:left="72" w:right="66"/>
              <w:jc w:val="center"/>
              <w:rPr>
                <w:sz w:val="22"/>
              </w:rPr>
            </w:pPr>
            <w:r>
              <w:rPr>
                <w:sz w:val="22"/>
              </w:rPr>
              <w:t>*BY.17</w:t>
            </w:r>
          </w:p>
        </w:tc>
        <w:tc>
          <w:tcPr>
            <w:tcW w:w="4820" w:type="dxa"/>
            <w:tcBorders>
              <w:bottom w:val="single" w:sz="6" w:space="0" w:color="000000"/>
            </w:tcBorders>
          </w:tcPr>
          <w:p>
            <w:pPr>
              <w:pStyle w:val="TableParagraph"/>
              <w:spacing w:line="276" w:lineRule="auto"/>
              <w:ind w:left="25"/>
              <w:rPr>
                <w:sz w:val="22"/>
              </w:rPr>
            </w:pPr>
            <w:r>
              <w:rPr>
                <w:sz w:val="22"/>
              </w:rPr>
              <w:t>Statik elektrik biriktirme ve kıvılcım atlama ihtimali olan uygulamalarda, kendisine sağlanan imkânlar ve</w:t>
            </w:r>
          </w:p>
          <w:p>
            <w:pPr>
              <w:pStyle w:val="TableParagraph"/>
              <w:spacing w:line="252" w:lineRule="exact"/>
              <w:ind w:left="25"/>
              <w:rPr>
                <w:sz w:val="22"/>
              </w:rPr>
            </w:pPr>
            <w:r>
              <w:rPr>
                <w:sz w:val="22"/>
              </w:rPr>
              <w:t>verilen talimatlar doğrultusunda topraklama yapar.</w:t>
            </w:r>
          </w:p>
        </w:tc>
        <w:tc>
          <w:tcPr>
            <w:tcW w:w="708" w:type="dxa"/>
            <w:tcBorders>
              <w:bottom w:val="single" w:sz="6" w:space="0" w:color="000000"/>
            </w:tcBorders>
          </w:tcPr>
          <w:p>
            <w:pPr>
              <w:pStyle w:val="TableParagraph"/>
              <w:spacing w:before="6"/>
              <w:rPr>
                <w:b/>
                <w:sz w:val="26"/>
              </w:rPr>
            </w:pPr>
          </w:p>
          <w:p>
            <w:pPr>
              <w:pStyle w:val="TableParagraph"/>
              <w:ind w:left="87" w:right="81"/>
              <w:jc w:val="center"/>
              <w:rPr>
                <w:sz w:val="22"/>
              </w:rPr>
            </w:pPr>
            <w:r>
              <w:rPr>
                <w:sz w:val="22"/>
              </w:rPr>
              <w:t>A.2.3</w:t>
            </w:r>
          </w:p>
        </w:tc>
        <w:tc>
          <w:tcPr>
            <w:tcW w:w="1419" w:type="dxa"/>
            <w:tcBorders>
              <w:bottom w:val="single" w:sz="6" w:space="0" w:color="000000"/>
            </w:tcBorders>
          </w:tcPr>
          <w:p>
            <w:pPr>
              <w:pStyle w:val="TableParagraph"/>
              <w:spacing w:before="6"/>
              <w:rPr>
                <w:b/>
                <w:sz w:val="26"/>
              </w:rPr>
            </w:pPr>
          </w:p>
          <w:p>
            <w:pPr>
              <w:pStyle w:val="TableParagraph"/>
              <w:ind w:right="561"/>
              <w:jc w:val="right"/>
              <w:rPr>
                <w:sz w:val="22"/>
              </w:rPr>
            </w:pPr>
            <w:r>
              <w:rPr>
                <w:sz w:val="22"/>
              </w:rPr>
              <w:t>3.1</w:t>
            </w:r>
          </w:p>
        </w:tc>
        <w:tc>
          <w:tcPr>
            <w:tcW w:w="1635" w:type="dxa"/>
            <w:tcBorders>
              <w:bottom w:val="single" w:sz="6" w:space="0" w:color="000000"/>
            </w:tcBorders>
          </w:tcPr>
          <w:p>
            <w:pPr>
              <w:pStyle w:val="TableParagraph"/>
              <w:spacing w:before="6"/>
              <w:rPr>
                <w:b/>
                <w:sz w:val="26"/>
              </w:rPr>
            </w:pPr>
          </w:p>
          <w:p>
            <w:pPr>
              <w:pStyle w:val="TableParagraph"/>
              <w:ind w:left="677" w:right="674"/>
              <w:jc w:val="center"/>
              <w:rPr>
                <w:sz w:val="22"/>
              </w:rPr>
            </w:pPr>
            <w:r>
              <w:rPr>
                <w:sz w:val="22"/>
              </w:rPr>
              <w:t>P1</w:t>
            </w:r>
          </w:p>
        </w:tc>
      </w:tr>
      <w:tr>
        <w:trPr>
          <w:trHeight w:val="580" w:hRule="atLeast"/>
        </w:trPr>
        <w:tc>
          <w:tcPr>
            <w:tcW w:w="881" w:type="dxa"/>
            <w:tcBorders>
              <w:top w:val="single" w:sz="6" w:space="0" w:color="000000"/>
            </w:tcBorders>
          </w:tcPr>
          <w:p>
            <w:pPr>
              <w:pStyle w:val="TableParagraph"/>
              <w:spacing w:before="157"/>
              <w:ind w:left="72" w:right="66"/>
              <w:jc w:val="center"/>
              <w:rPr>
                <w:sz w:val="22"/>
              </w:rPr>
            </w:pPr>
            <w:r>
              <w:rPr>
                <w:sz w:val="22"/>
              </w:rPr>
              <w:t>*BY.18</w:t>
            </w:r>
          </w:p>
        </w:tc>
        <w:tc>
          <w:tcPr>
            <w:tcW w:w="4820" w:type="dxa"/>
            <w:tcBorders>
              <w:top w:val="single" w:sz="6" w:space="0" w:color="000000"/>
            </w:tcBorders>
          </w:tcPr>
          <w:p>
            <w:pPr>
              <w:pStyle w:val="TableParagraph"/>
              <w:spacing w:line="244" w:lineRule="exact"/>
              <w:ind w:left="25"/>
              <w:rPr>
                <w:sz w:val="22"/>
              </w:rPr>
            </w:pPr>
            <w:r>
              <w:rPr>
                <w:sz w:val="22"/>
              </w:rPr>
              <w:t>Acil durumlarda çıkış veya kaçış prosedürlerini tam</w:t>
            </w:r>
          </w:p>
          <w:p>
            <w:pPr>
              <w:pStyle w:val="TableParagraph"/>
              <w:spacing w:before="40"/>
              <w:ind w:left="25"/>
              <w:rPr>
                <w:sz w:val="22"/>
              </w:rPr>
            </w:pPr>
            <w:r>
              <w:rPr>
                <w:sz w:val="22"/>
              </w:rPr>
              <w:t>ve doğru olarak uygular.</w:t>
            </w:r>
          </w:p>
        </w:tc>
        <w:tc>
          <w:tcPr>
            <w:tcW w:w="708" w:type="dxa"/>
            <w:tcBorders>
              <w:top w:val="single" w:sz="6" w:space="0" w:color="000000"/>
            </w:tcBorders>
          </w:tcPr>
          <w:p>
            <w:pPr>
              <w:pStyle w:val="TableParagraph"/>
              <w:spacing w:before="157"/>
              <w:ind w:left="87" w:right="81"/>
              <w:jc w:val="center"/>
              <w:rPr>
                <w:sz w:val="22"/>
              </w:rPr>
            </w:pPr>
            <w:r>
              <w:rPr>
                <w:sz w:val="22"/>
              </w:rPr>
              <w:t>A.4.1</w:t>
            </w:r>
          </w:p>
        </w:tc>
        <w:tc>
          <w:tcPr>
            <w:tcW w:w="1419" w:type="dxa"/>
            <w:tcBorders>
              <w:top w:val="single" w:sz="6" w:space="0" w:color="000000"/>
            </w:tcBorders>
          </w:tcPr>
          <w:p>
            <w:pPr>
              <w:pStyle w:val="TableParagraph"/>
              <w:spacing w:before="157"/>
              <w:ind w:right="561"/>
              <w:jc w:val="right"/>
              <w:rPr>
                <w:sz w:val="22"/>
              </w:rPr>
            </w:pPr>
            <w:r>
              <w:rPr>
                <w:sz w:val="22"/>
              </w:rPr>
              <w:t>3.2</w:t>
            </w:r>
          </w:p>
        </w:tc>
        <w:tc>
          <w:tcPr>
            <w:tcW w:w="1635" w:type="dxa"/>
            <w:tcBorders>
              <w:top w:val="single" w:sz="6" w:space="0" w:color="000000"/>
            </w:tcBorders>
          </w:tcPr>
          <w:p>
            <w:pPr>
              <w:pStyle w:val="TableParagraph"/>
              <w:spacing w:before="157"/>
              <w:ind w:left="677" w:right="674"/>
              <w:jc w:val="center"/>
              <w:rPr>
                <w:sz w:val="22"/>
              </w:rPr>
            </w:pPr>
            <w:r>
              <w:rPr>
                <w:sz w:val="22"/>
              </w:rPr>
              <w:t>P1</w:t>
            </w:r>
          </w:p>
        </w:tc>
      </w:tr>
      <w:tr>
        <w:trPr>
          <w:trHeight w:val="580" w:hRule="atLeast"/>
        </w:trPr>
        <w:tc>
          <w:tcPr>
            <w:tcW w:w="881" w:type="dxa"/>
          </w:tcPr>
          <w:p>
            <w:pPr>
              <w:pStyle w:val="TableParagraph"/>
              <w:spacing w:before="159"/>
              <w:ind w:left="72" w:right="66"/>
              <w:jc w:val="center"/>
              <w:rPr>
                <w:sz w:val="22"/>
              </w:rPr>
            </w:pPr>
            <w:r>
              <w:rPr>
                <w:sz w:val="22"/>
              </w:rPr>
              <w:t>*BY.19</w:t>
            </w:r>
          </w:p>
        </w:tc>
        <w:tc>
          <w:tcPr>
            <w:tcW w:w="4820" w:type="dxa"/>
          </w:tcPr>
          <w:p>
            <w:pPr>
              <w:pStyle w:val="TableParagraph"/>
              <w:spacing w:line="247" w:lineRule="exact"/>
              <w:ind w:left="25"/>
              <w:rPr>
                <w:sz w:val="22"/>
              </w:rPr>
            </w:pPr>
            <w:r>
              <w:rPr>
                <w:sz w:val="22"/>
              </w:rPr>
              <w:t>İş süreçlerinin, işlemlerin çevresel etkileri, riskleri ve</w:t>
            </w:r>
          </w:p>
          <w:p>
            <w:pPr>
              <w:pStyle w:val="TableParagraph"/>
              <w:spacing w:before="37"/>
              <w:ind w:left="25"/>
              <w:rPr>
                <w:sz w:val="22"/>
              </w:rPr>
            </w:pPr>
            <w:r>
              <w:rPr>
                <w:sz w:val="22"/>
              </w:rPr>
              <w:t>alınması gerekli tedbirleri alır.</w:t>
            </w:r>
          </w:p>
        </w:tc>
        <w:tc>
          <w:tcPr>
            <w:tcW w:w="708" w:type="dxa"/>
          </w:tcPr>
          <w:p>
            <w:pPr>
              <w:pStyle w:val="TableParagraph"/>
              <w:spacing w:before="159"/>
              <w:ind w:left="85" w:right="81"/>
              <w:jc w:val="center"/>
              <w:rPr>
                <w:sz w:val="22"/>
              </w:rPr>
            </w:pPr>
            <w:r>
              <w:rPr>
                <w:sz w:val="22"/>
              </w:rPr>
              <w:t>C.2.3</w:t>
            </w:r>
          </w:p>
        </w:tc>
        <w:tc>
          <w:tcPr>
            <w:tcW w:w="1419" w:type="dxa"/>
          </w:tcPr>
          <w:p>
            <w:pPr>
              <w:pStyle w:val="TableParagraph"/>
              <w:spacing w:before="159"/>
              <w:ind w:right="561"/>
              <w:jc w:val="right"/>
              <w:rPr>
                <w:sz w:val="22"/>
              </w:rPr>
            </w:pPr>
            <w:r>
              <w:rPr>
                <w:sz w:val="22"/>
              </w:rPr>
              <w:t>3.2</w:t>
            </w:r>
          </w:p>
        </w:tc>
        <w:tc>
          <w:tcPr>
            <w:tcW w:w="1635" w:type="dxa"/>
          </w:tcPr>
          <w:p>
            <w:pPr>
              <w:pStyle w:val="TableParagraph"/>
              <w:spacing w:before="159"/>
              <w:ind w:left="677" w:right="674"/>
              <w:jc w:val="center"/>
              <w:rPr>
                <w:sz w:val="22"/>
              </w:rPr>
            </w:pPr>
            <w:r>
              <w:rPr>
                <w:sz w:val="22"/>
              </w:rPr>
              <w:t>P1</w:t>
            </w:r>
          </w:p>
        </w:tc>
      </w:tr>
      <w:tr>
        <w:trPr>
          <w:trHeight w:val="582" w:hRule="atLeast"/>
        </w:trPr>
        <w:tc>
          <w:tcPr>
            <w:tcW w:w="881" w:type="dxa"/>
          </w:tcPr>
          <w:p>
            <w:pPr>
              <w:pStyle w:val="TableParagraph"/>
              <w:spacing w:before="159"/>
              <w:ind w:left="72" w:right="66"/>
              <w:jc w:val="center"/>
              <w:rPr>
                <w:sz w:val="22"/>
              </w:rPr>
            </w:pPr>
            <w:r>
              <w:rPr>
                <w:sz w:val="22"/>
              </w:rPr>
              <w:t>*BY.20</w:t>
            </w:r>
          </w:p>
        </w:tc>
        <w:tc>
          <w:tcPr>
            <w:tcW w:w="4820" w:type="dxa"/>
          </w:tcPr>
          <w:p>
            <w:pPr>
              <w:pStyle w:val="TableParagraph"/>
              <w:spacing w:line="249" w:lineRule="exact"/>
              <w:ind w:left="25"/>
              <w:rPr>
                <w:sz w:val="22"/>
              </w:rPr>
            </w:pPr>
            <w:r>
              <w:rPr>
                <w:sz w:val="22"/>
              </w:rPr>
              <w:t>Çalışmayla ilgili kalite ve fire/hata formlarının</w:t>
            </w:r>
          </w:p>
          <w:p>
            <w:pPr>
              <w:pStyle w:val="TableParagraph"/>
              <w:spacing w:before="37"/>
              <w:ind w:left="25"/>
              <w:rPr>
                <w:sz w:val="22"/>
              </w:rPr>
            </w:pPr>
            <w:r>
              <w:rPr>
                <w:sz w:val="22"/>
              </w:rPr>
              <w:t>doldurur.</w:t>
            </w:r>
          </w:p>
        </w:tc>
        <w:tc>
          <w:tcPr>
            <w:tcW w:w="708" w:type="dxa"/>
          </w:tcPr>
          <w:p>
            <w:pPr>
              <w:pStyle w:val="TableParagraph"/>
              <w:spacing w:before="159"/>
              <w:ind w:left="85" w:right="81"/>
              <w:jc w:val="center"/>
              <w:rPr>
                <w:sz w:val="22"/>
              </w:rPr>
            </w:pPr>
            <w:r>
              <w:rPr>
                <w:sz w:val="22"/>
              </w:rPr>
              <w:t>C.4.1</w:t>
            </w:r>
          </w:p>
        </w:tc>
        <w:tc>
          <w:tcPr>
            <w:tcW w:w="1419" w:type="dxa"/>
          </w:tcPr>
          <w:p>
            <w:pPr>
              <w:pStyle w:val="TableParagraph"/>
              <w:spacing w:before="159"/>
              <w:ind w:right="561"/>
              <w:jc w:val="right"/>
              <w:rPr>
                <w:sz w:val="22"/>
              </w:rPr>
            </w:pPr>
            <w:r>
              <w:rPr>
                <w:sz w:val="22"/>
              </w:rPr>
              <w:t>3.3</w:t>
            </w:r>
          </w:p>
        </w:tc>
        <w:tc>
          <w:tcPr>
            <w:tcW w:w="1635" w:type="dxa"/>
          </w:tcPr>
          <w:p>
            <w:pPr>
              <w:pStyle w:val="TableParagraph"/>
              <w:spacing w:before="159"/>
              <w:ind w:left="677" w:right="674"/>
              <w:jc w:val="center"/>
              <w:rPr>
                <w:sz w:val="22"/>
              </w:rPr>
            </w:pPr>
            <w:r>
              <w:rPr>
                <w:sz w:val="22"/>
              </w:rPr>
              <w:t>P1</w:t>
            </w:r>
          </w:p>
        </w:tc>
      </w:tr>
    </w:tbl>
    <w:p>
      <w:pPr>
        <w:pStyle w:val="BodyText"/>
        <w:spacing w:line="247" w:lineRule="exact"/>
        <w:ind w:left="758"/>
      </w:pPr>
      <w:r>
        <w:rPr/>
        <w:t>(*)Performans sınavında başarılması zorunlu kritik adımlar.</w:t>
      </w:r>
    </w:p>
    <w:p>
      <w:pPr>
        <w:spacing w:after="0" w:line="247" w:lineRule="exact"/>
        <w:sectPr>
          <w:footerReference w:type="default" r:id="rId12"/>
          <w:pgSz w:w="11910" w:h="16840"/>
          <w:pgMar w:footer="578" w:header="569" w:top="1380" w:bottom="760" w:left="660" w:right="660"/>
        </w:sectPr>
      </w:pPr>
    </w:p>
    <w:p>
      <w:pPr>
        <w:pStyle w:val="BodyText"/>
        <w:spacing w:before="7"/>
        <w:rPr>
          <w:sz w:val="13"/>
        </w:rPr>
      </w:pPr>
    </w:p>
    <w:p>
      <w:pPr>
        <w:pStyle w:val="Heading3"/>
        <w:spacing w:before="92"/>
        <w:ind w:left="1250" w:right="1249"/>
        <w:jc w:val="center"/>
      </w:pPr>
      <w:r>
        <w:rPr/>
        <w:t>YETERLİLİK EKLERİ</w:t>
      </w:r>
    </w:p>
    <w:p>
      <w:pPr>
        <w:pStyle w:val="BodyText"/>
        <w:rPr>
          <w:b/>
          <w:sz w:val="20"/>
        </w:rPr>
      </w:pPr>
    </w:p>
    <w:p>
      <w:pPr>
        <w:pStyle w:val="BodyText"/>
        <w:spacing w:before="6"/>
        <w:rPr>
          <w:b/>
          <w:sz w:val="23"/>
        </w:rPr>
      </w:pPr>
    </w:p>
    <w:p>
      <w:pPr>
        <w:spacing w:before="0"/>
        <w:ind w:left="758" w:right="0" w:firstLine="0"/>
        <w:jc w:val="left"/>
        <w:rPr>
          <w:sz w:val="22"/>
        </w:rPr>
      </w:pPr>
      <w:r>
        <w:rPr>
          <w:b/>
          <w:sz w:val="22"/>
        </w:rPr>
        <w:t>EK 1: </w:t>
      </w:r>
      <w:r>
        <w:rPr>
          <w:sz w:val="22"/>
        </w:rPr>
        <w:t>Yeterlilik Birimleri</w:t>
      </w:r>
    </w:p>
    <w:p>
      <w:pPr>
        <w:pStyle w:val="BodyText"/>
      </w:pPr>
    </w:p>
    <w:p>
      <w:pPr>
        <w:pStyle w:val="BodyText"/>
        <w:spacing w:before="1"/>
        <w:ind w:left="758" w:right="2111"/>
      </w:pPr>
      <w:r>
        <w:rPr/>
        <w:t>15UY0211-4 / A1 İş Sağlığı ve Güvenliği, Çevre ve Kalite Yönetim Sistemleri 15UY0211-4 / A2 Arıza Giderme, Bakım ve Yenileme İşlemleri Öncesi Hazırlıklar 15UY0211-4 / A3 Test Ayarlama ve Ölçü İşlemleri Gerçekleştirme ve Yük Aktarımını Gerçekleştirme İşlemleri</w:t>
      </w:r>
    </w:p>
    <w:p>
      <w:pPr>
        <w:pStyle w:val="BodyText"/>
        <w:spacing w:before="11"/>
        <w:rPr>
          <w:sz w:val="21"/>
        </w:rPr>
      </w:pPr>
    </w:p>
    <w:p>
      <w:pPr>
        <w:pStyle w:val="BodyText"/>
        <w:ind w:left="758"/>
      </w:pPr>
      <w:r>
        <w:rPr>
          <w:b/>
        </w:rPr>
        <w:t>EK1: </w:t>
      </w:r>
      <w:r>
        <w:rPr/>
        <w:t>Terimler, Simgeler ve Kısaltmalar</w:t>
      </w:r>
    </w:p>
    <w:p>
      <w:pPr>
        <w:pStyle w:val="BodyText"/>
        <w:rPr>
          <w:sz w:val="24"/>
        </w:rPr>
      </w:pPr>
    </w:p>
    <w:p>
      <w:pPr>
        <w:pStyle w:val="BodyText"/>
        <w:spacing w:line="276" w:lineRule="auto" w:before="174"/>
        <w:ind w:left="758" w:right="646"/>
      </w:pPr>
      <w:r>
        <w:rPr>
          <w:b/>
        </w:rPr>
        <w:t>AKIM TRAFOSU: </w:t>
      </w:r>
      <w:r>
        <w:rPr/>
        <w:t>Üzerinden geçen akımı sargı sayısı oranlarına göre düşürerek, ölçü ve koruma sistemleri tarafından kullanılabilir seviyeye getiren elektromanyetik devre elemanını,</w:t>
      </w:r>
    </w:p>
    <w:p>
      <w:pPr>
        <w:pStyle w:val="BodyText"/>
        <w:spacing w:line="465" w:lineRule="auto" w:before="201"/>
        <w:ind w:left="758" w:right="2485"/>
      </w:pPr>
      <w:r>
        <w:rPr>
          <w:b/>
        </w:rPr>
        <w:t>ALÇAK GERİLİM (AG)</w:t>
      </w:r>
      <w:r>
        <w:rPr/>
        <w:t>: Etkin şiddeti 1000 Volt ve altındaki gerilim seviyesini, </w:t>
      </w:r>
      <w:r>
        <w:rPr>
          <w:b/>
        </w:rPr>
        <w:t>AMPERMETRE</w:t>
      </w:r>
      <w:r>
        <w:rPr/>
        <w:t>: Bir iletkenden geçen elektrik akımının şiddetini ölçen aleti, </w:t>
      </w:r>
      <w:r>
        <w:rPr>
          <w:b/>
        </w:rPr>
        <w:t>AYIRICI</w:t>
      </w:r>
      <w:r>
        <w:rPr/>
        <w:t>: Yüksüz elektrik devrelerini açıp kapayan cihazı,</w:t>
      </w:r>
    </w:p>
    <w:p>
      <w:pPr>
        <w:spacing w:before="2"/>
        <w:ind w:left="758" w:right="0" w:firstLine="0"/>
        <w:jc w:val="left"/>
        <w:rPr>
          <w:sz w:val="22"/>
        </w:rPr>
      </w:pPr>
      <w:r>
        <w:rPr>
          <w:b/>
          <w:sz w:val="22"/>
        </w:rPr>
        <w:t>BAĞLI DONANIMLAR</w:t>
      </w:r>
      <w:r>
        <w:rPr>
          <w:sz w:val="22"/>
        </w:rPr>
        <w:t>: Kesici, Akım ve Gerilim Trafosu, Redresör vb’yi,</w:t>
      </w:r>
    </w:p>
    <w:p>
      <w:pPr>
        <w:pStyle w:val="BodyText"/>
        <w:spacing w:before="6"/>
        <w:rPr>
          <w:sz w:val="20"/>
        </w:rPr>
      </w:pPr>
    </w:p>
    <w:p>
      <w:pPr>
        <w:pStyle w:val="BodyText"/>
        <w:ind w:left="758"/>
      </w:pPr>
      <w:r>
        <w:rPr>
          <w:b/>
        </w:rPr>
        <w:t>BARA</w:t>
      </w:r>
      <w:r>
        <w:rPr/>
        <w:t>: Aynı gerilimdeki fiderlerin bağlandığı iletkeni,</w:t>
      </w:r>
    </w:p>
    <w:p>
      <w:pPr>
        <w:pStyle w:val="BodyText"/>
        <w:spacing w:before="9"/>
        <w:rPr>
          <w:sz w:val="20"/>
        </w:rPr>
      </w:pPr>
    </w:p>
    <w:p>
      <w:pPr>
        <w:pStyle w:val="BodyText"/>
        <w:ind w:left="758"/>
      </w:pPr>
      <w:r>
        <w:rPr>
          <w:b/>
        </w:rPr>
        <w:t>BECERİ</w:t>
      </w:r>
      <w:r>
        <w:rPr/>
        <w:t>: Belli bir işe ilişkin görev ve sorumlulukları yerine getirebilme yeteneğini,</w:t>
      </w:r>
    </w:p>
    <w:p>
      <w:pPr>
        <w:pStyle w:val="BodyText"/>
        <w:spacing w:before="7"/>
        <w:rPr>
          <w:sz w:val="20"/>
        </w:rPr>
      </w:pPr>
    </w:p>
    <w:p>
      <w:pPr>
        <w:pStyle w:val="BodyText"/>
        <w:spacing w:line="276" w:lineRule="auto"/>
        <w:ind w:left="758" w:right="646"/>
      </w:pPr>
      <w:r>
        <w:rPr>
          <w:b/>
        </w:rPr>
        <w:t>ÇEVRE KORUMA</w:t>
      </w:r>
      <w:r>
        <w:rPr/>
        <w:t>: Çalışmalarda, çevreye zarar vermeyen malzemeleri veya süreçleri kullanmayı veya zararlı atıkların uygun şekilde bertaraf edilmesini,</w:t>
      </w:r>
    </w:p>
    <w:p>
      <w:pPr>
        <w:pStyle w:val="BodyText"/>
        <w:spacing w:line="276" w:lineRule="auto" w:before="201"/>
        <w:ind w:left="758" w:right="814"/>
      </w:pPr>
      <w:r>
        <w:rPr>
          <w:b/>
        </w:rPr>
        <w:t>DAĞITIM SİSTEMİ: </w:t>
      </w:r>
      <w:r>
        <w:rPr/>
        <w:t>Bir dağıtım şirketinin, lisansında belirlenmiş dağıtım bölgesinde işlettiği elektrik dağıtım tesisleri ve şebekesini,</w:t>
      </w:r>
    </w:p>
    <w:p>
      <w:pPr>
        <w:pStyle w:val="BodyText"/>
        <w:spacing w:before="201"/>
        <w:ind w:left="758"/>
      </w:pPr>
      <w:r>
        <w:rPr>
          <w:b/>
        </w:rPr>
        <w:t>DEVRE ŞEMASI</w:t>
      </w:r>
      <w:r>
        <w:rPr/>
        <w:t>: Bir ya da birçok elektrik devresini içeren elektrik düzeneğinin teknik çizimini,</w:t>
      </w:r>
    </w:p>
    <w:p>
      <w:pPr>
        <w:pStyle w:val="BodyText"/>
        <w:spacing w:before="6"/>
        <w:rPr>
          <w:sz w:val="20"/>
        </w:rPr>
      </w:pPr>
    </w:p>
    <w:p>
      <w:pPr>
        <w:pStyle w:val="BodyText"/>
        <w:ind w:left="758"/>
      </w:pPr>
      <w:r>
        <w:rPr>
          <w:b/>
        </w:rPr>
        <w:t>DİRENÇ</w:t>
      </w:r>
      <w:r>
        <w:rPr/>
        <w:t>: Elektrik akımına karşı gösterilen zorluk derecesini,</w:t>
      </w:r>
    </w:p>
    <w:p>
      <w:pPr>
        <w:pStyle w:val="BodyText"/>
        <w:spacing w:before="9"/>
        <w:rPr>
          <w:sz w:val="20"/>
        </w:rPr>
      </w:pPr>
    </w:p>
    <w:p>
      <w:pPr>
        <w:pStyle w:val="BodyText"/>
        <w:ind w:left="758"/>
      </w:pPr>
      <w:r>
        <w:rPr>
          <w:b/>
        </w:rPr>
        <w:t>EKAT: </w:t>
      </w:r>
      <w:r>
        <w:rPr/>
        <w:t>Elektrikli Kuvvetli Akım Tesisleri’ni,</w:t>
      </w:r>
    </w:p>
    <w:p>
      <w:pPr>
        <w:pStyle w:val="BodyText"/>
        <w:spacing w:before="7"/>
        <w:rPr>
          <w:sz w:val="20"/>
        </w:rPr>
      </w:pPr>
    </w:p>
    <w:p>
      <w:pPr>
        <w:pStyle w:val="BodyText"/>
        <w:spacing w:line="278" w:lineRule="auto"/>
        <w:ind w:left="758" w:right="646"/>
      </w:pPr>
      <w:r>
        <w:rPr>
          <w:b/>
        </w:rPr>
        <w:t>ELEKTRiK PANOSU</w:t>
      </w:r>
      <w:r>
        <w:rPr/>
        <w:t>: İşletme içerisinde elektrik dağıtımını sağlayan ve kontrol etmeye yarayan kumanda panelini,</w:t>
      </w:r>
    </w:p>
    <w:p>
      <w:pPr>
        <w:pStyle w:val="BodyText"/>
        <w:spacing w:line="276" w:lineRule="auto" w:before="196"/>
        <w:ind w:left="758" w:right="758"/>
        <w:jc w:val="both"/>
      </w:pPr>
      <w:r>
        <w:rPr>
          <w:b/>
        </w:rPr>
        <w:t>ELEKTRİK TESİSATI</w:t>
      </w:r>
      <w:r>
        <w:rPr/>
        <w:t>: İşletme içi hatlar, makine/cihazlara ait hatlar, jeneratör, diafon, telefon, anten, yangın alarmı, internet kablosu, güvenlik, paratoner, dış aydınlatma, topraklama v.b.’ye ait elektrik kablo ve armatür sistemleri ile devrelerini,</w:t>
      </w:r>
    </w:p>
    <w:p>
      <w:pPr>
        <w:pStyle w:val="BodyText"/>
        <w:spacing w:line="276" w:lineRule="auto" w:before="200"/>
        <w:ind w:left="758" w:right="646"/>
      </w:pPr>
      <w:r>
        <w:rPr>
          <w:b/>
        </w:rPr>
        <w:t>ELEKTRİKSEL AYAR: </w:t>
      </w:r>
      <w:r>
        <w:rPr/>
        <w:t>Makine, cihaz veya elektrik tesisatı üzerinde gerçekleştirilen elektriksel değişiklik ve düzenlemeleri,</w:t>
      </w:r>
    </w:p>
    <w:p>
      <w:pPr>
        <w:pStyle w:val="BodyText"/>
        <w:spacing w:line="276" w:lineRule="auto" w:before="201"/>
        <w:ind w:left="758" w:right="646"/>
      </w:pPr>
      <w:r>
        <w:rPr>
          <w:b/>
        </w:rPr>
        <w:t>FİDER: </w:t>
      </w:r>
      <w:r>
        <w:rPr/>
        <w:t>Bir merkez barasından müşteri veya müşteriler grubuna enerji taşıyan hat veya kablo çıkışlarını,</w:t>
      </w:r>
    </w:p>
    <w:p>
      <w:pPr>
        <w:pStyle w:val="BodyText"/>
        <w:spacing w:line="276" w:lineRule="auto" w:before="200"/>
        <w:ind w:left="758" w:right="814"/>
      </w:pPr>
      <w:r>
        <w:rPr>
          <w:b/>
        </w:rPr>
        <w:t>GERİLİM TRAFOSU: </w:t>
      </w:r>
      <w:r>
        <w:rPr/>
        <w:t>Yüksek gerilimi sargı sayısı oranına göre düşürerek, ölçü ve koruma sistemleri tarafından kullanılabilir seviyeye getiren elektromanyetik devre elemanını,</w:t>
      </w:r>
    </w:p>
    <w:p>
      <w:pPr>
        <w:spacing w:after="0" w:line="276" w:lineRule="auto"/>
        <w:sectPr>
          <w:headerReference w:type="default" r:id="rId13"/>
          <w:pgSz w:w="11910" w:h="16840"/>
          <w:pgMar w:header="569" w:footer="578" w:top="1060" w:bottom="760" w:left="660" w:right="660"/>
        </w:sectPr>
      </w:pPr>
    </w:p>
    <w:p>
      <w:pPr>
        <w:pStyle w:val="BodyText"/>
        <w:spacing w:before="2"/>
        <w:rPr>
          <w:sz w:val="13"/>
        </w:rPr>
      </w:pPr>
    </w:p>
    <w:p>
      <w:pPr>
        <w:pStyle w:val="BodyText"/>
        <w:spacing w:before="92"/>
        <w:ind w:left="758"/>
        <w:jc w:val="both"/>
      </w:pPr>
      <w:r>
        <w:rPr>
          <w:b/>
        </w:rPr>
        <w:t>HÜCRE</w:t>
      </w:r>
      <w:r>
        <w:rPr/>
        <w:t>: İşletme içerisinde yer alan 15 kV ve altı yüksek gerilim için kesici ve ölçü ünitesini,</w:t>
      </w:r>
    </w:p>
    <w:p>
      <w:pPr>
        <w:pStyle w:val="BodyText"/>
        <w:spacing w:before="7"/>
        <w:rPr>
          <w:sz w:val="20"/>
        </w:rPr>
      </w:pPr>
    </w:p>
    <w:p>
      <w:pPr>
        <w:pStyle w:val="BodyText"/>
        <w:ind w:left="758"/>
        <w:jc w:val="both"/>
      </w:pPr>
      <w:r>
        <w:rPr>
          <w:b/>
        </w:rPr>
        <w:t>ISCO</w:t>
      </w:r>
      <w:r>
        <w:rPr/>
        <w:t>: Uluslararası Standart Meslek Sınıflamasını,</w:t>
      </w:r>
    </w:p>
    <w:p>
      <w:pPr>
        <w:pStyle w:val="BodyText"/>
        <w:spacing w:before="9"/>
        <w:rPr>
          <w:sz w:val="20"/>
        </w:rPr>
      </w:pPr>
    </w:p>
    <w:p>
      <w:pPr>
        <w:pStyle w:val="BodyText"/>
        <w:ind w:left="758"/>
        <w:jc w:val="both"/>
      </w:pPr>
      <w:r>
        <w:rPr>
          <w:b/>
        </w:rPr>
        <w:t>İSG</w:t>
      </w:r>
      <w:r>
        <w:rPr/>
        <w:t>: İş Sağlığı ve Güvenliğini,</w:t>
      </w:r>
    </w:p>
    <w:p>
      <w:pPr>
        <w:pStyle w:val="BodyText"/>
        <w:spacing w:before="6"/>
        <w:rPr>
          <w:sz w:val="20"/>
        </w:rPr>
      </w:pPr>
    </w:p>
    <w:p>
      <w:pPr>
        <w:pStyle w:val="BodyText"/>
        <w:spacing w:before="1"/>
        <w:ind w:left="758"/>
        <w:jc w:val="both"/>
      </w:pPr>
      <w:r>
        <w:rPr>
          <w:b/>
        </w:rPr>
        <w:t>ISTEKA</w:t>
      </w:r>
      <w:r>
        <w:rPr/>
        <w:t>: Topraklamada kullanılan yalıtkan çubuğu,</w:t>
      </w:r>
    </w:p>
    <w:p>
      <w:pPr>
        <w:pStyle w:val="BodyText"/>
        <w:spacing w:before="8"/>
        <w:rPr>
          <w:sz w:val="20"/>
        </w:rPr>
      </w:pPr>
    </w:p>
    <w:p>
      <w:pPr>
        <w:pStyle w:val="BodyText"/>
        <w:spacing w:line="276" w:lineRule="auto" w:before="1"/>
        <w:ind w:left="758" w:right="646"/>
      </w:pPr>
      <w:r>
        <w:rPr>
          <w:b/>
        </w:rPr>
        <w:t>JENERATÖR</w:t>
      </w:r>
      <w:r>
        <w:rPr/>
        <w:t>: Enerji türlerini elektrik enerjisine çeviren, genellikle elektrik kesintisi anında yedek enerji kaynağı olarak kullanılan elektrik üretecini,</w:t>
      </w:r>
    </w:p>
    <w:p>
      <w:pPr>
        <w:pStyle w:val="BodyText"/>
        <w:spacing w:line="276" w:lineRule="auto" w:before="200"/>
        <w:ind w:left="758" w:right="758"/>
        <w:jc w:val="both"/>
      </w:pPr>
      <w:r>
        <w:rPr>
          <w:b/>
        </w:rPr>
        <w:t>KALİBRASYON</w:t>
      </w:r>
      <w:r>
        <w:rPr/>
        <w:t>: Doğruluğundan emin olunan (izlenebilirliği sağlanmış) referans ölçüm cihazı ile doğruluğundan emin olunamayan bir ölçüm cihazını mukayese ederek ölçüm sonuçlarını raporlama işlemini,</w:t>
      </w:r>
    </w:p>
    <w:p>
      <w:pPr>
        <w:pStyle w:val="BodyText"/>
        <w:spacing w:line="276" w:lineRule="auto" w:before="201"/>
        <w:ind w:left="758" w:right="814"/>
      </w:pPr>
      <w:r>
        <w:rPr>
          <w:b/>
        </w:rPr>
        <w:t>KESİCİ</w:t>
      </w:r>
      <w:r>
        <w:rPr/>
        <w:t>: Yük altında veya arıza durumlarında elektrik devrelerini açıp kapamak için  kullanılan cihazı,</w:t>
      </w:r>
    </w:p>
    <w:p>
      <w:pPr>
        <w:pStyle w:val="BodyText"/>
        <w:spacing w:line="276" w:lineRule="auto" w:before="200"/>
        <w:ind w:left="758" w:right="814"/>
      </w:pPr>
      <w:r>
        <w:rPr>
          <w:b/>
        </w:rPr>
        <w:t>KESİNTİ: </w:t>
      </w:r>
      <w:r>
        <w:rPr/>
        <w:t>Tesis ve/veya teçhizatın elektriğinin kesici ve ayırıcılar yardımı ile her yönden  kesilmesini,</w:t>
      </w:r>
    </w:p>
    <w:p>
      <w:pPr>
        <w:pStyle w:val="BodyText"/>
        <w:spacing w:line="278" w:lineRule="auto" w:before="198"/>
        <w:ind w:left="758" w:right="814"/>
      </w:pPr>
      <w:r>
        <w:rPr>
          <w:b/>
        </w:rPr>
        <w:t>KISA DEVRE</w:t>
      </w:r>
      <w:r>
        <w:rPr/>
        <w:t>: Aralarında potansiyel farkı bulunan iki nokta, direnci çok küçük olan bir iletkenle ya da doğrudan birbiriyle birleştiğinde oluşan elektrik olayı,</w:t>
      </w:r>
    </w:p>
    <w:p>
      <w:pPr>
        <w:spacing w:line="276" w:lineRule="auto" w:before="197"/>
        <w:ind w:left="758" w:right="759" w:firstLine="0"/>
        <w:jc w:val="both"/>
        <w:rPr>
          <w:sz w:val="24"/>
        </w:rPr>
      </w:pPr>
      <w:r>
        <w:rPr>
          <w:b/>
          <w:sz w:val="22"/>
        </w:rPr>
        <w:t>KİŞİSEL KORUYUCU DONANIM (KKD)</w:t>
      </w:r>
      <w:r>
        <w:rPr>
          <w:sz w:val="22"/>
        </w:rPr>
        <w:t>: </w:t>
      </w:r>
      <w:r>
        <w:rPr>
          <w:sz w:val="24"/>
        </w:rPr>
        <w:t>Bir veya birden fazla sağlık ve güvenlik tehlikesine karşı korunmak için kişilerce giyilmek veya taşınmak amacıyla tasarlanmış herhangi bir cihaz veya malzemeleri,</w:t>
      </w:r>
    </w:p>
    <w:p>
      <w:pPr>
        <w:pStyle w:val="BodyText"/>
        <w:spacing w:before="199"/>
        <w:ind w:left="758"/>
      </w:pPr>
      <w:r>
        <w:rPr>
          <w:b/>
        </w:rPr>
        <w:t>KLEMENS</w:t>
      </w:r>
      <w:r>
        <w:rPr/>
        <w:t>: İletkenleri birbirine tutturmaya yarayan gereci,</w:t>
      </w:r>
    </w:p>
    <w:p>
      <w:pPr>
        <w:pStyle w:val="BodyText"/>
        <w:spacing w:before="9"/>
        <w:rPr>
          <w:sz w:val="20"/>
        </w:rPr>
      </w:pPr>
    </w:p>
    <w:p>
      <w:pPr>
        <w:pStyle w:val="BodyText"/>
        <w:ind w:left="758"/>
      </w:pPr>
      <w:r>
        <w:rPr>
          <w:b/>
        </w:rPr>
        <w:t>KV</w:t>
      </w:r>
      <w:r>
        <w:rPr/>
        <w:t>: Kilovolt’u,</w:t>
      </w:r>
    </w:p>
    <w:p>
      <w:pPr>
        <w:pStyle w:val="BodyText"/>
        <w:spacing w:before="7"/>
        <w:rPr>
          <w:sz w:val="20"/>
        </w:rPr>
      </w:pPr>
    </w:p>
    <w:p>
      <w:pPr>
        <w:pStyle w:val="BodyText"/>
        <w:spacing w:line="276" w:lineRule="auto"/>
        <w:ind w:left="758" w:right="646"/>
      </w:pPr>
      <w:r>
        <w:rPr>
          <w:b/>
        </w:rPr>
        <w:t>MANEVRA</w:t>
      </w:r>
      <w:r>
        <w:rPr/>
        <w:t>: Sistemin çeşitli kısımlarını devreye almak veya çıkarmak için kesiciler ve ayırıcılar ile yapılan işlemleri,</w:t>
      </w:r>
    </w:p>
    <w:p>
      <w:pPr>
        <w:pStyle w:val="BodyText"/>
        <w:spacing w:before="200"/>
        <w:ind w:left="758"/>
      </w:pPr>
      <w:r>
        <w:rPr>
          <w:b/>
        </w:rPr>
        <w:t>OHMMETRE</w:t>
      </w:r>
      <w:r>
        <w:rPr/>
        <w:t>: Elektrik akımına karşı gösterilen direnci ölçen cihazı,</w:t>
      </w:r>
    </w:p>
    <w:p>
      <w:pPr>
        <w:pStyle w:val="BodyText"/>
        <w:spacing w:before="9"/>
        <w:rPr>
          <w:sz w:val="20"/>
        </w:rPr>
      </w:pPr>
    </w:p>
    <w:p>
      <w:pPr>
        <w:pStyle w:val="BodyText"/>
        <w:spacing w:before="1"/>
        <w:ind w:left="758"/>
      </w:pPr>
      <w:r>
        <w:rPr>
          <w:b/>
        </w:rPr>
        <w:t>REDRESÖR</w:t>
      </w:r>
      <w:r>
        <w:rPr/>
        <w:t>: Akü şarj etmeye yarayan ve DC güç sağlayan cihazı,</w:t>
      </w:r>
    </w:p>
    <w:p>
      <w:pPr>
        <w:pStyle w:val="BodyText"/>
        <w:spacing w:before="7"/>
        <w:rPr>
          <w:sz w:val="20"/>
        </w:rPr>
      </w:pPr>
    </w:p>
    <w:p>
      <w:pPr>
        <w:pStyle w:val="Heading2"/>
        <w:spacing w:line="276" w:lineRule="auto"/>
        <w:ind w:right="755"/>
        <w:jc w:val="both"/>
      </w:pPr>
      <w:r>
        <w:rPr>
          <w:b/>
        </w:rPr>
        <w:t>RİSK DEĞERLENDİRMESİ: </w:t>
      </w:r>
      <w:r>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pPr>
        <w:pStyle w:val="BodyText"/>
        <w:spacing w:line="278" w:lineRule="auto" w:before="199"/>
        <w:ind w:left="758" w:right="646"/>
      </w:pPr>
      <w:r>
        <w:rPr>
          <w:b/>
        </w:rPr>
        <w:t>RİSK: </w:t>
      </w:r>
      <w:r>
        <w:rPr/>
        <w:t>Tehlikeden kaynaklanacak kayıp, yaralanma ya da başka zararlı sonuç meydana gelme ihtimalini,</w:t>
      </w:r>
    </w:p>
    <w:p>
      <w:pPr>
        <w:pStyle w:val="BodyText"/>
        <w:spacing w:before="196"/>
        <w:ind w:left="758"/>
      </w:pPr>
      <w:r>
        <w:rPr>
          <w:b/>
        </w:rPr>
        <w:t>ŞALTER</w:t>
      </w:r>
      <w:r>
        <w:rPr/>
        <w:t>: Elektrik devresini açıp kapamaya yarayan aracı,</w:t>
      </w:r>
    </w:p>
    <w:p>
      <w:pPr>
        <w:pStyle w:val="BodyText"/>
        <w:spacing w:before="8"/>
        <w:rPr>
          <w:sz w:val="20"/>
        </w:rPr>
      </w:pPr>
    </w:p>
    <w:p>
      <w:pPr>
        <w:pStyle w:val="BodyText"/>
        <w:spacing w:before="1"/>
        <w:ind w:left="758"/>
      </w:pPr>
      <w:r>
        <w:rPr>
          <w:b/>
        </w:rPr>
        <w:t>SAPMA</w:t>
      </w:r>
      <w:r>
        <w:rPr/>
        <w:t>: Cihaz üzerindeki standart değerlerle ölçülen değer arasındaki farkı,</w:t>
      </w:r>
    </w:p>
    <w:p>
      <w:pPr>
        <w:pStyle w:val="BodyText"/>
        <w:spacing w:before="6"/>
        <w:rPr>
          <w:sz w:val="20"/>
        </w:rPr>
      </w:pPr>
    </w:p>
    <w:p>
      <w:pPr>
        <w:pStyle w:val="BodyText"/>
        <w:spacing w:line="278" w:lineRule="auto"/>
        <w:ind w:left="758" w:right="646"/>
      </w:pPr>
      <w:r>
        <w:rPr>
          <w:b/>
        </w:rPr>
        <w:t>TEHLİKE</w:t>
      </w:r>
      <w:r>
        <w:rPr/>
        <w:t>: İşyerinde var olan ya da dışarıdan gelebilecek, çalışanı veya işyerini etkileyebilecek zarar veya hasar verme potansiyelini,</w:t>
      </w:r>
    </w:p>
    <w:p>
      <w:pPr>
        <w:spacing w:after="0" w:line="278" w:lineRule="auto"/>
        <w:sectPr>
          <w:footerReference w:type="default" r:id="rId14"/>
          <w:pgSz w:w="11910" w:h="16840"/>
          <w:pgMar w:footer="578" w:header="569" w:top="1060" w:bottom="760" w:left="660" w:right="660"/>
          <w:pgNumType w:start="18"/>
        </w:sectPr>
      </w:pPr>
    </w:p>
    <w:p>
      <w:pPr>
        <w:pStyle w:val="BodyText"/>
        <w:spacing w:before="62"/>
        <w:ind w:left="151" w:right="21"/>
      </w:pPr>
      <w:r>
        <w:rPr/>
        <w:t>15UY0211-4 Elektrik Dağıtım Şebekesi İşletme Bakım Görevlisi (Seviye 4)</w:t>
      </w:r>
    </w:p>
    <w:p>
      <w:pPr>
        <w:pStyle w:val="BodyText"/>
        <w:spacing w:before="62"/>
        <w:ind w:left="151"/>
      </w:pPr>
      <w:r>
        <w:rPr/>
        <w:br w:type="column"/>
      </w:r>
      <w:r>
        <w:rPr/>
        <w:t>Yayın Tarihi:01.07.2015 Rev. No:00</w:t>
      </w:r>
    </w:p>
    <w:p>
      <w:pPr>
        <w:spacing w:after="0"/>
        <w:sectPr>
          <w:headerReference w:type="default" r:id="rId15"/>
          <w:footerReference w:type="default" r:id="rId16"/>
          <w:pgSz w:w="11910" w:h="16840"/>
          <w:pgMar w:header="0" w:footer="578" w:top="480" w:bottom="760" w:left="660" w:right="660"/>
          <w:pgNumType w:start="19"/>
          <w:cols w:num="2" w:equalWidth="0">
            <w:col w:w="3730" w:space="3299"/>
            <w:col w:w="3561"/>
          </w:cols>
        </w:sectPr>
      </w:pPr>
    </w:p>
    <w:p>
      <w:pPr>
        <w:pStyle w:val="BodyText"/>
        <w:spacing w:before="4"/>
        <w:rPr>
          <w:sz w:val="13"/>
        </w:rPr>
      </w:pPr>
    </w:p>
    <w:p>
      <w:pPr>
        <w:pStyle w:val="BodyText"/>
        <w:spacing w:line="276" w:lineRule="auto" w:before="91"/>
        <w:ind w:left="758" w:right="646"/>
        <w:rPr>
          <w:b/>
        </w:rPr>
      </w:pPr>
      <w:r>
        <w:rPr>
          <w:b/>
        </w:rPr>
        <w:t>TEK HAT ŞEMASI</w:t>
      </w:r>
      <w:r>
        <w:rPr/>
        <w:t>: Şebekenin belli bir kısmındaki bara, iletken, güç transformatörü ve kompanzasyon teçhizatı gibi elemanların bağlantısını gösteren tek faz diyagramı</w:t>
      </w:r>
      <w:r>
        <w:rPr>
          <w:b/>
        </w:rPr>
        <w:t>,</w:t>
      </w:r>
    </w:p>
    <w:p>
      <w:pPr>
        <w:pStyle w:val="BodyText"/>
        <w:spacing w:line="276" w:lineRule="auto" w:before="201"/>
        <w:ind w:left="758" w:right="646"/>
      </w:pPr>
      <w:r>
        <w:rPr>
          <w:b/>
        </w:rPr>
        <w:t>TOPRAKLAMA</w:t>
      </w:r>
      <w:r>
        <w:rPr/>
        <w:t>: Tesis ve/veya teçhizatın kesici ve ayırıcılar yardımı ile elektriğinin her yönden kesilmesinin ardından iletkenlerinin toprağa kısa devre edilerek geriliminin sıfırlanmasını,</w:t>
      </w:r>
    </w:p>
    <w:p>
      <w:pPr>
        <w:pStyle w:val="BodyText"/>
        <w:spacing w:line="276" w:lineRule="auto" w:before="198"/>
        <w:ind w:left="758" w:right="759"/>
        <w:jc w:val="both"/>
      </w:pPr>
      <w:r>
        <w:rPr>
          <w:b/>
        </w:rPr>
        <w:t>TRANSFORMATÖR</w:t>
      </w:r>
      <w:r>
        <w:rPr/>
        <w:t>: Yüksek gerilim hattından aldığı elektrik enerjisini işletme içerisinde kullanılabilecek gerilim seviyesine uygun hale getiren veya elektrik santrallerindeki alçak gerilimi yükselten gerilim ayarlayıcıyı,</w:t>
      </w:r>
    </w:p>
    <w:p>
      <w:pPr>
        <w:pStyle w:val="BodyText"/>
        <w:spacing w:before="200"/>
        <w:ind w:left="758"/>
      </w:pPr>
      <w:r>
        <w:rPr>
          <w:b/>
        </w:rPr>
        <w:t>UPS </w:t>
      </w:r>
      <w:r>
        <w:rPr/>
        <w:t>(</w:t>
      </w:r>
      <w:r>
        <w:rPr>
          <w:b/>
        </w:rPr>
        <w:t>KGK</w:t>
      </w:r>
      <w:r>
        <w:rPr/>
        <w:t>): Kesintisiz güç kaynağını,</w:t>
      </w:r>
    </w:p>
    <w:p>
      <w:pPr>
        <w:pStyle w:val="BodyText"/>
        <w:spacing w:before="9"/>
        <w:rPr>
          <w:sz w:val="20"/>
        </w:rPr>
      </w:pPr>
    </w:p>
    <w:p>
      <w:pPr>
        <w:pStyle w:val="BodyText"/>
        <w:spacing w:line="276" w:lineRule="auto"/>
        <w:ind w:left="758" w:right="814"/>
      </w:pPr>
      <w:r>
        <w:rPr>
          <w:b/>
        </w:rPr>
        <w:t>VOLTMETRE</w:t>
      </w:r>
      <w:r>
        <w:rPr/>
        <w:t>: Bir elektrik devresinin herhangi iki noktası arasındaki gerilimi ölçmeye yarayan cihazı,</w:t>
      </w:r>
    </w:p>
    <w:p>
      <w:pPr>
        <w:pStyle w:val="BodyText"/>
        <w:spacing w:line="276" w:lineRule="auto" w:before="202"/>
        <w:ind w:left="758" w:right="646"/>
      </w:pPr>
      <w:r>
        <w:rPr>
          <w:b/>
        </w:rPr>
        <w:t>YÜK AYIRICISI</w:t>
      </w:r>
      <w:r>
        <w:rPr/>
        <w:t>: Yüksek gerilim sistemlerinde dahili ve harici ortamlarda devre yüklü iken açma kapama işlemi yapabilen şalt cihazlarını,</w:t>
      </w:r>
    </w:p>
    <w:p>
      <w:pPr>
        <w:pStyle w:val="BodyText"/>
        <w:spacing w:before="198"/>
        <w:ind w:left="758"/>
      </w:pPr>
      <w:r>
        <w:rPr>
          <w:b/>
        </w:rPr>
        <w:t>YÜK</w:t>
      </w:r>
      <w:r>
        <w:rPr/>
        <w:t>: Elektrik devresinde veya sistemde enerji harcayan her türlü makine/cihaz/donanımı,</w:t>
      </w:r>
    </w:p>
    <w:p>
      <w:pPr>
        <w:pStyle w:val="BodyText"/>
        <w:spacing w:before="9"/>
        <w:rPr>
          <w:sz w:val="20"/>
        </w:rPr>
      </w:pPr>
    </w:p>
    <w:p>
      <w:pPr>
        <w:spacing w:before="0"/>
        <w:ind w:left="758" w:right="0" w:firstLine="0"/>
        <w:jc w:val="left"/>
        <w:rPr>
          <w:sz w:val="22"/>
        </w:rPr>
      </w:pPr>
      <w:r>
        <w:rPr>
          <w:b/>
          <w:sz w:val="22"/>
        </w:rPr>
        <w:t>YÜKSEK GERİLİM (YG): </w:t>
      </w:r>
      <w:r>
        <w:rPr>
          <w:sz w:val="22"/>
        </w:rPr>
        <w:t>Etkin şiddeti 1000 Volt üzeri gerilim seviyesini,</w:t>
      </w:r>
    </w:p>
    <w:p>
      <w:pPr>
        <w:pStyle w:val="BodyText"/>
        <w:spacing w:before="9"/>
        <w:rPr>
          <w:sz w:val="20"/>
        </w:rPr>
      </w:pPr>
    </w:p>
    <w:p>
      <w:pPr>
        <w:tabs>
          <w:tab w:pos="5271" w:val="left" w:leader="none"/>
        </w:tabs>
        <w:spacing w:line="276" w:lineRule="auto" w:before="0"/>
        <w:ind w:left="758" w:right="1110" w:firstLine="0"/>
        <w:jc w:val="left"/>
        <w:rPr>
          <w:sz w:val="22"/>
        </w:rPr>
      </w:pPr>
      <w:r>
        <w:rPr>
          <w:b/>
          <w:sz w:val="22"/>
        </w:rPr>
        <w:t>YÜKSEK  GERİLİM</w:t>
      </w:r>
      <w:r>
        <w:rPr>
          <w:b/>
          <w:spacing w:val="13"/>
          <w:sz w:val="22"/>
        </w:rPr>
        <w:t> </w:t>
      </w:r>
      <w:r>
        <w:rPr>
          <w:b/>
          <w:sz w:val="22"/>
        </w:rPr>
        <w:t>KABLOSU</w:t>
      </w:r>
      <w:r>
        <w:rPr>
          <w:b/>
          <w:spacing w:val="31"/>
          <w:sz w:val="22"/>
        </w:rPr>
        <w:t> </w:t>
      </w:r>
      <w:r>
        <w:rPr>
          <w:b/>
          <w:sz w:val="22"/>
        </w:rPr>
        <w:t>BAŞLIĞI:</w:t>
        <w:tab/>
      </w:r>
      <w:r>
        <w:rPr>
          <w:sz w:val="22"/>
        </w:rPr>
        <w:t>Yüksek </w:t>
      </w:r>
      <w:r>
        <w:rPr>
          <w:spacing w:val="-6"/>
          <w:sz w:val="22"/>
        </w:rPr>
        <w:t>gerilimde </w:t>
      </w:r>
      <w:r>
        <w:rPr>
          <w:spacing w:val="-5"/>
          <w:sz w:val="22"/>
        </w:rPr>
        <w:t>kullanılan </w:t>
      </w:r>
      <w:r>
        <w:rPr>
          <w:spacing w:val="-6"/>
          <w:sz w:val="22"/>
        </w:rPr>
        <w:t>kabloların </w:t>
      </w:r>
      <w:r>
        <w:rPr>
          <w:sz w:val="22"/>
        </w:rPr>
        <w:t>uçlarını irtibatlandırmaya uygun hale getirmeye yarayan</w:t>
      </w:r>
      <w:r>
        <w:rPr>
          <w:spacing w:val="1"/>
          <w:sz w:val="22"/>
        </w:rPr>
        <w:t> </w:t>
      </w:r>
      <w:r>
        <w:rPr>
          <w:sz w:val="22"/>
        </w:rPr>
        <w:t>işlemleri</w:t>
      </w:r>
    </w:p>
    <w:p>
      <w:pPr>
        <w:pStyle w:val="BodyText"/>
        <w:spacing w:before="198"/>
        <w:ind w:left="758"/>
      </w:pPr>
      <w:r>
        <w:rPr/>
        <w:t>ifade eder.</w:t>
      </w:r>
    </w:p>
    <w:p>
      <w:pPr>
        <w:pStyle w:val="BodyText"/>
        <w:rPr>
          <w:sz w:val="24"/>
        </w:rPr>
      </w:pPr>
    </w:p>
    <w:p>
      <w:pPr>
        <w:pStyle w:val="BodyText"/>
        <w:spacing w:before="2"/>
        <w:rPr>
          <w:sz w:val="20"/>
        </w:rPr>
      </w:pPr>
    </w:p>
    <w:p>
      <w:pPr>
        <w:pStyle w:val="BodyText"/>
        <w:ind w:left="758"/>
      </w:pPr>
      <w:r>
        <w:rPr>
          <w:b/>
        </w:rPr>
        <w:t>EK3: </w:t>
      </w:r>
      <w:r>
        <w:rPr/>
        <w:t>Meslekte Yatay ve Dikey İlerleme Yolları</w:t>
      </w:r>
    </w:p>
    <w:p>
      <w:pPr>
        <w:pStyle w:val="BodyText"/>
        <w:spacing w:line="610" w:lineRule="atLeast" w:before="187"/>
        <w:ind w:left="758" w:right="7093"/>
      </w:pPr>
      <w:r>
        <w:rPr>
          <w:b/>
        </w:rPr>
        <w:t>EK 4: </w:t>
      </w:r>
      <w:r>
        <w:rPr/>
        <w:t>Değerlendirici Ölçütleri Değerlendiricinin;</w:t>
      </w:r>
    </w:p>
    <w:p>
      <w:pPr>
        <w:pStyle w:val="BodyText"/>
        <w:spacing w:before="9"/>
        <w:rPr>
          <w:sz w:val="20"/>
        </w:rPr>
      </w:pPr>
    </w:p>
    <w:p>
      <w:pPr>
        <w:pStyle w:val="ListParagraph"/>
        <w:numPr>
          <w:ilvl w:val="1"/>
          <w:numId w:val="18"/>
        </w:numPr>
        <w:tabs>
          <w:tab w:pos="1467" w:val="left" w:leader="none"/>
        </w:tabs>
        <w:spacing w:line="273" w:lineRule="auto" w:before="1" w:after="0"/>
        <w:ind w:left="1478" w:right="757" w:hanging="360"/>
        <w:jc w:val="both"/>
        <w:rPr>
          <w:sz w:val="22"/>
        </w:rPr>
      </w:pPr>
      <w:r>
        <w:rPr>
          <w:sz w:val="22"/>
        </w:rPr>
        <w:t>Üniversitelerin Elektrik, Elektronik ve Elektrik-Elektronik mühendisi bölümünden mezun ve AG/YG elektrik işletme bakımı alanında en az iki (2) yıl deneyime sahip</w:t>
      </w:r>
      <w:r>
        <w:rPr>
          <w:spacing w:val="-10"/>
          <w:sz w:val="22"/>
        </w:rPr>
        <w:t> </w:t>
      </w:r>
      <w:r>
        <w:rPr>
          <w:sz w:val="22"/>
        </w:rPr>
        <w:t>veya</w:t>
      </w:r>
    </w:p>
    <w:p>
      <w:pPr>
        <w:pStyle w:val="ListParagraph"/>
        <w:numPr>
          <w:ilvl w:val="1"/>
          <w:numId w:val="18"/>
        </w:numPr>
        <w:tabs>
          <w:tab w:pos="1467" w:val="left" w:leader="none"/>
        </w:tabs>
        <w:spacing w:line="276" w:lineRule="auto" w:before="2" w:after="0"/>
        <w:ind w:left="1478" w:right="750" w:hanging="360"/>
        <w:jc w:val="both"/>
        <w:rPr>
          <w:sz w:val="22"/>
        </w:rPr>
      </w:pPr>
      <w:r>
        <w:rPr>
          <w:sz w:val="22"/>
        </w:rPr>
        <w:t>Teknik Eğitim Fakülteleri/Teknoloji Enstitülerinin Elektrik, Elektronik ve Elektrik-Elektronik bölümlerinden mezun olmak ve en az iki (2) yıl bu alanda deneyime sahip veya bu süre zarfında eğitici olarak çalışmış veya</w:t>
      </w:r>
    </w:p>
    <w:p>
      <w:pPr>
        <w:pStyle w:val="ListParagraph"/>
        <w:numPr>
          <w:ilvl w:val="1"/>
          <w:numId w:val="18"/>
        </w:numPr>
        <w:tabs>
          <w:tab w:pos="1467" w:val="left" w:leader="none"/>
        </w:tabs>
        <w:spacing w:line="273" w:lineRule="auto" w:before="0" w:after="0"/>
        <w:ind w:left="1478" w:right="754" w:hanging="360"/>
        <w:jc w:val="both"/>
        <w:rPr>
          <w:sz w:val="22"/>
        </w:rPr>
      </w:pPr>
      <w:r>
        <w:rPr>
          <w:sz w:val="22"/>
        </w:rPr>
        <w:t>Meslek Yüksek Okulu Elektrik, Elektronik ve Elektrik-Elektronik bölümlerinden mezun olmak ve en az beş (5) yıl bu alanda görev</w:t>
      </w:r>
      <w:r>
        <w:rPr>
          <w:spacing w:val="-4"/>
          <w:sz w:val="22"/>
        </w:rPr>
        <w:t> </w:t>
      </w:r>
      <w:r>
        <w:rPr>
          <w:sz w:val="22"/>
        </w:rPr>
        <w:t>almış</w:t>
      </w:r>
    </w:p>
    <w:p>
      <w:pPr>
        <w:pStyle w:val="BodyText"/>
        <w:spacing w:before="2"/>
        <w:ind w:left="758"/>
      </w:pPr>
      <w:r>
        <w:rPr/>
        <w:t>olması gerekir.</w:t>
      </w:r>
    </w:p>
    <w:p>
      <w:pPr>
        <w:pStyle w:val="BodyText"/>
        <w:spacing w:before="6"/>
        <w:rPr>
          <w:sz w:val="28"/>
        </w:rPr>
      </w:pPr>
    </w:p>
    <w:p>
      <w:pPr>
        <w:pStyle w:val="BodyText"/>
        <w:spacing w:line="276" w:lineRule="auto"/>
        <w:ind w:left="758" w:right="752"/>
        <w:jc w:val="both"/>
      </w:pPr>
      <w:r>
        <w:rPr/>
        <w:t>Yukarıdaki özelliklerden en az birine sahip olan ve ölçme ve değerlendirme sürecinde görev alacak değerlendiricilere; ilgili alanda belgelendirme kuruluşu tarafından mesleki yeterlilik sistemi, kişinin görev alacağı ulusal yeterlilik(ler), ilgili ulusal meslek standart(lar)ı, ölçme değerlendirme ve ölçme- değerlendirmede kalite güvencesi konularında eğitim sağlanmalıdır.</w:t>
      </w:r>
    </w:p>
    <w:sectPr>
      <w:type w:val="continuous"/>
      <w:pgSz w:w="11910" w:h="16840"/>
      <w:pgMar w:top="1400" w:bottom="280" w:left="6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79672"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41.840027pt;margin-top:802.042114pt;width:10.25pt;height:14.25pt;mso-position-horizontal-relative:page;mso-position-vertical-relative:page;z-index:-79648" type="#_x0000_t202" filled="false" stroked="false">
          <v:textbox inset="0,0,0,0">
            <w:txbxContent>
              <w:p>
                <w:pPr>
                  <w:pStyle w:val="BodyText"/>
                  <w:spacing w:before="11"/>
                  <w:ind w:left="4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79624"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79600" type="#_x0000_t202" filled="false" stroked="false">
          <v:textbox inset="0,0,0,0">
            <w:txbxContent>
              <w:p>
                <w:pPr>
                  <w:pStyle w:val="BodyText"/>
                  <w:spacing w:before="11"/>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79432"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7.919983pt;margin-top:802.042114pt;width:13.05pt;height:14.25pt;mso-position-horizontal-relative:page;mso-position-vertical-relative:page;z-index:-79408" type="#_x0000_t202" filled="false" stroked="false">
          <v:textbox inset="0,0,0,0">
            <w:txbxContent>
              <w:p>
                <w:pPr>
                  <w:pStyle w:val="BodyText"/>
                  <w:spacing w:before="11"/>
                  <w:ind w:left="20"/>
                </w:pPr>
                <w:r>
                  <w:rPr/>
                  <w:t>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79336"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79312" type="#_x0000_t202" filled="false" stroked="false">
          <v:textbox inset="0,0,0,0">
            <w:txbxContent>
              <w:p>
                <w:pPr>
                  <w:pStyle w:val="BodyText"/>
                  <w:spacing w:before="11"/>
                  <w:ind w:left="40"/>
                </w:pPr>
                <w:r>
                  <w:rPr/>
                  <w:fldChar w:fldCharType="begin"/>
                </w:r>
                <w:r>
                  <w:rPr/>
                  <w:instrText> PAGE </w:instrText>
                </w:r>
                <w:r>
                  <w:rPr/>
                  <w:fldChar w:fldCharType="separate"/>
                </w:r>
                <w:r>
                  <w:rPr/>
                  <w:t>18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79288"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79264" type="#_x0000_t202" filled="false" stroked="false">
          <v:textbox inset="0,0,0,0">
            <w:txbxContent>
              <w:p>
                <w:pPr>
                  <w:pStyle w:val="BodyText"/>
                  <w:spacing w:before="11"/>
                  <w:ind w:left="40"/>
                </w:pPr>
                <w:r>
                  <w:rPr/>
                  <w:fldChar w:fldCharType="begin"/>
                </w:r>
                <w:r>
                  <w:rPr/>
                  <w:instrText> PAGE </w:instrText>
                </w:r>
                <w:r>
                  <w:rPr/>
                  <w:fldChar w:fldCharType="separate"/>
                </w:r>
                <w:r>
                  <w:rPr/>
                  <w:t>19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560001pt;margin-top:27.442093pt;width:178.9pt;height:26.95pt;mso-position-horizontal-relative:page;mso-position-vertical-relative:page;z-index:-79720" type="#_x0000_t202" filled="false" stroked="false">
          <v:textbox inset="0,0,0,0">
            <w:txbxContent>
              <w:p>
                <w:pPr>
                  <w:pStyle w:val="BodyText"/>
                  <w:spacing w:before="11"/>
                  <w:ind w:left="20"/>
                </w:pPr>
                <w:r>
                  <w:rPr/>
                  <w:t>15UY0211-4 Elektrik Dağıtım Şebekesi İşletme Bakım Görevlisi (Seviye 4)</w:t>
                </w:r>
              </w:p>
            </w:txbxContent>
          </v:textbox>
          <w10:wrap type="none"/>
        </v:shape>
      </w:pict>
    </w:r>
    <w:r>
      <w:rPr/>
      <w:pict>
        <v:shape style="position:absolute;margin-left:390.98999pt;margin-top:27.442093pt;width:164.65pt;height:14.25pt;mso-position-horizontal-relative:page;mso-position-vertical-relative:page;z-index:-79696" type="#_x0000_t202" filled="false" stroked="false">
          <v:textbox inset="0,0,0,0">
            <w:txbxContent>
              <w:p>
                <w:pPr>
                  <w:pStyle w:val="BodyText"/>
                  <w:spacing w:before="11"/>
                  <w:ind w:left="20"/>
                </w:pPr>
                <w:r>
                  <w:rPr/>
                  <w:t>Yayın Tarihi:01.07.2015 Rev. No:00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44.75pt;height:29.1pt;mso-position-horizontal-relative:page;mso-position-vertical-relative:page;z-index:-79576" type="#_x0000_t202" filled="false" stroked="false">
          <v:textbox inset="0,0,0,0">
            <w:txbxContent>
              <w:p>
                <w:pPr>
                  <w:spacing w:before="10"/>
                  <w:ind w:left="20" w:right="-1" w:firstLine="0"/>
                  <w:jc w:val="left"/>
                  <w:rPr>
                    <w:sz w:val="24"/>
                  </w:rPr>
                </w:pPr>
                <w:r>
                  <w:rPr>
                    <w:sz w:val="22"/>
                  </w:rPr>
                  <w:t>15UY0211-4 / A1 </w:t>
                </w:r>
                <w:r>
                  <w:rPr>
                    <w:sz w:val="24"/>
                  </w:rPr>
                  <w:t>İş Sağlığı ve Güvenliği, Çevre ve Kalite Yönetim Sistemleri</w:t>
                </w:r>
              </w:p>
            </w:txbxContent>
          </v:textbox>
          <w10:wrap type="none"/>
        </v:shape>
      </w:pict>
    </w:r>
    <w:r>
      <w:rPr/>
      <w:pict>
        <v:shape style="position:absolute;margin-left:390.98999pt;margin-top:27.442093pt;width:164.6pt;height:14.25pt;mso-position-horizontal-relative:page;mso-position-vertical-relative:page;z-index:-79552" type="#_x0000_t202" filled="false" stroked="false">
          <v:textbox inset="0,0,0,0">
            <w:txbxContent>
              <w:p>
                <w:pPr>
                  <w:pStyle w:val="BodyText"/>
                  <w:spacing w:before="11"/>
                  <w:ind w:left="20"/>
                </w:pPr>
                <w:r>
                  <w:rPr/>
                  <w:t>Yayın Tarihi:01.07.2015 Rev. No:00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55.65pt;height:29.1pt;mso-position-horizontal-relative:page;mso-position-vertical-relative:page;z-index:-79528" type="#_x0000_t202" filled="false" stroked="false">
          <v:textbox inset="0,0,0,0">
            <w:txbxContent>
              <w:p>
                <w:pPr>
                  <w:spacing w:before="10"/>
                  <w:ind w:left="20" w:right="-1" w:firstLine="0"/>
                  <w:jc w:val="left"/>
                  <w:rPr>
                    <w:sz w:val="24"/>
                  </w:rPr>
                </w:pPr>
                <w:r>
                  <w:rPr>
                    <w:sz w:val="22"/>
                  </w:rPr>
                  <w:t>15UY0211-4 /A2 </w:t>
                </w:r>
                <w:r>
                  <w:rPr>
                    <w:sz w:val="24"/>
                  </w:rPr>
                  <w:t>Arıza Giderme, Bakım ve Yenileme Çalışmaları İşlemleri Öncesi Hazırlıklar</w:t>
                </w:r>
              </w:p>
            </w:txbxContent>
          </v:textbox>
          <w10:wrap type="none"/>
        </v:shape>
      </w:pict>
    </w:r>
    <w:r>
      <w:rPr/>
      <w:pict>
        <v:shape style="position:absolute;margin-left:390.98999pt;margin-top:27.442093pt;width:164.6pt;height:14.25pt;mso-position-horizontal-relative:page;mso-position-vertical-relative:page;z-index:-79504" type="#_x0000_t202" filled="false" stroked="false">
          <v:textbox inset="0,0,0,0">
            <w:txbxContent>
              <w:p>
                <w:pPr>
                  <w:pStyle w:val="BodyText"/>
                  <w:spacing w:before="11"/>
                  <w:ind w:left="20"/>
                </w:pPr>
                <w:r>
                  <w:rPr/>
                  <w:t>Yayın Tarihi:01.07.2015 Rev. No:00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45.3pt;height:42.9pt;mso-position-horizontal-relative:page;mso-position-vertical-relative:page;z-index:-79480" type="#_x0000_t202" filled="false" stroked="false">
          <v:textbox inset="0,0,0,0">
            <w:txbxContent>
              <w:p>
                <w:pPr>
                  <w:spacing w:before="10"/>
                  <w:ind w:left="20" w:right="1" w:firstLine="0"/>
                  <w:jc w:val="left"/>
                  <w:rPr>
                    <w:sz w:val="24"/>
                  </w:rPr>
                </w:pPr>
                <w:r>
                  <w:rPr>
                    <w:sz w:val="22"/>
                  </w:rPr>
                  <w:t>15UY0211-4 /A3 </w:t>
                </w:r>
                <w:r>
                  <w:rPr>
                    <w:sz w:val="24"/>
                  </w:rPr>
                  <w:t>Test Ayarlama ve Ölçü İşlemleri Gerçekleştirme ve Yük Aktarımını Gerçekleştirme İşlemleri</w:t>
                </w:r>
              </w:p>
            </w:txbxContent>
          </v:textbox>
          <w10:wrap type="none"/>
        </v:shape>
      </w:pict>
    </w:r>
    <w:r>
      <w:rPr/>
      <w:pict>
        <v:shape style="position:absolute;margin-left:390.98999pt;margin-top:27.442093pt;width:164.6pt;height:14.25pt;mso-position-horizontal-relative:page;mso-position-vertical-relative:page;z-index:-79456" type="#_x0000_t202" filled="false" stroked="false">
          <v:textbox inset="0,0,0,0">
            <w:txbxContent>
              <w:p>
                <w:pPr>
                  <w:pStyle w:val="BodyText"/>
                  <w:spacing w:before="11"/>
                  <w:ind w:left="20"/>
                </w:pPr>
                <w:r>
                  <w:rPr/>
                  <w:t>Yayın Tarihi:01.07.2015 Rev. No:00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178.9pt;height:26.95pt;mso-position-horizontal-relative:page;mso-position-vertical-relative:page;z-index:-79384" type="#_x0000_t202" filled="false" stroked="false">
          <v:textbox inset="0,0,0,0">
            <w:txbxContent>
              <w:p>
                <w:pPr>
                  <w:pStyle w:val="BodyText"/>
                  <w:spacing w:before="11"/>
                  <w:ind w:left="20"/>
                </w:pPr>
                <w:r>
                  <w:rPr/>
                  <w:t>15UY0211-4 Elektrik Dağıtım Şebekesi İşletme Bakım Görevlisi (Seviye 4)</w:t>
                </w:r>
              </w:p>
            </w:txbxContent>
          </v:textbox>
          <w10:wrap type="none"/>
        </v:shape>
      </w:pict>
    </w:r>
    <w:r>
      <w:rPr/>
      <w:pict>
        <v:shape style="position:absolute;margin-left:390.98999pt;margin-top:27.442093pt;width:164.6pt;height:14.25pt;mso-position-horizontal-relative:page;mso-position-vertical-relative:page;z-index:-79360" type="#_x0000_t202" filled="false" stroked="false">
          <v:textbox inset="0,0,0,0">
            <w:txbxContent>
              <w:p>
                <w:pPr>
                  <w:pStyle w:val="BodyText"/>
                  <w:spacing w:before="11"/>
                  <w:ind w:left="20"/>
                </w:pPr>
                <w:r>
                  <w:rPr/>
                  <w:t>Yayın Tarihi:01.07.2015 Rev. No:00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0"/>
      <w:numFmt w:val="bullet"/>
      <w:lvlText w:val=""/>
      <w:lvlJc w:val="left"/>
      <w:pPr>
        <w:ind w:left="1478" w:hanging="348"/>
      </w:pPr>
      <w:rPr>
        <w:rFonts w:hint="default" w:ascii="Symbol" w:hAnsi="Symbol" w:eastAsia="Symbol" w:cs="Symbol"/>
        <w:w w:val="100"/>
        <w:sz w:val="22"/>
        <w:szCs w:val="22"/>
        <w:lang w:val="tr-TR" w:eastAsia="tr-TR" w:bidi="tr-TR"/>
      </w:rPr>
    </w:lvl>
    <w:lvl w:ilvl="2">
      <w:start w:val="0"/>
      <w:numFmt w:val="bullet"/>
      <w:lvlText w:val="•"/>
      <w:lvlJc w:val="left"/>
      <w:pPr>
        <w:ind w:left="2491" w:hanging="348"/>
      </w:pPr>
      <w:rPr>
        <w:rFonts w:hint="default"/>
        <w:lang w:val="tr-TR" w:eastAsia="tr-TR" w:bidi="tr-TR"/>
      </w:rPr>
    </w:lvl>
    <w:lvl w:ilvl="3">
      <w:start w:val="0"/>
      <w:numFmt w:val="bullet"/>
      <w:lvlText w:val="•"/>
      <w:lvlJc w:val="left"/>
      <w:pPr>
        <w:ind w:left="3503" w:hanging="348"/>
      </w:pPr>
      <w:rPr>
        <w:rFonts w:hint="default"/>
        <w:lang w:val="tr-TR" w:eastAsia="tr-TR" w:bidi="tr-TR"/>
      </w:rPr>
    </w:lvl>
    <w:lvl w:ilvl="4">
      <w:start w:val="0"/>
      <w:numFmt w:val="bullet"/>
      <w:lvlText w:val="•"/>
      <w:lvlJc w:val="left"/>
      <w:pPr>
        <w:ind w:left="4515" w:hanging="348"/>
      </w:pPr>
      <w:rPr>
        <w:rFonts w:hint="default"/>
        <w:lang w:val="tr-TR" w:eastAsia="tr-TR" w:bidi="tr-TR"/>
      </w:rPr>
    </w:lvl>
    <w:lvl w:ilvl="5">
      <w:start w:val="0"/>
      <w:numFmt w:val="bullet"/>
      <w:lvlText w:val="•"/>
      <w:lvlJc w:val="left"/>
      <w:pPr>
        <w:ind w:left="5527" w:hanging="348"/>
      </w:pPr>
      <w:rPr>
        <w:rFonts w:hint="default"/>
        <w:lang w:val="tr-TR" w:eastAsia="tr-TR" w:bidi="tr-TR"/>
      </w:rPr>
    </w:lvl>
    <w:lvl w:ilvl="6">
      <w:start w:val="0"/>
      <w:numFmt w:val="bullet"/>
      <w:lvlText w:val="•"/>
      <w:lvlJc w:val="left"/>
      <w:pPr>
        <w:ind w:left="6539" w:hanging="348"/>
      </w:pPr>
      <w:rPr>
        <w:rFonts w:hint="default"/>
        <w:lang w:val="tr-TR" w:eastAsia="tr-TR" w:bidi="tr-TR"/>
      </w:rPr>
    </w:lvl>
    <w:lvl w:ilvl="7">
      <w:start w:val="0"/>
      <w:numFmt w:val="bullet"/>
      <w:lvlText w:val="•"/>
      <w:lvlJc w:val="left"/>
      <w:pPr>
        <w:ind w:left="7550" w:hanging="348"/>
      </w:pPr>
      <w:rPr>
        <w:rFonts w:hint="default"/>
        <w:lang w:val="tr-TR" w:eastAsia="tr-TR" w:bidi="tr-TR"/>
      </w:rPr>
    </w:lvl>
    <w:lvl w:ilvl="8">
      <w:start w:val="0"/>
      <w:numFmt w:val="bullet"/>
      <w:lvlText w:val="•"/>
      <w:lvlJc w:val="left"/>
      <w:pPr>
        <w:ind w:left="8562" w:hanging="348"/>
      </w:pPr>
      <w:rPr>
        <w:rFonts w:hint="default"/>
        <w:lang w:val="tr-TR" w:eastAsia="tr-TR" w:bidi="tr-TR"/>
      </w:rPr>
    </w:lvl>
  </w:abstractNum>
  <w:abstractNum w:abstractNumId="16">
    <w:multiLevelType w:val="hybridMultilevel"/>
    <w:lvl w:ilvl="0">
      <w:start w:val="1"/>
      <w:numFmt w:val="decimal"/>
      <w:lvlText w:val="%1."/>
      <w:lvlJc w:val="left"/>
      <w:pPr>
        <w:ind w:left="1186" w:hanging="360"/>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60"/>
      </w:pPr>
      <w:rPr>
        <w:rFonts w:hint="default"/>
        <w:lang w:val="tr-TR" w:eastAsia="tr-TR" w:bidi="tr-TR"/>
      </w:rPr>
    </w:lvl>
    <w:lvl w:ilvl="2">
      <w:start w:val="0"/>
      <w:numFmt w:val="bullet"/>
      <w:lvlText w:val="•"/>
      <w:lvlJc w:val="left"/>
      <w:pPr>
        <w:ind w:left="3061" w:hanging="360"/>
      </w:pPr>
      <w:rPr>
        <w:rFonts w:hint="default"/>
        <w:lang w:val="tr-TR" w:eastAsia="tr-TR" w:bidi="tr-TR"/>
      </w:rPr>
    </w:lvl>
    <w:lvl w:ilvl="3">
      <w:start w:val="0"/>
      <w:numFmt w:val="bullet"/>
      <w:lvlText w:val="•"/>
      <w:lvlJc w:val="left"/>
      <w:pPr>
        <w:ind w:left="4001" w:hanging="360"/>
      </w:pPr>
      <w:rPr>
        <w:rFonts w:hint="default"/>
        <w:lang w:val="tr-TR" w:eastAsia="tr-TR" w:bidi="tr-TR"/>
      </w:rPr>
    </w:lvl>
    <w:lvl w:ilvl="4">
      <w:start w:val="0"/>
      <w:numFmt w:val="bullet"/>
      <w:lvlText w:val="•"/>
      <w:lvlJc w:val="left"/>
      <w:pPr>
        <w:ind w:left="4942" w:hanging="360"/>
      </w:pPr>
      <w:rPr>
        <w:rFonts w:hint="default"/>
        <w:lang w:val="tr-TR" w:eastAsia="tr-TR" w:bidi="tr-TR"/>
      </w:rPr>
    </w:lvl>
    <w:lvl w:ilvl="5">
      <w:start w:val="0"/>
      <w:numFmt w:val="bullet"/>
      <w:lvlText w:val="•"/>
      <w:lvlJc w:val="left"/>
      <w:pPr>
        <w:ind w:left="5883" w:hanging="360"/>
      </w:pPr>
      <w:rPr>
        <w:rFonts w:hint="default"/>
        <w:lang w:val="tr-TR" w:eastAsia="tr-TR" w:bidi="tr-TR"/>
      </w:rPr>
    </w:lvl>
    <w:lvl w:ilvl="6">
      <w:start w:val="0"/>
      <w:numFmt w:val="bullet"/>
      <w:lvlText w:val="•"/>
      <w:lvlJc w:val="left"/>
      <w:pPr>
        <w:ind w:left="6823" w:hanging="360"/>
      </w:pPr>
      <w:rPr>
        <w:rFonts w:hint="default"/>
        <w:lang w:val="tr-TR" w:eastAsia="tr-TR" w:bidi="tr-TR"/>
      </w:rPr>
    </w:lvl>
    <w:lvl w:ilvl="7">
      <w:start w:val="0"/>
      <w:numFmt w:val="bullet"/>
      <w:lvlText w:val="•"/>
      <w:lvlJc w:val="left"/>
      <w:pPr>
        <w:ind w:left="7764" w:hanging="360"/>
      </w:pPr>
      <w:rPr>
        <w:rFonts w:hint="default"/>
        <w:lang w:val="tr-TR" w:eastAsia="tr-TR" w:bidi="tr-TR"/>
      </w:rPr>
    </w:lvl>
    <w:lvl w:ilvl="8">
      <w:start w:val="0"/>
      <w:numFmt w:val="bullet"/>
      <w:lvlText w:val="•"/>
      <w:lvlJc w:val="left"/>
      <w:pPr>
        <w:ind w:left="8705" w:hanging="360"/>
      </w:pPr>
      <w:rPr>
        <w:rFonts w:hint="default"/>
        <w:lang w:val="tr-TR" w:eastAsia="tr-TR" w:bidi="tr-TR"/>
      </w:rPr>
    </w:lvl>
  </w:abstractNum>
  <w:abstractNum w:abstractNumId="15">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0"/>
      <w:numFmt w:val="bullet"/>
      <w:lvlText w:val="•"/>
      <w:lvlJc w:val="left"/>
      <w:pPr>
        <w:ind w:left="1958" w:hanging="238"/>
      </w:pPr>
      <w:rPr>
        <w:rFonts w:hint="default"/>
        <w:lang w:val="tr-TR" w:eastAsia="tr-TR" w:bidi="tr-TR"/>
      </w:rPr>
    </w:lvl>
    <w:lvl w:ilvl="2">
      <w:start w:val="0"/>
      <w:numFmt w:val="bullet"/>
      <w:lvlText w:val="•"/>
      <w:lvlJc w:val="left"/>
      <w:pPr>
        <w:ind w:left="2917" w:hanging="238"/>
      </w:pPr>
      <w:rPr>
        <w:rFonts w:hint="default"/>
        <w:lang w:val="tr-TR" w:eastAsia="tr-TR" w:bidi="tr-TR"/>
      </w:rPr>
    </w:lvl>
    <w:lvl w:ilvl="3">
      <w:start w:val="0"/>
      <w:numFmt w:val="bullet"/>
      <w:lvlText w:val="•"/>
      <w:lvlJc w:val="left"/>
      <w:pPr>
        <w:ind w:left="3875" w:hanging="238"/>
      </w:pPr>
      <w:rPr>
        <w:rFonts w:hint="default"/>
        <w:lang w:val="tr-TR" w:eastAsia="tr-TR" w:bidi="tr-TR"/>
      </w:rPr>
    </w:lvl>
    <w:lvl w:ilvl="4">
      <w:start w:val="0"/>
      <w:numFmt w:val="bullet"/>
      <w:lvlText w:val="•"/>
      <w:lvlJc w:val="left"/>
      <w:pPr>
        <w:ind w:left="4834" w:hanging="238"/>
      </w:pPr>
      <w:rPr>
        <w:rFonts w:hint="default"/>
        <w:lang w:val="tr-TR" w:eastAsia="tr-TR" w:bidi="tr-TR"/>
      </w:rPr>
    </w:lvl>
    <w:lvl w:ilvl="5">
      <w:start w:val="0"/>
      <w:numFmt w:val="bullet"/>
      <w:lvlText w:val="•"/>
      <w:lvlJc w:val="left"/>
      <w:pPr>
        <w:ind w:left="5793" w:hanging="238"/>
      </w:pPr>
      <w:rPr>
        <w:rFonts w:hint="default"/>
        <w:lang w:val="tr-TR" w:eastAsia="tr-TR" w:bidi="tr-TR"/>
      </w:rPr>
    </w:lvl>
    <w:lvl w:ilvl="6">
      <w:start w:val="0"/>
      <w:numFmt w:val="bullet"/>
      <w:lvlText w:val="•"/>
      <w:lvlJc w:val="left"/>
      <w:pPr>
        <w:ind w:left="6751" w:hanging="238"/>
      </w:pPr>
      <w:rPr>
        <w:rFonts w:hint="default"/>
        <w:lang w:val="tr-TR" w:eastAsia="tr-TR" w:bidi="tr-TR"/>
      </w:rPr>
    </w:lvl>
    <w:lvl w:ilvl="7">
      <w:start w:val="0"/>
      <w:numFmt w:val="bullet"/>
      <w:lvlText w:val="•"/>
      <w:lvlJc w:val="left"/>
      <w:pPr>
        <w:ind w:left="7710" w:hanging="238"/>
      </w:pPr>
      <w:rPr>
        <w:rFonts w:hint="default"/>
        <w:lang w:val="tr-TR" w:eastAsia="tr-TR" w:bidi="tr-TR"/>
      </w:rPr>
    </w:lvl>
    <w:lvl w:ilvl="8">
      <w:start w:val="0"/>
      <w:numFmt w:val="bullet"/>
      <w:lvlText w:val="•"/>
      <w:lvlJc w:val="left"/>
      <w:pPr>
        <w:ind w:left="8669" w:hanging="238"/>
      </w:pPr>
      <w:rPr>
        <w:rFonts w:hint="default"/>
        <w:lang w:val="tr-TR" w:eastAsia="tr-TR" w:bidi="tr-TR"/>
      </w:rPr>
    </w:lvl>
  </w:abstractNum>
  <w:abstractNum w:abstractNumId="14">
    <w:multiLevelType w:val="hybridMultilevel"/>
    <w:lvl w:ilvl="0">
      <w:start w:val="1"/>
      <w:numFmt w:val="decimal"/>
      <w:lvlText w:val="%1."/>
      <w:lvlJc w:val="left"/>
      <w:pPr>
        <w:ind w:left="1186" w:hanging="360"/>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60"/>
      </w:pPr>
      <w:rPr>
        <w:rFonts w:hint="default"/>
        <w:lang w:val="tr-TR" w:eastAsia="tr-TR" w:bidi="tr-TR"/>
      </w:rPr>
    </w:lvl>
    <w:lvl w:ilvl="2">
      <w:start w:val="0"/>
      <w:numFmt w:val="bullet"/>
      <w:lvlText w:val="•"/>
      <w:lvlJc w:val="left"/>
      <w:pPr>
        <w:ind w:left="3061" w:hanging="360"/>
      </w:pPr>
      <w:rPr>
        <w:rFonts w:hint="default"/>
        <w:lang w:val="tr-TR" w:eastAsia="tr-TR" w:bidi="tr-TR"/>
      </w:rPr>
    </w:lvl>
    <w:lvl w:ilvl="3">
      <w:start w:val="0"/>
      <w:numFmt w:val="bullet"/>
      <w:lvlText w:val="•"/>
      <w:lvlJc w:val="left"/>
      <w:pPr>
        <w:ind w:left="4001" w:hanging="360"/>
      </w:pPr>
      <w:rPr>
        <w:rFonts w:hint="default"/>
        <w:lang w:val="tr-TR" w:eastAsia="tr-TR" w:bidi="tr-TR"/>
      </w:rPr>
    </w:lvl>
    <w:lvl w:ilvl="4">
      <w:start w:val="0"/>
      <w:numFmt w:val="bullet"/>
      <w:lvlText w:val="•"/>
      <w:lvlJc w:val="left"/>
      <w:pPr>
        <w:ind w:left="4942" w:hanging="360"/>
      </w:pPr>
      <w:rPr>
        <w:rFonts w:hint="default"/>
        <w:lang w:val="tr-TR" w:eastAsia="tr-TR" w:bidi="tr-TR"/>
      </w:rPr>
    </w:lvl>
    <w:lvl w:ilvl="5">
      <w:start w:val="0"/>
      <w:numFmt w:val="bullet"/>
      <w:lvlText w:val="•"/>
      <w:lvlJc w:val="left"/>
      <w:pPr>
        <w:ind w:left="5883" w:hanging="360"/>
      </w:pPr>
      <w:rPr>
        <w:rFonts w:hint="default"/>
        <w:lang w:val="tr-TR" w:eastAsia="tr-TR" w:bidi="tr-TR"/>
      </w:rPr>
    </w:lvl>
    <w:lvl w:ilvl="6">
      <w:start w:val="0"/>
      <w:numFmt w:val="bullet"/>
      <w:lvlText w:val="•"/>
      <w:lvlJc w:val="left"/>
      <w:pPr>
        <w:ind w:left="6823" w:hanging="360"/>
      </w:pPr>
      <w:rPr>
        <w:rFonts w:hint="default"/>
        <w:lang w:val="tr-TR" w:eastAsia="tr-TR" w:bidi="tr-TR"/>
      </w:rPr>
    </w:lvl>
    <w:lvl w:ilvl="7">
      <w:start w:val="0"/>
      <w:numFmt w:val="bullet"/>
      <w:lvlText w:val="•"/>
      <w:lvlJc w:val="left"/>
      <w:pPr>
        <w:ind w:left="7764" w:hanging="360"/>
      </w:pPr>
      <w:rPr>
        <w:rFonts w:hint="default"/>
        <w:lang w:val="tr-TR" w:eastAsia="tr-TR" w:bidi="tr-TR"/>
      </w:rPr>
    </w:lvl>
    <w:lvl w:ilvl="8">
      <w:start w:val="0"/>
      <w:numFmt w:val="bullet"/>
      <w:lvlText w:val="•"/>
      <w:lvlJc w:val="left"/>
      <w:pPr>
        <w:ind w:left="8705" w:hanging="360"/>
      </w:pPr>
      <w:rPr>
        <w:rFonts w:hint="default"/>
        <w:lang w:val="tr-TR" w:eastAsia="tr-TR" w:bidi="tr-TR"/>
      </w:rPr>
    </w:lvl>
  </w:abstractNum>
  <w:abstractNum w:abstractNumId="13">
    <w:multiLevelType w:val="hybridMultilevel"/>
    <w:lvl w:ilvl="0">
      <w:start w:val="3"/>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2"/>
        <w:w w:val="100"/>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6" w:hanging="301"/>
      </w:pPr>
      <w:rPr>
        <w:rFonts w:hint="default"/>
        <w:lang w:val="tr-TR" w:eastAsia="tr-TR" w:bidi="tr-TR"/>
      </w:rPr>
    </w:lvl>
    <w:lvl w:ilvl="4">
      <w:start w:val="0"/>
      <w:numFmt w:val="bullet"/>
      <w:lvlText w:val="•"/>
      <w:lvlJc w:val="left"/>
      <w:pPr>
        <w:ind w:left="4182" w:hanging="301"/>
      </w:pPr>
      <w:rPr>
        <w:rFonts w:hint="default"/>
        <w:lang w:val="tr-TR" w:eastAsia="tr-TR" w:bidi="tr-TR"/>
      </w:rPr>
    </w:lvl>
    <w:lvl w:ilvl="5">
      <w:start w:val="0"/>
      <w:numFmt w:val="bullet"/>
      <w:lvlText w:val="•"/>
      <w:lvlJc w:val="left"/>
      <w:pPr>
        <w:ind w:left="5208" w:hanging="301"/>
      </w:pPr>
      <w:rPr>
        <w:rFonts w:hint="default"/>
        <w:lang w:val="tr-TR" w:eastAsia="tr-TR" w:bidi="tr-TR"/>
      </w:rPr>
    </w:lvl>
    <w:lvl w:ilvl="6">
      <w:start w:val="0"/>
      <w:numFmt w:val="bullet"/>
      <w:lvlText w:val="•"/>
      <w:lvlJc w:val="left"/>
      <w:pPr>
        <w:ind w:left="6233" w:hanging="301"/>
      </w:pPr>
      <w:rPr>
        <w:rFonts w:hint="default"/>
        <w:lang w:val="tr-TR" w:eastAsia="tr-TR" w:bidi="tr-TR"/>
      </w:rPr>
    </w:lvl>
    <w:lvl w:ilvl="7">
      <w:start w:val="0"/>
      <w:numFmt w:val="bullet"/>
      <w:lvlText w:val="•"/>
      <w:lvlJc w:val="left"/>
      <w:pPr>
        <w:ind w:left="7259" w:hanging="301"/>
      </w:pPr>
      <w:rPr>
        <w:rFonts w:hint="default"/>
        <w:lang w:val="tr-TR" w:eastAsia="tr-TR" w:bidi="tr-TR"/>
      </w:rPr>
    </w:lvl>
    <w:lvl w:ilvl="8">
      <w:start w:val="0"/>
      <w:numFmt w:val="bullet"/>
      <w:lvlText w:val="•"/>
      <w:lvlJc w:val="left"/>
      <w:pPr>
        <w:ind w:left="8284" w:hanging="301"/>
      </w:pPr>
      <w:rPr>
        <w:rFonts w:hint="default"/>
        <w:lang w:val="tr-TR" w:eastAsia="tr-TR" w:bidi="tr-TR"/>
      </w:rPr>
    </w:lvl>
  </w:abstractNum>
  <w:abstractNum w:abstractNumId="12">
    <w:multiLevelType w:val="hybridMultilevel"/>
    <w:lvl w:ilvl="0">
      <w:start w:val="2"/>
      <w:numFmt w:val="decimal"/>
      <w:lvlText w:val="%1"/>
      <w:lvlJc w:val="left"/>
      <w:pPr>
        <w:ind w:left="444" w:hanging="361"/>
        <w:jc w:val="left"/>
      </w:pPr>
      <w:rPr>
        <w:rFonts w:hint="default"/>
        <w:lang w:val="tr-TR" w:eastAsia="tr-TR" w:bidi="tr-TR"/>
      </w:rPr>
    </w:lvl>
    <w:lvl w:ilvl="1">
      <w:start w:val="1"/>
      <w:numFmt w:val="decimal"/>
      <w:lvlText w:val="%1.%2"/>
      <w:lvlJc w:val="left"/>
      <w:pPr>
        <w:ind w:left="444" w:hanging="361"/>
        <w:jc w:val="left"/>
      </w:pPr>
      <w:rPr>
        <w:rFonts w:hint="default" w:ascii="Times New Roman" w:hAnsi="Times New Roman" w:eastAsia="Times New Roman" w:cs="Times New Roman"/>
        <w:spacing w:val="-5"/>
        <w:w w:val="99"/>
        <w:sz w:val="24"/>
        <w:szCs w:val="24"/>
        <w:lang w:val="tr-TR" w:eastAsia="tr-TR" w:bidi="tr-TR"/>
      </w:rPr>
    </w:lvl>
    <w:lvl w:ilvl="2">
      <w:start w:val="0"/>
      <w:numFmt w:val="bullet"/>
      <w:lvlText w:val="•"/>
      <w:lvlJc w:val="left"/>
      <w:pPr>
        <w:ind w:left="2419" w:hanging="361"/>
      </w:pPr>
      <w:rPr>
        <w:rFonts w:hint="default"/>
        <w:lang w:val="tr-TR" w:eastAsia="tr-TR" w:bidi="tr-TR"/>
      </w:rPr>
    </w:lvl>
    <w:lvl w:ilvl="3">
      <w:start w:val="0"/>
      <w:numFmt w:val="bullet"/>
      <w:lvlText w:val="•"/>
      <w:lvlJc w:val="left"/>
      <w:pPr>
        <w:ind w:left="3408" w:hanging="361"/>
      </w:pPr>
      <w:rPr>
        <w:rFonts w:hint="default"/>
        <w:lang w:val="tr-TR" w:eastAsia="tr-TR" w:bidi="tr-TR"/>
      </w:rPr>
    </w:lvl>
    <w:lvl w:ilvl="4">
      <w:start w:val="0"/>
      <w:numFmt w:val="bullet"/>
      <w:lvlText w:val="•"/>
      <w:lvlJc w:val="left"/>
      <w:pPr>
        <w:ind w:left="4398" w:hanging="361"/>
      </w:pPr>
      <w:rPr>
        <w:rFonts w:hint="default"/>
        <w:lang w:val="tr-TR" w:eastAsia="tr-TR" w:bidi="tr-TR"/>
      </w:rPr>
    </w:lvl>
    <w:lvl w:ilvl="5">
      <w:start w:val="0"/>
      <w:numFmt w:val="bullet"/>
      <w:lvlText w:val="•"/>
      <w:lvlJc w:val="left"/>
      <w:pPr>
        <w:ind w:left="5388" w:hanging="361"/>
      </w:pPr>
      <w:rPr>
        <w:rFonts w:hint="default"/>
        <w:lang w:val="tr-TR" w:eastAsia="tr-TR" w:bidi="tr-TR"/>
      </w:rPr>
    </w:lvl>
    <w:lvl w:ilvl="6">
      <w:start w:val="0"/>
      <w:numFmt w:val="bullet"/>
      <w:lvlText w:val="•"/>
      <w:lvlJc w:val="left"/>
      <w:pPr>
        <w:ind w:left="6377" w:hanging="361"/>
      </w:pPr>
      <w:rPr>
        <w:rFonts w:hint="default"/>
        <w:lang w:val="tr-TR" w:eastAsia="tr-TR" w:bidi="tr-TR"/>
      </w:rPr>
    </w:lvl>
    <w:lvl w:ilvl="7">
      <w:start w:val="0"/>
      <w:numFmt w:val="bullet"/>
      <w:lvlText w:val="•"/>
      <w:lvlJc w:val="left"/>
      <w:pPr>
        <w:ind w:left="7367" w:hanging="361"/>
      </w:pPr>
      <w:rPr>
        <w:rFonts w:hint="default"/>
        <w:lang w:val="tr-TR" w:eastAsia="tr-TR" w:bidi="tr-TR"/>
      </w:rPr>
    </w:lvl>
    <w:lvl w:ilvl="8">
      <w:start w:val="0"/>
      <w:numFmt w:val="bullet"/>
      <w:lvlText w:val="•"/>
      <w:lvlJc w:val="left"/>
      <w:pPr>
        <w:ind w:left="8356" w:hanging="361"/>
      </w:pPr>
      <w:rPr>
        <w:rFonts w:hint="default"/>
        <w:lang w:val="tr-TR" w:eastAsia="tr-TR" w:bidi="tr-TR"/>
      </w:rPr>
    </w:lvl>
  </w:abstractNum>
  <w:abstractNum w:abstractNumId="11">
    <w:multiLevelType w:val="hybridMultilevel"/>
    <w:lvl w:ilvl="0">
      <w:start w:val="1"/>
      <w:numFmt w:val="decimal"/>
      <w:lvlText w:val="%1"/>
      <w:lvlJc w:val="left"/>
      <w:pPr>
        <w:ind w:left="384"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3"/>
        <w:w w:val="100"/>
        <w:sz w:val="22"/>
        <w:szCs w:val="22"/>
        <w:lang w:val="tr-TR" w:eastAsia="tr-TR" w:bidi="tr-TR"/>
      </w:rPr>
    </w:lvl>
    <w:lvl w:ilvl="2">
      <w:start w:val="0"/>
      <w:numFmt w:val="bullet"/>
      <w:lvlText w:val="•"/>
      <w:lvlJc w:val="left"/>
      <w:pPr>
        <w:ind w:left="1486" w:hanging="301"/>
      </w:pPr>
      <w:rPr>
        <w:rFonts w:hint="default"/>
        <w:lang w:val="tr-TR" w:eastAsia="tr-TR" w:bidi="tr-TR"/>
      </w:rPr>
    </w:lvl>
    <w:lvl w:ilvl="3">
      <w:start w:val="0"/>
      <w:numFmt w:val="bullet"/>
      <w:lvlText w:val="•"/>
      <w:lvlJc w:val="left"/>
      <w:pPr>
        <w:ind w:left="2592" w:hanging="301"/>
      </w:pPr>
      <w:rPr>
        <w:rFonts w:hint="default"/>
        <w:lang w:val="tr-TR" w:eastAsia="tr-TR" w:bidi="tr-TR"/>
      </w:rPr>
    </w:lvl>
    <w:lvl w:ilvl="4">
      <w:start w:val="0"/>
      <w:numFmt w:val="bullet"/>
      <w:lvlText w:val="•"/>
      <w:lvlJc w:val="left"/>
      <w:pPr>
        <w:ind w:left="3698" w:hanging="301"/>
      </w:pPr>
      <w:rPr>
        <w:rFonts w:hint="default"/>
        <w:lang w:val="tr-TR" w:eastAsia="tr-TR" w:bidi="tr-TR"/>
      </w:rPr>
    </w:lvl>
    <w:lvl w:ilvl="5">
      <w:start w:val="0"/>
      <w:numFmt w:val="bullet"/>
      <w:lvlText w:val="•"/>
      <w:lvlJc w:val="left"/>
      <w:pPr>
        <w:ind w:left="4804" w:hanging="301"/>
      </w:pPr>
      <w:rPr>
        <w:rFonts w:hint="default"/>
        <w:lang w:val="tr-TR" w:eastAsia="tr-TR" w:bidi="tr-TR"/>
      </w:rPr>
    </w:lvl>
    <w:lvl w:ilvl="6">
      <w:start w:val="0"/>
      <w:numFmt w:val="bullet"/>
      <w:lvlText w:val="•"/>
      <w:lvlJc w:val="left"/>
      <w:pPr>
        <w:ind w:left="5911" w:hanging="301"/>
      </w:pPr>
      <w:rPr>
        <w:rFonts w:hint="default"/>
        <w:lang w:val="tr-TR" w:eastAsia="tr-TR" w:bidi="tr-TR"/>
      </w:rPr>
    </w:lvl>
    <w:lvl w:ilvl="7">
      <w:start w:val="0"/>
      <w:numFmt w:val="bullet"/>
      <w:lvlText w:val="•"/>
      <w:lvlJc w:val="left"/>
      <w:pPr>
        <w:ind w:left="7017" w:hanging="301"/>
      </w:pPr>
      <w:rPr>
        <w:rFonts w:hint="default"/>
        <w:lang w:val="tr-TR" w:eastAsia="tr-TR" w:bidi="tr-TR"/>
      </w:rPr>
    </w:lvl>
    <w:lvl w:ilvl="8">
      <w:start w:val="0"/>
      <w:numFmt w:val="bullet"/>
      <w:lvlText w:val="•"/>
      <w:lvlJc w:val="left"/>
      <w:pPr>
        <w:ind w:left="8123" w:hanging="301"/>
      </w:pPr>
      <w:rPr>
        <w:rFonts w:hint="default"/>
        <w:lang w:val="tr-TR" w:eastAsia="tr-TR" w:bidi="tr-TR"/>
      </w:rPr>
    </w:lvl>
  </w:abstractNum>
  <w:abstractNum w:abstractNumId="10">
    <w:multiLevelType w:val="hybridMultilevel"/>
    <w:lvl w:ilvl="0">
      <w:start w:val="7"/>
      <w:numFmt w:val="decimal"/>
      <w:lvlText w:val="%1."/>
      <w:lvlJc w:val="left"/>
      <w:pPr>
        <w:ind w:left="1183" w:hanging="358"/>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58"/>
      </w:pPr>
      <w:rPr>
        <w:rFonts w:hint="default"/>
        <w:lang w:val="tr-TR" w:eastAsia="tr-TR" w:bidi="tr-TR"/>
      </w:rPr>
    </w:lvl>
    <w:lvl w:ilvl="2">
      <w:start w:val="0"/>
      <w:numFmt w:val="bullet"/>
      <w:lvlText w:val="•"/>
      <w:lvlJc w:val="left"/>
      <w:pPr>
        <w:ind w:left="3061" w:hanging="358"/>
      </w:pPr>
      <w:rPr>
        <w:rFonts w:hint="default"/>
        <w:lang w:val="tr-TR" w:eastAsia="tr-TR" w:bidi="tr-TR"/>
      </w:rPr>
    </w:lvl>
    <w:lvl w:ilvl="3">
      <w:start w:val="0"/>
      <w:numFmt w:val="bullet"/>
      <w:lvlText w:val="•"/>
      <w:lvlJc w:val="left"/>
      <w:pPr>
        <w:ind w:left="4001" w:hanging="358"/>
      </w:pPr>
      <w:rPr>
        <w:rFonts w:hint="default"/>
        <w:lang w:val="tr-TR" w:eastAsia="tr-TR" w:bidi="tr-TR"/>
      </w:rPr>
    </w:lvl>
    <w:lvl w:ilvl="4">
      <w:start w:val="0"/>
      <w:numFmt w:val="bullet"/>
      <w:lvlText w:val="•"/>
      <w:lvlJc w:val="left"/>
      <w:pPr>
        <w:ind w:left="4942" w:hanging="358"/>
      </w:pPr>
      <w:rPr>
        <w:rFonts w:hint="default"/>
        <w:lang w:val="tr-TR" w:eastAsia="tr-TR" w:bidi="tr-TR"/>
      </w:rPr>
    </w:lvl>
    <w:lvl w:ilvl="5">
      <w:start w:val="0"/>
      <w:numFmt w:val="bullet"/>
      <w:lvlText w:val="•"/>
      <w:lvlJc w:val="left"/>
      <w:pPr>
        <w:ind w:left="5883" w:hanging="358"/>
      </w:pPr>
      <w:rPr>
        <w:rFonts w:hint="default"/>
        <w:lang w:val="tr-TR" w:eastAsia="tr-TR" w:bidi="tr-TR"/>
      </w:rPr>
    </w:lvl>
    <w:lvl w:ilvl="6">
      <w:start w:val="0"/>
      <w:numFmt w:val="bullet"/>
      <w:lvlText w:val="•"/>
      <w:lvlJc w:val="left"/>
      <w:pPr>
        <w:ind w:left="6823" w:hanging="358"/>
      </w:pPr>
      <w:rPr>
        <w:rFonts w:hint="default"/>
        <w:lang w:val="tr-TR" w:eastAsia="tr-TR" w:bidi="tr-TR"/>
      </w:rPr>
    </w:lvl>
    <w:lvl w:ilvl="7">
      <w:start w:val="0"/>
      <w:numFmt w:val="bullet"/>
      <w:lvlText w:val="•"/>
      <w:lvlJc w:val="left"/>
      <w:pPr>
        <w:ind w:left="7764" w:hanging="358"/>
      </w:pPr>
      <w:rPr>
        <w:rFonts w:hint="default"/>
        <w:lang w:val="tr-TR" w:eastAsia="tr-TR" w:bidi="tr-TR"/>
      </w:rPr>
    </w:lvl>
    <w:lvl w:ilvl="8">
      <w:start w:val="0"/>
      <w:numFmt w:val="bullet"/>
      <w:lvlText w:val="•"/>
      <w:lvlJc w:val="left"/>
      <w:pPr>
        <w:ind w:left="8705" w:hanging="358"/>
      </w:pPr>
      <w:rPr>
        <w:rFonts w:hint="default"/>
        <w:lang w:val="tr-TR" w:eastAsia="tr-TR" w:bidi="tr-TR"/>
      </w:rPr>
    </w:lvl>
  </w:abstractNum>
  <w:abstractNum w:abstractNumId="9">
    <w:multiLevelType w:val="hybridMultilevel"/>
    <w:lvl w:ilvl="0">
      <w:start w:val="6"/>
      <w:numFmt w:val="decimal"/>
      <w:lvlText w:val="%1."/>
      <w:lvlJc w:val="left"/>
      <w:pPr>
        <w:ind w:left="1186" w:hanging="358"/>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58"/>
      </w:pPr>
      <w:rPr>
        <w:rFonts w:hint="default"/>
        <w:lang w:val="tr-TR" w:eastAsia="tr-TR" w:bidi="tr-TR"/>
      </w:rPr>
    </w:lvl>
    <w:lvl w:ilvl="2">
      <w:start w:val="0"/>
      <w:numFmt w:val="bullet"/>
      <w:lvlText w:val="•"/>
      <w:lvlJc w:val="left"/>
      <w:pPr>
        <w:ind w:left="3061" w:hanging="358"/>
      </w:pPr>
      <w:rPr>
        <w:rFonts w:hint="default"/>
        <w:lang w:val="tr-TR" w:eastAsia="tr-TR" w:bidi="tr-TR"/>
      </w:rPr>
    </w:lvl>
    <w:lvl w:ilvl="3">
      <w:start w:val="0"/>
      <w:numFmt w:val="bullet"/>
      <w:lvlText w:val="•"/>
      <w:lvlJc w:val="left"/>
      <w:pPr>
        <w:ind w:left="4001" w:hanging="358"/>
      </w:pPr>
      <w:rPr>
        <w:rFonts w:hint="default"/>
        <w:lang w:val="tr-TR" w:eastAsia="tr-TR" w:bidi="tr-TR"/>
      </w:rPr>
    </w:lvl>
    <w:lvl w:ilvl="4">
      <w:start w:val="0"/>
      <w:numFmt w:val="bullet"/>
      <w:lvlText w:val="•"/>
      <w:lvlJc w:val="left"/>
      <w:pPr>
        <w:ind w:left="4942" w:hanging="358"/>
      </w:pPr>
      <w:rPr>
        <w:rFonts w:hint="default"/>
        <w:lang w:val="tr-TR" w:eastAsia="tr-TR" w:bidi="tr-TR"/>
      </w:rPr>
    </w:lvl>
    <w:lvl w:ilvl="5">
      <w:start w:val="0"/>
      <w:numFmt w:val="bullet"/>
      <w:lvlText w:val="•"/>
      <w:lvlJc w:val="left"/>
      <w:pPr>
        <w:ind w:left="5883" w:hanging="358"/>
      </w:pPr>
      <w:rPr>
        <w:rFonts w:hint="default"/>
        <w:lang w:val="tr-TR" w:eastAsia="tr-TR" w:bidi="tr-TR"/>
      </w:rPr>
    </w:lvl>
    <w:lvl w:ilvl="6">
      <w:start w:val="0"/>
      <w:numFmt w:val="bullet"/>
      <w:lvlText w:val="•"/>
      <w:lvlJc w:val="left"/>
      <w:pPr>
        <w:ind w:left="6823" w:hanging="358"/>
      </w:pPr>
      <w:rPr>
        <w:rFonts w:hint="default"/>
        <w:lang w:val="tr-TR" w:eastAsia="tr-TR" w:bidi="tr-TR"/>
      </w:rPr>
    </w:lvl>
    <w:lvl w:ilvl="7">
      <w:start w:val="0"/>
      <w:numFmt w:val="bullet"/>
      <w:lvlText w:val="•"/>
      <w:lvlJc w:val="left"/>
      <w:pPr>
        <w:ind w:left="7764" w:hanging="358"/>
      </w:pPr>
      <w:rPr>
        <w:rFonts w:hint="default"/>
        <w:lang w:val="tr-TR" w:eastAsia="tr-TR" w:bidi="tr-TR"/>
      </w:rPr>
    </w:lvl>
    <w:lvl w:ilvl="8">
      <w:start w:val="0"/>
      <w:numFmt w:val="bullet"/>
      <w:lvlText w:val="•"/>
      <w:lvlJc w:val="left"/>
      <w:pPr>
        <w:ind w:left="8705" w:hanging="358"/>
      </w:pPr>
      <w:rPr>
        <w:rFonts w:hint="default"/>
        <w:lang w:val="tr-TR" w:eastAsia="tr-TR" w:bidi="tr-TR"/>
      </w:rPr>
    </w:lvl>
  </w:abstractNum>
  <w:abstractNum w:abstractNumId="8">
    <w:multiLevelType w:val="hybridMultilevel"/>
    <w:lvl w:ilvl="0">
      <w:start w:val="4"/>
      <w:numFmt w:val="decimal"/>
      <w:lvlText w:val="%1."/>
      <w:lvlJc w:val="left"/>
      <w:pPr>
        <w:ind w:left="1186" w:hanging="358"/>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58"/>
      </w:pPr>
      <w:rPr>
        <w:rFonts w:hint="default"/>
        <w:lang w:val="tr-TR" w:eastAsia="tr-TR" w:bidi="tr-TR"/>
      </w:rPr>
    </w:lvl>
    <w:lvl w:ilvl="2">
      <w:start w:val="0"/>
      <w:numFmt w:val="bullet"/>
      <w:lvlText w:val="•"/>
      <w:lvlJc w:val="left"/>
      <w:pPr>
        <w:ind w:left="3061" w:hanging="358"/>
      </w:pPr>
      <w:rPr>
        <w:rFonts w:hint="default"/>
        <w:lang w:val="tr-TR" w:eastAsia="tr-TR" w:bidi="tr-TR"/>
      </w:rPr>
    </w:lvl>
    <w:lvl w:ilvl="3">
      <w:start w:val="0"/>
      <w:numFmt w:val="bullet"/>
      <w:lvlText w:val="•"/>
      <w:lvlJc w:val="left"/>
      <w:pPr>
        <w:ind w:left="4001" w:hanging="358"/>
      </w:pPr>
      <w:rPr>
        <w:rFonts w:hint="default"/>
        <w:lang w:val="tr-TR" w:eastAsia="tr-TR" w:bidi="tr-TR"/>
      </w:rPr>
    </w:lvl>
    <w:lvl w:ilvl="4">
      <w:start w:val="0"/>
      <w:numFmt w:val="bullet"/>
      <w:lvlText w:val="•"/>
      <w:lvlJc w:val="left"/>
      <w:pPr>
        <w:ind w:left="4942" w:hanging="358"/>
      </w:pPr>
      <w:rPr>
        <w:rFonts w:hint="default"/>
        <w:lang w:val="tr-TR" w:eastAsia="tr-TR" w:bidi="tr-TR"/>
      </w:rPr>
    </w:lvl>
    <w:lvl w:ilvl="5">
      <w:start w:val="0"/>
      <w:numFmt w:val="bullet"/>
      <w:lvlText w:val="•"/>
      <w:lvlJc w:val="left"/>
      <w:pPr>
        <w:ind w:left="5883" w:hanging="358"/>
      </w:pPr>
      <w:rPr>
        <w:rFonts w:hint="default"/>
        <w:lang w:val="tr-TR" w:eastAsia="tr-TR" w:bidi="tr-TR"/>
      </w:rPr>
    </w:lvl>
    <w:lvl w:ilvl="6">
      <w:start w:val="0"/>
      <w:numFmt w:val="bullet"/>
      <w:lvlText w:val="•"/>
      <w:lvlJc w:val="left"/>
      <w:pPr>
        <w:ind w:left="6823" w:hanging="358"/>
      </w:pPr>
      <w:rPr>
        <w:rFonts w:hint="default"/>
        <w:lang w:val="tr-TR" w:eastAsia="tr-TR" w:bidi="tr-TR"/>
      </w:rPr>
    </w:lvl>
    <w:lvl w:ilvl="7">
      <w:start w:val="0"/>
      <w:numFmt w:val="bullet"/>
      <w:lvlText w:val="•"/>
      <w:lvlJc w:val="left"/>
      <w:pPr>
        <w:ind w:left="7764" w:hanging="358"/>
      </w:pPr>
      <w:rPr>
        <w:rFonts w:hint="default"/>
        <w:lang w:val="tr-TR" w:eastAsia="tr-TR" w:bidi="tr-TR"/>
      </w:rPr>
    </w:lvl>
    <w:lvl w:ilvl="8">
      <w:start w:val="0"/>
      <w:numFmt w:val="bullet"/>
      <w:lvlText w:val="•"/>
      <w:lvlJc w:val="left"/>
      <w:pPr>
        <w:ind w:left="8705" w:hanging="358"/>
      </w:pPr>
      <w:rPr>
        <w:rFonts w:hint="default"/>
        <w:lang w:val="tr-TR" w:eastAsia="tr-TR" w:bidi="tr-TR"/>
      </w:rPr>
    </w:lvl>
  </w:abstractNum>
  <w:abstractNum w:abstractNumId="7">
    <w:multiLevelType w:val="hybridMultilevel"/>
    <w:lvl w:ilvl="0">
      <w:start w:val="1"/>
      <w:numFmt w:val="decimal"/>
      <w:lvlText w:val="%1."/>
      <w:lvlJc w:val="left"/>
      <w:pPr>
        <w:ind w:left="1186" w:hanging="358"/>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58"/>
      </w:pPr>
      <w:rPr>
        <w:rFonts w:hint="default"/>
        <w:lang w:val="tr-TR" w:eastAsia="tr-TR" w:bidi="tr-TR"/>
      </w:rPr>
    </w:lvl>
    <w:lvl w:ilvl="2">
      <w:start w:val="0"/>
      <w:numFmt w:val="bullet"/>
      <w:lvlText w:val="•"/>
      <w:lvlJc w:val="left"/>
      <w:pPr>
        <w:ind w:left="3061" w:hanging="358"/>
      </w:pPr>
      <w:rPr>
        <w:rFonts w:hint="default"/>
        <w:lang w:val="tr-TR" w:eastAsia="tr-TR" w:bidi="tr-TR"/>
      </w:rPr>
    </w:lvl>
    <w:lvl w:ilvl="3">
      <w:start w:val="0"/>
      <w:numFmt w:val="bullet"/>
      <w:lvlText w:val="•"/>
      <w:lvlJc w:val="left"/>
      <w:pPr>
        <w:ind w:left="4001" w:hanging="358"/>
      </w:pPr>
      <w:rPr>
        <w:rFonts w:hint="default"/>
        <w:lang w:val="tr-TR" w:eastAsia="tr-TR" w:bidi="tr-TR"/>
      </w:rPr>
    </w:lvl>
    <w:lvl w:ilvl="4">
      <w:start w:val="0"/>
      <w:numFmt w:val="bullet"/>
      <w:lvlText w:val="•"/>
      <w:lvlJc w:val="left"/>
      <w:pPr>
        <w:ind w:left="4942" w:hanging="358"/>
      </w:pPr>
      <w:rPr>
        <w:rFonts w:hint="default"/>
        <w:lang w:val="tr-TR" w:eastAsia="tr-TR" w:bidi="tr-TR"/>
      </w:rPr>
    </w:lvl>
    <w:lvl w:ilvl="5">
      <w:start w:val="0"/>
      <w:numFmt w:val="bullet"/>
      <w:lvlText w:val="•"/>
      <w:lvlJc w:val="left"/>
      <w:pPr>
        <w:ind w:left="5883" w:hanging="358"/>
      </w:pPr>
      <w:rPr>
        <w:rFonts w:hint="default"/>
        <w:lang w:val="tr-TR" w:eastAsia="tr-TR" w:bidi="tr-TR"/>
      </w:rPr>
    </w:lvl>
    <w:lvl w:ilvl="6">
      <w:start w:val="0"/>
      <w:numFmt w:val="bullet"/>
      <w:lvlText w:val="•"/>
      <w:lvlJc w:val="left"/>
      <w:pPr>
        <w:ind w:left="6823" w:hanging="358"/>
      </w:pPr>
      <w:rPr>
        <w:rFonts w:hint="default"/>
        <w:lang w:val="tr-TR" w:eastAsia="tr-TR" w:bidi="tr-TR"/>
      </w:rPr>
    </w:lvl>
    <w:lvl w:ilvl="7">
      <w:start w:val="0"/>
      <w:numFmt w:val="bullet"/>
      <w:lvlText w:val="•"/>
      <w:lvlJc w:val="left"/>
      <w:pPr>
        <w:ind w:left="7764" w:hanging="358"/>
      </w:pPr>
      <w:rPr>
        <w:rFonts w:hint="default"/>
        <w:lang w:val="tr-TR" w:eastAsia="tr-TR" w:bidi="tr-TR"/>
      </w:rPr>
    </w:lvl>
    <w:lvl w:ilvl="8">
      <w:start w:val="0"/>
      <w:numFmt w:val="bullet"/>
      <w:lvlText w:val="•"/>
      <w:lvlJc w:val="left"/>
      <w:pPr>
        <w:ind w:left="8705" w:hanging="358"/>
      </w:pPr>
      <w:rPr>
        <w:rFonts w:hint="default"/>
        <w:lang w:val="tr-TR" w:eastAsia="tr-TR" w:bidi="tr-TR"/>
      </w:rPr>
    </w:lvl>
  </w:abstractNum>
  <w:abstractNum w:abstractNumId="6">
    <w:multiLevelType w:val="hybridMultilevel"/>
    <w:lvl w:ilvl="0">
      <w:start w:val="1"/>
      <w:numFmt w:val="decimal"/>
      <w:lvlText w:val="%1."/>
      <w:lvlJc w:val="left"/>
      <w:pPr>
        <w:ind w:left="1183" w:hanging="358"/>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58"/>
      </w:pPr>
      <w:rPr>
        <w:rFonts w:hint="default"/>
        <w:lang w:val="tr-TR" w:eastAsia="tr-TR" w:bidi="tr-TR"/>
      </w:rPr>
    </w:lvl>
    <w:lvl w:ilvl="2">
      <w:start w:val="0"/>
      <w:numFmt w:val="bullet"/>
      <w:lvlText w:val="•"/>
      <w:lvlJc w:val="left"/>
      <w:pPr>
        <w:ind w:left="3061" w:hanging="358"/>
      </w:pPr>
      <w:rPr>
        <w:rFonts w:hint="default"/>
        <w:lang w:val="tr-TR" w:eastAsia="tr-TR" w:bidi="tr-TR"/>
      </w:rPr>
    </w:lvl>
    <w:lvl w:ilvl="3">
      <w:start w:val="0"/>
      <w:numFmt w:val="bullet"/>
      <w:lvlText w:val="•"/>
      <w:lvlJc w:val="left"/>
      <w:pPr>
        <w:ind w:left="4001" w:hanging="358"/>
      </w:pPr>
      <w:rPr>
        <w:rFonts w:hint="default"/>
        <w:lang w:val="tr-TR" w:eastAsia="tr-TR" w:bidi="tr-TR"/>
      </w:rPr>
    </w:lvl>
    <w:lvl w:ilvl="4">
      <w:start w:val="0"/>
      <w:numFmt w:val="bullet"/>
      <w:lvlText w:val="•"/>
      <w:lvlJc w:val="left"/>
      <w:pPr>
        <w:ind w:left="4942" w:hanging="358"/>
      </w:pPr>
      <w:rPr>
        <w:rFonts w:hint="default"/>
        <w:lang w:val="tr-TR" w:eastAsia="tr-TR" w:bidi="tr-TR"/>
      </w:rPr>
    </w:lvl>
    <w:lvl w:ilvl="5">
      <w:start w:val="0"/>
      <w:numFmt w:val="bullet"/>
      <w:lvlText w:val="•"/>
      <w:lvlJc w:val="left"/>
      <w:pPr>
        <w:ind w:left="5883" w:hanging="358"/>
      </w:pPr>
      <w:rPr>
        <w:rFonts w:hint="default"/>
        <w:lang w:val="tr-TR" w:eastAsia="tr-TR" w:bidi="tr-TR"/>
      </w:rPr>
    </w:lvl>
    <w:lvl w:ilvl="6">
      <w:start w:val="0"/>
      <w:numFmt w:val="bullet"/>
      <w:lvlText w:val="•"/>
      <w:lvlJc w:val="left"/>
      <w:pPr>
        <w:ind w:left="6823" w:hanging="358"/>
      </w:pPr>
      <w:rPr>
        <w:rFonts w:hint="default"/>
        <w:lang w:val="tr-TR" w:eastAsia="tr-TR" w:bidi="tr-TR"/>
      </w:rPr>
    </w:lvl>
    <w:lvl w:ilvl="7">
      <w:start w:val="0"/>
      <w:numFmt w:val="bullet"/>
      <w:lvlText w:val="•"/>
      <w:lvlJc w:val="left"/>
      <w:pPr>
        <w:ind w:left="7764" w:hanging="358"/>
      </w:pPr>
      <w:rPr>
        <w:rFonts w:hint="default"/>
        <w:lang w:val="tr-TR" w:eastAsia="tr-TR" w:bidi="tr-TR"/>
      </w:rPr>
    </w:lvl>
    <w:lvl w:ilvl="8">
      <w:start w:val="0"/>
      <w:numFmt w:val="bullet"/>
      <w:lvlText w:val="•"/>
      <w:lvlJc w:val="left"/>
      <w:pPr>
        <w:ind w:left="8705" w:hanging="358"/>
      </w:pPr>
      <w:rPr>
        <w:rFonts w:hint="default"/>
        <w:lang w:val="tr-TR" w:eastAsia="tr-TR" w:bidi="tr-TR"/>
      </w:rPr>
    </w:lvl>
  </w:abstractNum>
  <w:abstractNum w:abstractNumId="5">
    <w:multiLevelType w:val="hybridMultilevel"/>
    <w:lvl w:ilvl="0">
      <w:start w:val="3"/>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4" w:hanging="301"/>
      </w:pPr>
      <w:rPr>
        <w:rFonts w:hint="default"/>
        <w:lang w:val="tr-TR" w:eastAsia="tr-TR" w:bidi="tr-TR"/>
      </w:rPr>
    </w:lvl>
    <w:lvl w:ilvl="7">
      <w:start w:val="0"/>
      <w:numFmt w:val="bullet"/>
      <w:lvlText w:val="•"/>
      <w:lvlJc w:val="left"/>
      <w:pPr>
        <w:ind w:left="7260" w:hanging="301"/>
      </w:pPr>
      <w:rPr>
        <w:rFonts w:hint="default"/>
        <w:lang w:val="tr-TR" w:eastAsia="tr-TR" w:bidi="tr-TR"/>
      </w:rPr>
    </w:lvl>
    <w:lvl w:ilvl="8">
      <w:start w:val="0"/>
      <w:numFmt w:val="bullet"/>
      <w:lvlText w:val="•"/>
      <w:lvlJc w:val="left"/>
      <w:pPr>
        <w:ind w:left="8286" w:hanging="301"/>
      </w:pPr>
      <w:rPr>
        <w:rFonts w:hint="default"/>
        <w:lang w:val="tr-TR" w:eastAsia="tr-TR" w:bidi="tr-TR"/>
      </w:rPr>
    </w:lvl>
  </w:abstractNum>
  <w:abstractNum w:abstractNumId="4">
    <w:multiLevelType w:val="hybridMultilevel"/>
    <w:lvl w:ilvl="0">
      <w:start w:val="2"/>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5"/>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4" w:hanging="301"/>
      </w:pPr>
      <w:rPr>
        <w:rFonts w:hint="default"/>
        <w:lang w:val="tr-TR" w:eastAsia="tr-TR" w:bidi="tr-TR"/>
      </w:rPr>
    </w:lvl>
    <w:lvl w:ilvl="7">
      <w:start w:val="0"/>
      <w:numFmt w:val="bullet"/>
      <w:lvlText w:val="•"/>
      <w:lvlJc w:val="left"/>
      <w:pPr>
        <w:ind w:left="7350" w:hanging="301"/>
      </w:pPr>
      <w:rPr>
        <w:rFonts w:hint="default"/>
        <w:lang w:val="tr-TR" w:eastAsia="tr-TR" w:bidi="tr-TR"/>
      </w:rPr>
    </w:lvl>
    <w:lvl w:ilvl="8">
      <w:start w:val="0"/>
      <w:numFmt w:val="bullet"/>
      <w:lvlText w:val="•"/>
      <w:lvlJc w:val="left"/>
      <w:pPr>
        <w:ind w:left="8346" w:hanging="301"/>
      </w:pPr>
      <w:rPr>
        <w:rFonts w:hint="default"/>
        <w:lang w:val="tr-TR" w:eastAsia="tr-TR" w:bidi="tr-TR"/>
      </w:rPr>
    </w:lvl>
  </w:abstractNum>
  <w:abstractNum w:abstractNumId="3">
    <w:multiLevelType w:val="hybridMultilevel"/>
    <w:lvl w:ilvl="0">
      <w:start w:val="1"/>
      <w:numFmt w:val="lowerLetter"/>
      <w:lvlText w:val="%1)"/>
      <w:lvlJc w:val="left"/>
      <w:pPr>
        <w:ind w:left="82" w:hanging="295"/>
        <w:jc w:val="left"/>
      </w:pPr>
      <w:rPr>
        <w:rFonts w:hint="default" w:ascii="Times New Roman" w:hAnsi="Times New Roman" w:eastAsia="Times New Roman" w:cs="Times New Roman"/>
        <w:spacing w:val="-18"/>
        <w:w w:val="100"/>
        <w:sz w:val="24"/>
        <w:szCs w:val="24"/>
        <w:lang w:val="tr-TR" w:eastAsia="tr-TR" w:bidi="tr-TR"/>
      </w:rPr>
    </w:lvl>
    <w:lvl w:ilvl="1">
      <w:start w:val="0"/>
      <w:numFmt w:val="bullet"/>
      <w:lvlText w:val="•"/>
      <w:lvlJc w:val="left"/>
      <w:pPr>
        <w:ind w:left="645" w:hanging="295"/>
      </w:pPr>
      <w:rPr>
        <w:rFonts w:hint="default"/>
        <w:lang w:val="tr-TR" w:eastAsia="tr-TR" w:bidi="tr-TR"/>
      </w:rPr>
    </w:lvl>
    <w:lvl w:ilvl="2">
      <w:start w:val="0"/>
      <w:numFmt w:val="bullet"/>
      <w:lvlText w:val="•"/>
      <w:lvlJc w:val="left"/>
      <w:pPr>
        <w:ind w:left="1210" w:hanging="295"/>
      </w:pPr>
      <w:rPr>
        <w:rFonts w:hint="default"/>
        <w:lang w:val="tr-TR" w:eastAsia="tr-TR" w:bidi="tr-TR"/>
      </w:rPr>
    </w:lvl>
    <w:lvl w:ilvl="3">
      <w:start w:val="0"/>
      <w:numFmt w:val="bullet"/>
      <w:lvlText w:val="•"/>
      <w:lvlJc w:val="left"/>
      <w:pPr>
        <w:ind w:left="1775" w:hanging="295"/>
      </w:pPr>
      <w:rPr>
        <w:rFonts w:hint="default"/>
        <w:lang w:val="tr-TR" w:eastAsia="tr-TR" w:bidi="tr-TR"/>
      </w:rPr>
    </w:lvl>
    <w:lvl w:ilvl="4">
      <w:start w:val="0"/>
      <w:numFmt w:val="bullet"/>
      <w:lvlText w:val="•"/>
      <w:lvlJc w:val="left"/>
      <w:pPr>
        <w:ind w:left="2340" w:hanging="295"/>
      </w:pPr>
      <w:rPr>
        <w:rFonts w:hint="default"/>
        <w:lang w:val="tr-TR" w:eastAsia="tr-TR" w:bidi="tr-TR"/>
      </w:rPr>
    </w:lvl>
    <w:lvl w:ilvl="5">
      <w:start w:val="0"/>
      <w:numFmt w:val="bullet"/>
      <w:lvlText w:val="•"/>
      <w:lvlJc w:val="left"/>
      <w:pPr>
        <w:ind w:left="2905" w:hanging="295"/>
      </w:pPr>
      <w:rPr>
        <w:rFonts w:hint="default"/>
        <w:lang w:val="tr-TR" w:eastAsia="tr-TR" w:bidi="tr-TR"/>
      </w:rPr>
    </w:lvl>
    <w:lvl w:ilvl="6">
      <w:start w:val="0"/>
      <w:numFmt w:val="bullet"/>
      <w:lvlText w:val="•"/>
      <w:lvlJc w:val="left"/>
      <w:pPr>
        <w:ind w:left="3470" w:hanging="295"/>
      </w:pPr>
      <w:rPr>
        <w:rFonts w:hint="default"/>
        <w:lang w:val="tr-TR" w:eastAsia="tr-TR" w:bidi="tr-TR"/>
      </w:rPr>
    </w:lvl>
    <w:lvl w:ilvl="7">
      <w:start w:val="0"/>
      <w:numFmt w:val="bullet"/>
      <w:lvlText w:val="•"/>
      <w:lvlJc w:val="left"/>
      <w:pPr>
        <w:ind w:left="4035" w:hanging="295"/>
      </w:pPr>
      <w:rPr>
        <w:rFonts w:hint="default"/>
        <w:lang w:val="tr-TR" w:eastAsia="tr-TR" w:bidi="tr-TR"/>
      </w:rPr>
    </w:lvl>
    <w:lvl w:ilvl="8">
      <w:start w:val="0"/>
      <w:numFmt w:val="bullet"/>
      <w:lvlText w:val="•"/>
      <w:lvlJc w:val="left"/>
      <w:pPr>
        <w:ind w:left="4600" w:hanging="295"/>
      </w:pPr>
      <w:rPr>
        <w:rFonts w:hint="default"/>
        <w:lang w:val="tr-TR" w:eastAsia="tr-TR" w:bidi="tr-TR"/>
      </w:rPr>
    </w:lvl>
  </w:abstractNum>
  <w:abstractNum w:abstractNumId="2">
    <w:multiLevelType w:val="hybridMultilevel"/>
    <w:lvl w:ilvl="0">
      <w:start w:val="0"/>
      <w:numFmt w:val="bullet"/>
      <w:lvlText w:val=""/>
      <w:lvlJc w:val="left"/>
      <w:pPr>
        <w:ind w:left="805" w:hanging="349"/>
      </w:pPr>
      <w:rPr>
        <w:rFonts w:hint="default" w:ascii="Symbol" w:hAnsi="Symbol" w:eastAsia="Symbol" w:cs="Symbol"/>
        <w:w w:val="100"/>
        <w:sz w:val="24"/>
        <w:szCs w:val="24"/>
        <w:lang w:val="tr-TR" w:eastAsia="tr-TR" w:bidi="tr-TR"/>
      </w:rPr>
    </w:lvl>
    <w:lvl w:ilvl="1">
      <w:start w:val="0"/>
      <w:numFmt w:val="bullet"/>
      <w:lvlText w:val="•"/>
      <w:lvlJc w:val="left"/>
      <w:pPr>
        <w:ind w:left="1292" w:hanging="349"/>
      </w:pPr>
      <w:rPr>
        <w:rFonts w:hint="default"/>
        <w:lang w:val="tr-TR" w:eastAsia="tr-TR" w:bidi="tr-TR"/>
      </w:rPr>
    </w:lvl>
    <w:lvl w:ilvl="2">
      <w:start w:val="0"/>
      <w:numFmt w:val="bullet"/>
      <w:lvlText w:val="•"/>
      <w:lvlJc w:val="left"/>
      <w:pPr>
        <w:ind w:left="1785" w:hanging="349"/>
      </w:pPr>
      <w:rPr>
        <w:rFonts w:hint="default"/>
        <w:lang w:val="tr-TR" w:eastAsia="tr-TR" w:bidi="tr-TR"/>
      </w:rPr>
    </w:lvl>
    <w:lvl w:ilvl="3">
      <w:start w:val="0"/>
      <w:numFmt w:val="bullet"/>
      <w:lvlText w:val="•"/>
      <w:lvlJc w:val="left"/>
      <w:pPr>
        <w:ind w:left="2278" w:hanging="349"/>
      </w:pPr>
      <w:rPr>
        <w:rFonts w:hint="default"/>
        <w:lang w:val="tr-TR" w:eastAsia="tr-TR" w:bidi="tr-TR"/>
      </w:rPr>
    </w:lvl>
    <w:lvl w:ilvl="4">
      <w:start w:val="0"/>
      <w:numFmt w:val="bullet"/>
      <w:lvlText w:val="•"/>
      <w:lvlJc w:val="left"/>
      <w:pPr>
        <w:ind w:left="2771" w:hanging="349"/>
      </w:pPr>
      <w:rPr>
        <w:rFonts w:hint="default"/>
        <w:lang w:val="tr-TR" w:eastAsia="tr-TR" w:bidi="tr-TR"/>
      </w:rPr>
    </w:lvl>
    <w:lvl w:ilvl="5">
      <w:start w:val="0"/>
      <w:numFmt w:val="bullet"/>
      <w:lvlText w:val="•"/>
      <w:lvlJc w:val="left"/>
      <w:pPr>
        <w:ind w:left="3264" w:hanging="349"/>
      </w:pPr>
      <w:rPr>
        <w:rFonts w:hint="default"/>
        <w:lang w:val="tr-TR" w:eastAsia="tr-TR" w:bidi="tr-TR"/>
      </w:rPr>
    </w:lvl>
    <w:lvl w:ilvl="6">
      <w:start w:val="0"/>
      <w:numFmt w:val="bullet"/>
      <w:lvlText w:val="•"/>
      <w:lvlJc w:val="left"/>
      <w:pPr>
        <w:ind w:left="3757" w:hanging="349"/>
      </w:pPr>
      <w:rPr>
        <w:rFonts w:hint="default"/>
        <w:lang w:val="tr-TR" w:eastAsia="tr-TR" w:bidi="tr-TR"/>
      </w:rPr>
    </w:lvl>
    <w:lvl w:ilvl="7">
      <w:start w:val="0"/>
      <w:numFmt w:val="bullet"/>
      <w:lvlText w:val="•"/>
      <w:lvlJc w:val="left"/>
      <w:pPr>
        <w:ind w:left="4250" w:hanging="349"/>
      </w:pPr>
      <w:rPr>
        <w:rFonts w:hint="default"/>
        <w:lang w:val="tr-TR" w:eastAsia="tr-TR" w:bidi="tr-TR"/>
      </w:rPr>
    </w:lvl>
    <w:lvl w:ilvl="8">
      <w:start w:val="0"/>
      <w:numFmt w:val="bullet"/>
      <w:lvlText w:val="•"/>
      <w:lvlJc w:val="left"/>
      <w:pPr>
        <w:ind w:left="4743" w:hanging="349"/>
      </w:pPr>
      <w:rPr>
        <w:rFonts w:hint="default"/>
        <w:lang w:val="tr-TR" w:eastAsia="tr-TR" w:bidi="tr-TR"/>
      </w:rPr>
    </w:lvl>
  </w:abstractNum>
  <w:abstractNum w:abstractNumId="1">
    <w:multiLevelType w:val="hybridMultilevel"/>
    <w:lvl w:ilvl="0">
      <w:start w:val="0"/>
      <w:numFmt w:val="bullet"/>
      <w:lvlText w:val=""/>
      <w:lvlJc w:val="left"/>
      <w:pPr>
        <w:ind w:left="1826" w:hanging="360"/>
      </w:pPr>
      <w:rPr>
        <w:rFonts w:hint="default" w:ascii="Wingdings" w:hAnsi="Wingdings" w:eastAsia="Wingdings" w:cs="Wingdings"/>
        <w:w w:val="100"/>
        <w:sz w:val="24"/>
        <w:szCs w:val="24"/>
        <w:lang w:val="tr-TR" w:eastAsia="tr-TR" w:bidi="tr-TR"/>
      </w:rPr>
    </w:lvl>
    <w:lvl w:ilvl="1">
      <w:start w:val="0"/>
      <w:numFmt w:val="bullet"/>
      <w:lvlText w:val="•"/>
      <w:lvlJc w:val="left"/>
      <w:pPr>
        <w:ind w:left="2696" w:hanging="360"/>
      </w:pPr>
      <w:rPr>
        <w:rFonts w:hint="default"/>
        <w:lang w:val="tr-TR" w:eastAsia="tr-TR" w:bidi="tr-TR"/>
      </w:rPr>
    </w:lvl>
    <w:lvl w:ilvl="2">
      <w:start w:val="0"/>
      <w:numFmt w:val="bullet"/>
      <w:lvlText w:val="•"/>
      <w:lvlJc w:val="left"/>
      <w:pPr>
        <w:ind w:left="3573" w:hanging="360"/>
      </w:pPr>
      <w:rPr>
        <w:rFonts w:hint="default"/>
        <w:lang w:val="tr-TR" w:eastAsia="tr-TR" w:bidi="tr-TR"/>
      </w:rPr>
    </w:lvl>
    <w:lvl w:ilvl="3">
      <w:start w:val="0"/>
      <w:numFmt w:val="bullet"/>
      <w:lvlText w:val="•"/>
      <w:lvlJc w:val="left"/>
      <w:pPr>
        <w:ind w:left="4449" w:hanging="360"/>
      </w:pPr>
      <w:rPr>
        <w:rFonts w:hint="default"/>
        <w:lang w:val="tr-TR" w:eastAsia="tr-TR" w:bidi="tr-TR"/>
      </w:rPr>
    </w:lvl>
    <w:lvl w:ilvl="4">
      <w:start w:val="0"/>
      <w:numFmt w:val="bullet"/>
      <w:lvlText w:val="•"/>
      <w:lvlJc w:val="left"/>
      <w:pPr>
        <w:ind w:left="5326" w:hanging="360"/>
      </w:pPr>
      <w:rPr>
        <w:rFonts w:hint="default"/>
        <w:lang w:val="tr-TR" w:eastAsia="tr-TR" w:bidi="tr-TR"/>
      </w:rPr>
    </w:lvl>
    <w:lvl w:ilvl="5">
      <w:start w:val="0"/>
      <w:numFmt w:val="bullet"/>
      <w:lvlText w:val="•"/>
      <w:lvlJc w:val="left"/>
      <w:pPr>
        <w:ind w:left="6203" w:hanging="360"/>
      </w:pPr>
      <w:rPr>
        <w:rFonts w:hint="default"/>
        <w:lang w:val="tr-TR" w:eastAsia="tr-TR" w:bidi="tr-TR"/>
      </w:rPr>
    </w:lvl>
    <w:lvl w:ilvl="6">
      <w:start w:val="0"/>
      <w:numFmt w:val="bullet"/>
      <w:lvlText w:val="•"/>
      <w:lvlJc w:val="left"/>
      <w:pPr>
        <w:ind w:left="7079" w:hanging="360"/>
      </w:pPr>
      <w:rPr>
        <w:rFonts w:hint="default"/>
        <w:lang w:val="tr-TR" w:eastAsia="tr-TR" w:bidi="tr-TR"/>
      </w:rPr>
    </w:lvl>
    <w:lvl w:ilvl="7">
      <w:start w:val="0"/>
      <w:numFmt w:val="bullet"/>
      <w:lvlText w:val="•"/>
      <w:lvlJc w:val="left"/>
      <w:pPr>
        <w:ind w:left="7956" w:hanging="360"/>
      </w:pPr>
      <w:rPr>
        <w:rFonts w:hint="default"/>
        <w:lang w:val="tr-TR" w:eastAsia="tr-TR" w:bidi="tr-TR"/>
      </w:rPr>
    </w:lvl>
    <w:lvl w:ilvl="8">
      <w:start w:val="0"/>
      <w:numFmt w:val="bullet"/>
      <w:lvlText w:val="•"/>
      <w:lvlJc w:val="left"/>
      <w:pPr>
        <w:ind w:left="8833" w:hanging="360"/>
      </w:pPr>
      <w:rPr>
        <w:rFonts w:hint="default"/>
        <w:lang w:val="tr-TR" w:eastAsia="tr-TR" w:bidi="tr-TR"/>
      </w:rPr>
    </w:lvl>
  </w:abstractNum>
  <w:abstractNum w:abstractNumId="0">
    <w:multiLevelType w:val="hybridMultilevel"/>
    <w:lvl w:ilvl="0">
      <w:start w:val="3"/>
      <w:numFmt w:val="lowerLetter"/>
      <w:lvlText w:val="%1)"/>
      <w:lvlJc w:val="left"/>
      <w:pPr>
        <w:ind w:left="758" w:hanging="187"/>
        <w:jc w:val="left"/>
      </w:pPr>
      <w:rPr>
        <w:rFonts w:hint="default" w:ascii="Times New Roman" w:hAnsi="Times New Roman" w:eastAsia="Times New Roman" w:cs="Times New Roman"/>
        <w:spacing w:val="-1"/>
        <w:w w:val="100"/>
        <w:sz w:val="22"/>
        <w:szCs w:val="22"/>
        <w:lang w:val="tr-TR" w:eastAsia="tr-TR" w:bidi="tr-TR"/>
      </w:rPr>
    </w:lvl>
    <w:lvl w:ilvl="1">
      <w:start w:val="0"/>
      <w:numFmt w:val="bullet"/>
      <w:lvlText w:val="•"/>
      <w:lvlJc w:val="left"/>
      <w:pPr>
        <w:ind w:left="1742" w:hanging="187"/>
      </w:pPr>
      <w:rPr>
        <w:rFonts w:hint="default"/>
        <w:lang w:val="tr-TR" w:eastAsia="tr-TR" w:bidi="tr-TR"/>
      </w:rPr>
    </w:lvl>
    <w:lvl w:ilvl="2">
      <w:start w:val="0"/>
      <w:numFmt w:val="bullet"/>
      <w:lvlText w:val="•"/>
      <w:lvlJc w:val="left"/>
      <w:pPr>
        <w:ind w:left="2725" w:hanging="187"/>
      </w:pPr>
      <w:rPr>
        <w:rFonts w:hint="default"/>
        <w:lang w:val="tr-TR" w:eastAsia="tr-TR" w:bidi="tr-TR"/>
      </w:rPr>
    </w:lvl>
    <w:lvl w:ilvl="3">
      <w:start w:val="0"/>
      <w:numFmt w:val="bullet"/>
      <w:lvlText w:val="•"/>
      <w:lvlJc w:val="left"/>
      <w:pPr>
        <w:ind w:left="3707" w:hanging="187"/>
      </w:pPr>
      <w:rPr>
        <w:rFonts w:hint="default"/>
        <w:lang w:val="tr-TR" w:eastAsia="tr-TR" w:bidi="tr-TR"/>
      </w:rPr>
    </w:lvl>
    <w:lvl w:ilvl="4">
      <w:start w:val="0"/>
      <w:numFmt w:val="bullet"/>
      <w:lvlText w:val="•"/>
      <w:lvlJc w:val="left"/>
      <w:pPr>
        <w:ind w:left="4690" w:hanging="187"/>
      </w:pPr>
      <w:rPr>
        <w:rFonts w:hint="default"/>
        <w:lang w:val="tr-TR" w:eastAsia="tr-TR" w:bidi="tr-TR"/>
      </w:rPr>
    </w:lvl>
    <w:lvl w:ilvl="5">
      <w:start w:val="0"/>
      <w:numFmt w:val="bullet"/>
      <w:lvlText w:val="•"/>
      <w:lvlJc w:val="left"/>
      <w:pPr>
        <w:ind w:left="5673" w:hanging="187"/>
      </w:pPr>
      <w:rPr>
        <w:rFonts w:hint="default"/>
        <w:lang w:val="tr-TR" w:eastAsia="tr-TR" w:bidi="tr-TR"/>
      </w:rPr>
    </w:lvl>
    <w:lvl w:ilvl="6">
      <w:start w:val="0"/>
      <w:numFmt w:val="bullet"/>
      <w:lvlText w:val="•"/>
      <w:lvlJc w:val="left"/>
      <w:pPr>
        <w:ind w:left="6655" w:hanging="187"/>
      </w:pPr>
      <w:rPr>
        <w:rFonts w:hint="default"/>
        <w:lang w:val="tr-TR" w:eastAsia="tr-TR" w:bidi="tr-TR"/>
      </w:rPr>
    </w:lvl>
    <w:lvl w:ilvl="7">
      <w:start w:val="0"/>
      <w:numFmt w:val="bullet"/>
      <w:lvlText w:val="•"/>
      <w:lvlJc w:val="left"/>
      <w:pPr>
        <w:ind w:left="7638" w:hanging="187"/>
      </w:pPr>
      <w:rPr>
        <w:rFonts w:hint="default"/>
        <w:lang w:val="tr-TR" w:eastAsia="tr-TR" w:bidi="tr-TR"/>
      </w:rPr>
    </w:lvl>
    <w:lvl w:ilvl="8">
      <w:start w:val="0"/>
      <w:numFmt w:val="bullet"/>
      <w:lvlText w:val="•"/>
      <w:lvlJc w:val="left"/>
      <w:pPr>
        <w:ind w:left="8621" w:hanging="187"/>
      </w:pPr>
      <w:rPr>
        <w:rFonts w:hint="default"/>
        <w:lang w:val="tr-TR" w:eastAsia="tr-TR" w:bidi="tr-TR"/>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2"/>
      <w:szCs w:val="22"/>
      <w:lang w:val="tr-TR" w:eastAsia="tr-TR" w:bidi="tr-TR"/>
    </w:rPr>
  </w:style>
  <w:style w:styleId="Heading1" w:type="paragraph">
    <w:name w:val="Heading 1"/>
    <w:basedOn w:val="Normal"/>
    <w:uiPriority w:val="1"/>
    <w:qFormat/>
    <w:pPr>
      <w:spacing w:before="89"/>
      <w:ind w:left="1250" w:right="1250"/>
      <w:jc w:val="center"/>
      <w:outlineLvl w:val="1"/>
    </w:pPr>
    <w:rPr>
      <w:rFonts w:ascii="Times New Roman" w:hAnsi="Times New Roman" w:eastAsia="Times New Roman" w:cs="Times New Roman"/>
      <w:b/>
      <w:bCs/>
      <w:sz w:val="28"/>
      <w:szCs w:val="28"/>
      <w:lang w:val="tr-TR" w:eastAsia="tr-TR" w:bidi="tr-TR"/>
    </w:rPr>
  </w:style>
  <w:style w:styleId="Heading2" w:type="paragraph">
    <w:name w:val="Heading 2"/>
    <w:basedOn w:val="Normal"/>
    <w:uiPriority w:val="1"/>
    <w:qFormat/>
    <w:pPr>
      <w:ind w:left="758"/>
      <w:outlineLvl w:val="2"/>
    </w:pPr>
    <w:rPr>
      <w:rFonts w:ascii="Times New Roman" w:hAnsi="Times New Roman" w:eastAsia="Times New Roman" w:cs="Times New Roman"/>
      <w:sz w:val="24"/>
      <w:szCs w:val="24"/>
      <w:lang w:val="tr-TR" w:eastAsia="tr-TR" w:bidi="tr-TR"/>
    </w:rPr>
  </w:style>
  <w:style w:styleId="Heading3" w:type="paragraph">
    <w:name w:val="Heading 3"/>
    <w:basedOn w:val="Normal"/>
    <w:uiPriority w:val="1"/>
    <w:qFormat/>
    <w:pPr>
      <w:ind w:left="758"/>
      <w:outlineLvl w:val="3"/>
    </w:pPr>
    <w:rPr>
      <w:rFonts w:ascii="Times New Roman" w:hAnsi="Times New Roman" w:eastAsia="Times New Roman" w:cs="Times New Roman"/>
      <w:b/>
      <w:bCs/>
      <w:sz w:val="22"/>
      <w:szCs w:val="22"/>
      <w:lang w:val="tr-TR" w:eastAsia="tr-TR" w:bidi="tr-TR"/>
    </w:rPr>
  </w:style>
  <w:style w:styleId="ListParagraph" w:type="paragraph">
    <w:name w:val="List Paragraph"/>
    <w:basedOn w:val="Normal"/>
    <w:uiPriority w:val="1"/>
    <w:qFormat/>
    <w:pPr>
      <w:spacing w:before="37"/>
      <w:ind w:left="1186" w:hanging="360"/>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dcterms:created xsi:type="dcterms:W3CDTF">2017-12-21T13:37:04Z</dcterms:created>
  <dcterms:modified xsi:type="dcterms:W3CDTF">2017-12-21T13:37:04Z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Office Word 2007</vt:lpwstr>
  </property>
  <property fmtid="{D5CDD505-2E9C-101B-9397-08002B2CF9AE}" pid="4" name="LastSaved">
    <vt:filetime>2017-12-21T00:00:00Z</vt:filetime>
  </property>
</Properties>
</file>