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181"/>
        <w:rPr>
          <w:sz w:val="20"/>
        </w:rPr>
      </w:pPr>
      <w:r>
        <w:rPr>
          <w:sz w:val="20"/>
        </w:rPr>
        <w:drawing>
          <wp:inline distT="0" distB="0" distL="0" distR="0">
            <wp:extent cx="1416687" cy="1770221"/>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416687" cy="1770221"/>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3"/>
        </w:rPr>
      </w:pPr>
    </w:p>
    <w:p>
      <w:pPr>
        <w:spacing w:before="84"/>
        <w:ind w:left="2106" w:right="2107" w:firstLine="0"/>
        <w:jc w:val="center"/>
        <w:rPr>
          <w:b/>
          <w:sz w:val="40"/>
        </w:rPr>
      </w:pPr>
      <w:r>
        <w:rPr>
          <w:b/>
          <w:sz w:val="40"/>
        </w:rPr>
        <w:t>ULUSAL YETERLİLİK</w:t>
      </w:r>
    </w:p>
    <w:p>
      <w:pPr>
        <w:pStyle w:val="BodyText"/>
        <w:rPr>
          <w:b/>
          <w:sz w:val="44"/>
        </w:rPr>
      </w:pPr>
    </w:p>
    <w:p>
      <w:pPr>
        <w:pStyle w:val="BodyText"/>
        <w:spacing w:before="10"/>
        <w:rPr>
          <w:b/>
          <w:sz w:val="42"/>
        </w:rPr>
      </w:pPr>
    </w:p>
    <w:p>
      <w:pPr>
        <w:spacing w:before="0"/>
        <w:ind w:left="2107" w:right="2106" w:firstLine="0"/>
        <w:jc w:val="center"/>
        <w:rPr>
          <w:b/>
          <w:sz w:val="40"/>
        </w:rPr>
      </w:pPr>
      <w:r>
        <w:rPr>
          <w:b/>
          <w:sz w:val="40"/>
        </w:rPr>
        <w:t>15UY0209-4</w:t>
      </w:r>
    </w:p>
    <w:p>
      <w:pPr>
        <w:spacing w:before="267"/>
        <w:ind w:left="2107" w:right="2107" w:firstLine="0"/>
        <w:jc w:val="center"/>
        <w:rPr>
          <w:b/>
          <w:sz w:val="40"/>
        </w:rPr>
      </w:pPr>
      <w:r>
        <w:rPr>
          <w:b/>
          <w:sz w:val="40"/>
        </w:rPr>
        <w:t>GÜNEŞ-ISIL SİSTEM PERSONELİ</w:t>
      </w:r>
    </w:p>
    <w:p>
      <w:pPr>
        <w:pStyle w:val="BodyText"/>
        <w:rPr>
          <w:b/>
          <w:sz w:val="44"/>
        </w:rPr>
      </w:pPr>
    </w:p>
    <w:p>
      <w:pPr>
        <w:pStyle w:val="BodyText"/>
        <w:spacing w:before="11"/>
        <w:rPr>
          <w:b/>
          <w:sz w:val="42"/>
        </w:rPr>
      </w:pPr>
    </w:p>
    <w:p>
      <w:pPr>
        <w:spacing w:before="0"/>
        <w:ind w:left="2107" w:right="2106" w:firstLine="0"/>
        <w:jc w:val="center"/>
        <w:rPr>
          <w:b/>
          <w:sz w:val="40"/>
        </w:rPr>
      </w:pPr>
      <w:r>
        <w:rPr>
          <w:b/>
          <w:sz w:val="40"/>
        </w:rPr>
        <w:t>SEVİYE 4</w:t>
      </w:r>
    </w:p>
    <w:p>
      <w:pPr>
        <w:pStyle w:val="BodyText"/>
        <w:rPr>
          <w:b/>
          <w:sz w:val="44"/>
        </w:rPr>
      </w:pPr>
    </w:p>
    <w:p>
      <w:pPr>
        <w:pStyle w:val="Heading1"/>
        <w:spacing w:before="332"/>
      </w:pPr>
      <w:r>
        <w:rPr/>
        <w:t>REVİZYON NO: 00</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6"/>
        <w:rPr>
          <w:b/>
          <w:sz w:val="36"/>
        </w:rPr>
      </w:pPr>
    </w:p>
    <w:p>
      <w:pPr>
        <w:spacing w:before="0"/>
        <w:ind w:left="2107" w:right="2107" w:firstLine="0"/>
        <w:jc w:val="center"/>
        <w:rPr>
          <w:b/>
          <w:sz w:val="28"/>
        </w:rPr>
      </w:pPr>
      <w:r>
        <w:rPr>
          <w:b/>
          <w:sz w:val="28"/>
        </w:rPr>
        <w:t>MESLEKİ YETERLİLİK KURUMU</w:t>
      </w:r>
    </w:p>
    <w:p>
      <w:pPr>
        <w:spacing w:before="242"/>
        <w:ind w:left="2107" w:right="2107" w:firstLine="0"/>
        <w:jc w:val="center"/>
        <w:rPr>
          <w:b/>
          <w:sz w:val="28"/>
        </w:rPr>
      </w:pPr>
      <w:r>
        <w:rPr>
          <w:b/>
          <w:sz w:val="28"/>
        </w:rPr>
        <w:t>Ankara, 2015</w:t>
      </w:r>
    </w:p>
    <w:p>
      <w:pPr>
        <w:spacing w:after="0"/>
        <w:jc w:val="center"/>
        <w:rPr>
          <w:sz w:val="28"/>
        </w:rPr>
        <w:sectPr>
          <w:type w:val="continuous"/>
          <w:pgSz w:w="11910" w:h="16840"/>
          <w:pgMar w:top="1400" w:bottom="280" w:left="660" w:right="660"/>
        </w:sectPr>
      </w:pPr>
    </w:p>
    <w:p>
      <w:pPr>
        <w:pStyle w:val="BodyText"/>
        <w:rPr>
          <w:b/>
          <w:sz w:val="20"/>
        </w:rPr>
      </w:pPr>
    </w:p>
    <w:p>
      <w:pPr>
        <w:pStyle w:val="BodyText"/>
        <w:rPr>
          <w:b/>
          <w:sz w:val="20"/>
        </w:rPr>
      </w:pPr>
    </w:p>
    <w:p>
      <w:pPr>
        <w:pStyle w:val="BodyText"/>
        <w:spacing w:before="8"/>
        <w:rPr>
          <w:b/>
          <w:sz w:val="27"/>
        </w:rPr>
      </w:pPr>
    </w:p>
    <w:p>
      <w:pPr>
        <w:spacing w:before="89"/>
        <w:ind w:left="4803" w:right="0" w:firstLine="0"/>
        <w:jc w:val="left"/>
        <w:rPr>
          <w:b/>
          <w:sz w:val="28"/>
        </w:rPr>
      </w:pPr>
      <w:r>
        <w:rPr>
          <w:b/>
          <w:sz w:val="28"/>
        </w:rPr>
        <w:t>ÖNSÖZ</w:t>
      </w:r>
    </w:p>
    <w:p>
      <w:pPr>
        <w:pStyle w:val="BodyText"/>
        <w:rPr>
          <w:b/>
          <w:sz w:val="30"/>
        </w:rPr>
      </w:pPr>
    </w:p>
    <w:p>
      <w:pPr>
        <w:pStyle w:val="Heading2"/>
        <w:spacing w:line="360" w:lineRule="auto" w:before="227"/>
        <w:ind w:right="758"/>
        <w:jc w:val="both"/>
      </w:pPr>
      <w:r>
        <w:rPr>
          <w:b/>
        </w:rPr>
        <w:t>Güneş-Isıl Sistem Personeli (Seviye 4) </w:t>
      </w:r>
      <w:r>
        <w:rPr/>
        <w:t>Ulusal Yeterliliği 5544 sayılı Mesleki Yeterlilik Kurumu (MYK) Kanunu ile anılan Kanun uyarınca çıkartılan “Mesleki Yeterlilik, Sınav ve Belgelendirme Yönetmeliği” hükümlerine göre hazırlanmıştır.</w:t>
      </w:r>
    </w:p>
    <w:p>
      <w:pPr>
        <w:pStyle w:val="BodyText"/>
        <w:rPr>
          <w:sz w:val="36"/>
        </w:rPr>
      </w:pPr>
    </w:p>
    <w:p>
      <w:pPr>
        <w:spacing w:line="360" w:lineRule="auto" w:before="0"/>
        <w:ind w:left="758" w:right="754" w:firstLine="0"/>
        <w:jc w:val="both"/>
        <w:rPr>
          <w:sz w:val="24"/>
        </w:rPr>
      </w:pPr>
      <w:r>
        <w:rPr>
          <w:sz w:val="24"/>
        </w:rPr>
        <w:t>Yeterlilik taslağı, 20 Kasım 2012 tarihinde imzalanan işbirliği protokolü ile görevlendirilen Ege Üniversitesi Güneş Enerjisi Enstitüsü tarafından hazırlanmıştır. Hazırlanan taslak hakkında sektördeki ilgili kurum ve kuruluşların görüşleri alınmış ve görüşler değerlendirilerek taslak üzerinde gerekli düzenlemeler yapılmıştır. Nihai taslak MYK Enerji Sektör Komitesi tarafından incelenip değerlendirildikten ve Komitenin uygun görüşü alındıktan sonra, MYK Yönetim Kurulunun 22/04/2015 tarih ve 2015/21 sayılı kararı ile onaylanarak Ulusal Yeterlilik Çerçevesine (UYÇ) yerleştirilmesine karar verilmiştir.</w:t>
      </w:r>
    </w:p>
    <w:p>
      <w:pPr>
        <w:pStyle w:val="BodyText"/>
        <w:spacing w:before="1"/>
        <w:rPr>
          <w:sz w:val="36"/>
        </w:rPr>
      </w:pPr>
    </w:p>
    <w:p>
      <w:pPr>
        <w:spacing w:line="360" w:lineRule="auto" w:before="0"/>
        <w:ind w:left="758" w:right="757" w:firstLine="0"/>
        <w:jc w:val="both"/>
        <w:rPr>
          <w:sz w:val="24"/>
        </w:rPr>
      </w:pPr>
      <w:r>
        <w:rPr>
          <w:sz w:val="24"/>
        </w:rPr>
        <w:t>Yeterliliğin hazırlanması, görüş bildirilmesi, incelenmesi ve doğrulanmasında katkı sağlayan kişi, kurum ve kuruluşlara görüş ve katkıları için teşekkür eder, yararlanabilecek tüm tarafların bilgisine</w:t>
      </w:r>
      <w:r>
        <w:rPr>
          <w:spacing w:val="-2"/>
          <w:sz w:val="24"/>
        </w:rPr>
        <w:t> </w:t>
      </w:r>
      <w:r>
        <w:rPr>
          <w:sz w:val="24"/>
        </w:rPr>
        <w:t>sunarız.</w:t>
      </w:r>
    </w:p>
    <w:p>
      <w:pPr>
        <w:pStyle w:val="BodyText"/>
        <w:spacing w:before="1"/>
        <w:rPr>
          <w:sz w:val="36"/>
        </w:rPr>
      </w:pPr>
    </w:p>
    <w:p>
      <w:pPr>
        <w:spacing w:before="0"/>
        <w:ind w:left="0" w:right="756" w:firstLine="0"/>
        <w:jc w:val="right"/>
        <w:rPr>
          <w:sz w:val="24"/>
        </w:rPr>
      </w:pPr>
      <w:r>
        <w:rPr>
          <w:sz w:val="24"/>
        </w:rPr>
        <w:t>Mesleki Yeterlilik Kurumu</w:t>
      </w:r>
    </w:p>
    <w:p>
      <w:pPr>
        <w:spacing w:after="0"/>
        <w:jc w:val="right"/>
        <w:rPr>
          <w:sz w:val="24"/>
        </w:rPr>
        <w:sectPr>
          <w:headerReference w:type="default" r:id="rId6"/>
          <w:footerReference w:type="default" r:id="rId7"/>
          <w:pgSz w:w="11910" w:h="16840"/>
          <w:pgMar w:header="569" w:footer="578" w:top="820" w:bottom="760" w:left="660" w:right="660"/>
          <w:pgNumType w:start="1"/>
        </w:sectPr>
      </w:pPr>
    </w:p>
    <w:p>
      <w:pPr>
        <w:pStyle w:val="BodyText"/>
        <w:rPr>
          <w:sz w:val="18"/>
        </w:rPr>
      </w:pPr>
    </w:p>
    <w:p>
      <w:pPr>
        <w:spacing w:before="89"/>
        <w:ind w:left="4897" w:right="0" w:firstLine="0"/>
        <w:jc w:val="left"/>
        <w:rPr>
          <w:b/>
          <w:sz w:val="28"/>
        </w:rPr>
      </w:pPr>
      <w:r>
        <w:rPr>
          <w:b/>
          <w:sz w:val="28"/>
        </w:rPr>
        <w:t>GİRİŞ</w:t>
      </w:r>
    </w:p>
    <w:p>
      <w:pPr>
        <w:pStyle w:val="BodyText"/>
        <w:rPr>
          <w:b/>
          <w:sz w:val="30"/>
        </w:rPr>
      </w:pPr>
    </w:p>
    <w:p>
      <w:pPr>
        <w:spacing w:line="360" w:lineRule="auto" w:before="228"/>
        <w:ind w:left="758" w:right="758" w:firstLine="0"/>
        <w:jc w:val="both"/>
        <w:rPr>
          <w:sz w:val="24"/>
        </w:rPr>
      </w:pPr>
      <w:r>
        <w:rPr>
          <w:sz w:val="24"/>
        </w:rPr>
        <w:t>Ulusal yeterliliğin hazırlanmasında, sektör komitelerinde incelenmesinde ve MYK Yönetim Kurulu tarafından onaylanarak yürürlüğe konulmasında temel ölçütler Mesleki Yeterlilik, Sınav ve Belgelendirme Yönetmeliğinde belirlenmiştir.</w:t>
      </w:r>
    </w:p>
    <w:p>
      <w:pPr>
        <w:pStyle w:val="BodyText"/>
        <w:rPr>
          <w:sz w:val="36"/>
        </w:rPr>
      </w:pPr>
    </w:p>
    <w:p>
      <w:pPr>
        <w:spacing w:before="0"/>
        <w:ind w:left="758" w:right="0" w:firstLine="0"/>
        <w:jc w:val="left"/>
        <w:rPr>
          <w:sz w:val="24"/>
        </w:rPr>
      </w:pPr>
      <w:r>
        <w:rPr>
          <w:sz w:val="24"/>
        </w:rPr>
        <w:t>Ulusal yeterlilikler aşağıdaki unsurları içermektedir;</w:t>
      </w:r>
    </w:p>
    <w:p>
      <w:pPr>
        <w:pStyle w:val="BodyText"/>
        <w:rPr>
          <w:sz w:val="26"/>
        </w:rPr>
      </w:pPr>
    </w:p>
    <w:p>
      <w:pPr>
        <w:pStyle w:val="BodyText"/>
      </w:pPr>
    </w:p>
    <w:p>
      <w:pPr>
        <w:spacing w:line="360" w:lineRule="auto" w:before="0"/>
        <w:ind w:left="1466" w:right="6278" w:firstLine="0"/>
        <w:jc w:val="left"/>
        <w:rPr>
          <w:sz w:val="24"/>
        </w:rPr>
      </w:pPr>
      <w:r>
        <w:rPr>
          <w:sz w:val="24"/>
        </w:rPr>
        <w:t>a)Yeterliliğin adı ve seviyesi, b)Yeterliliğin amacı,</w:t>
      </w:r>
    </w:p>
    <w:p>
      <w:pPr>
        <w:pStyle w:val="ListParagraph"/>
        <w:numPr>
          <w:ilvl w:val="0"/>
          <w:numId w:val="1"/>
        </w:numPr>
        <w:tabs>
          <w:tab w:pos="1654" w:val="left" w:leader="none"/>
        </w:tabs>
        <w:spacing w:line="360" w:lineRule="auto" w:before="0" w:after="0"/>
        <w:ind w:left="758" w:right="761" w:firstLine="708"/>
        <w:jc w:val="left"/>
        <w:rPr>
          <w:sz w:val="24"/>
        </w:rPr>
      </w:pPr>
      <w:r>
        <w:rPr>
          <w:sz w:val="24"/>
        </w:rPr>
        <w:t>Yeterliliğe kaynak teşkil eden meslek standardı, meslek standardı birimleri/görevleri veya yeterlilik</w:t>
      </w:r>
      <w:r>
        <w:rPr>
          <w:spacing w:val="3"/>
          <w:sz w:val="24"/>
        </w:rPr>
        <w:t> </w:t>
      </w:r>
      <w:r>
        <w:rPr>
          <w:sz w:val="24"/>
        </w:rPr>
        <w:t>birimleri,</w:t>
      </w:r>
    </w:p>
    <w:p>
      <w:pPr>
        <w:spacing w:before="1"/>
        <w:ind w:left="1466" w:right="0" w:firstLine="0"/>
        <w:jc w:val="left"/>
        <w:rPr>
          <w:sz w:val="24"/>
        </w:rPr>
      </w:pPr>
      <w:r>
        <w:rPr>
          <w:sz w:val="24"/>
        </w:rPr>
        <w:t>ç)Yeterlilik sınavına giriş için aranan şartlar,</w:t>
      </w:r>
    </w:p>
    <w:p>
      <w:pPr>
        <w:pStyle w:val="ListParagraph"/>
        <w:numPr>
          <w:ilvl w:val="0"/>
          <w:numId w:val="1"/>
        </w:numPr>
        <w:tabs>
          <w:tab w:pos="1668" w:val="left" w:leader="none"/>
        </w:tabs>
        <w:spacing w:line="240" w:lineRule="auto" w:before="139" w:after="0"/>
        <w:ind w:left="1667" w:right="0" w:hanging="201"/>
        <w:jc w:val="left"/>
        <w:rPr>
          <w:sz w:val="24"/>
        </w:rPr>
      </w:pPr>
      <w:r>
        <w:rPr>
          <w:sz w:val="24"/>
        </w:rPr>
        <w:t>Yeterlilik birimleri bazında öğrenme çıktıları ve başarım</w:t>
      </w:r>
      <w:r>
        <w:rPr>
          <w:spacing w:val="-2"/>
          <w:sz w:val="24"/>
        </w:rPr>
        <w:t> </w:t>
      </w:r>
      <w:r>
        <w:rPr>
          <w:sz w:val="24"/>
        </w:rPr>
        <w:t>ölçütleri,</w:t>
      </w:r>
    </w:p>
    <w:p>
      <w:pPr>
        <w:pStyle w:val="ListParagraph"/>
        <w:numPr>
          <w:ilvl w:val="0"/>
          <w:numId w:val="1"/>
        </w:numPr>
        <w:tabs>
          <w:tab w:pos="1654" w:val="left" w:leader="none"/>
        </w:tabs>
        <w:spacing w:line="360" w:lineRule="auto" w:before="137" w:after="0"/>
        <w:ind w:left="758" w:right="760" w:firstLine="708"/>
        <w:jc w:val="left"/>
        <w:rPr>
          <w:sz w:val="24"/>
        </w:rPr>
      </w:pPr>
      <w:r>
        <w:rPr>
          <w:sz w:val="24"/>
        </w:rPr>
        <w:t>Yeterliliğin kazanılmasında uygulanacak ölçme, değerlendirme ve değerlendirici ölçütleri</w:t>
      </w:r>
    </w:p>
    <w:p>
      <w:pPr>
        <w:pStyle w:val="ListParagraph"/>
        <w:numPr>
          <w:ilvl w:val="0"/>
          <w:numId w:val="1"/>
        </w:numPr>
        <w:tabs>
          <w:tab w:pos="1628" w:val="left" w:leader="none"/>
        </w:tabs>
        <w:spacing w:line="360" w:lineRule="auto" w:before="0" w:after="0"/>
        <w:ind w:left="758" w:right="761" w:firstLine="708"/>
        <w:jc w:val="left"/>
        <w:rPr>
          <w:sz w:val="24"/>
        </w:rPr>
      </w:pPr>
      <w:r>
        <w:rPr>
          <w:sz w:val="24"/>
        </w:rPr>
        <w:t>Yeterlilik belgesinin geçerlilik süresi, yenilenme şartları, belge sahibinin gözetimine ilişkin</w:t>
      </w:r>
      <w:r>
        <w:rPr>
          <w:spacing w:val="-1"/>
          <w:sz w:val="24"/>
        </w:rPr>
        <w:t> </w:t>
      </w:r>
      <w:r>
        <w:rPr>
          <w:sz w:val="24"/>
        </w:rPr>
        <w:t>şartlar,</w:t>
      </w:r>
    </w:p>
    <w:p>
      <w:pPr>
        <w:pStyle w:val="ListParagraph"/>
        <w:numPr>
          <w:ilvl w:val="0"/>
          <w:numId w:val="1"/>
        </w:numPr>
        <w:tabs>
          <w:tab w:pos="1666" w:val="left" w:leader="none"/>
        </w:tabs>
        <w:spacing w:line="240" w:lineRule="auto" w:before="0" w:after="0"/>
        <w:ind w:left="1665" w:right="0" w:hanging="199"/>
        <w:jc w:val="left"/>
        <w:rPr>
          <w:sz w:val="24"/>
        </w:rPr>
      </w:pPr>
      <w:r>
        <w:rPr>
          <w:sz w:val="24"/>
        </w:rPr>
        <w:t>Yeterliliği geliştiren kurum/kuruluş ve doğrulayan Sektör</w:t>
      </w:r>
      <w:r>
        <w:rPr>
          <w:spacing w:val="-3"/>
          <w:sz w:val="24"/>
        </w:rPr>
        <w:t> </w:t>
      </w:r>
      <w:r>
        <w:rPr>
          <w:sz w:val="24"/>
        </w:rPr>
        <w:t>Komitesi.</w:t>
      </w:r>
    </w:p>
    <w:p>
      <w:pPr>
        <w:pStyle w:val="BodyText"/>
        <w:rPr>
          <w:sz w:val="26"/>
        </w:rPr>
      </w:pPr>
    </w:p>
    <w:p>
      <w:pPr>
        <w:pStyle w:val="BodyText"/>
      </w:pPr>
    </w:p>
    <w:p>
      <w:pPr>
        <w:spacing w:line="360" w:lineRule="auto" w:before="0"/>
        <w:ind w:left="758" w:right="760" w:firstLine="0"/>
        <w:jc w:val="both"/>
        <w:rPr>
          <w:sz w:val="24"/>
        </w:rPr>
      </w:pPr>
      <w:r>
        <w:rPr>
          <w:sz w:val="24"/>
        </w:rPr>
        <w:t>Ulusal yeterlilikler ulusal meslek standartları ve/veya uluslararası meslek standartları esas alınarak oluşturulur.</w:t>
      </w:r>
    </w:p>
    <w:p>
      <w:pPr>
        <w:pStyle w:val="BodyText"/>
        <w:spacing w:before="10"/>
        <w:rPr>
          <w:sz w:val="35"/>
        </w:rPr>
      </w:pPr>
    </w:p>
    <w:p>
      <w:pPr>
        <w:spacing w:before="1"/>
        <w:ind w:left="758" w:right="0" w:firstLine="0"/>
        <w:jc w:val="both"/>
        <w:rPr>
          <w:sz w:val="24"/>
        </w:rPr>
      </w:pPr>
      <w:r>
        <w:rPr>
          <w:sz w:val="24"/>
        </w:rPr>
        <w:t>Ulusal yeterlilikler;</w:t>
      </w:r>
    </w:p>
    <w:p>
      <w:pPr>
        <w:pStyle w:val="ListParagraph"/>
        <w:numPr>
          <w:ilvl w:val="0"/>
          <w:numId w:val="2"/>
        </w:numPr>
        <w:tabs>
          <w:tab w:pos="1826" w:val="left" w:leader="none"/>
          <w:tab w:pos="1827" w:val="left" w:leader="none"/>
        </w:tabs>
        <w:spacing w:line="240" w:lineRule="auto" w:before="139" w:after="0"/>
        <w:ind w:left="1826" w:right="0" w:hanging="360"/>
        <w:jc w:val="left"/>
        <w:rPr>
          <w:sz w:val="24"/>
        </w:rPr>
      </w:pPr>
      <w:r>
        <w:rPr>
          <w:sz w:val="24"/>
        </w:rPr>
        <w:t>Örgün ve yaygın eğitim ve öğretim</w:t>
      </w:r>
      <w:r>
        <w:rPr>
          <w:spacing w:val="1"/>
          <w:sz w:val="24"/>
        </w:rPr>
        <w:t> </w:t>
      </w:r>
      <w:r>
        <w:rPr>
          <w:sz w:val="24"/>
        </w:rPr>
        <w:t>kurumları,</w:t>
      </w:r>
    </w:p>
    <w:p>
      <w:pPr>
        <w:pStyle w:val="ListParagraph"/>
        <w:numPr>
          <w:ilvl w:val="0"/>
          <w:numId w:val="2"/>
        </w:numPr>
        <w:tabs>
          <w:tab w:pos="1826" w:val="left" w:leader="none"/>
          <w:tab w:pos="1827" w:val="left" w:leader="none"/>
        </w:tabs>
        <w:spacing w:line="240" w:lineRule="auto" w:before="137" w:after="0"/>
        <w:ind w:left="1826" w:right="0" w:hanging="360"/>
        <w:jc w:val="left"/>
        <w:rPr>
          <w:sz w:val="24"/>
        </w:rPr>
      </w:pPr>
      <w:r>
        <w:rPr>
          <w:sz w:val="24"/>
        </w:rPr>
        <w:t>Yetkilendirilmiş belgelendirme</w:t>
      </w:r>
      <w:r>
        <w:rPr>
          <w:spacing w:val="-4"/>
          <w:sz w:val="24"/>
        </w:rPr>
        <w:t> </w:t>
      </w:r>
      <w:r>
        <w:rPr>
          <w:sz w:val="24"/>
        </w:rPr>
        <w:t>kuruluşları,</w:t>
      </w:r>
    </w:p>
    <w:p>
      <w:pPr>
        <w:pStyle w:val="ListParagraph"/>
        <w:numPr>
          <w:ilvl w:val="0"/>
          <w:numId w:val="2"/>
        </w:numPr>
        <w:tabs>
          <w:tab w:pos="1826" w:val="left" w:leader="none"/>
          <w:tab w:pos="1827" w:val="left" w:leader="none"/>
        </w:tabs>
        <w:spacing w:line="240" w:lineRule="auto" w:before="139" w:after="0"/>
        <w:ind w:left="1826" w:right="0" w:hanging="360"/>
        <w:jc w:val="left"/>
        <w:rPr>
          <w:sz w:val="24"/>
        </w:rPr>
      </w:pPr>
      <w:r>
        <w:rPr>
          <w:sz w:val="24"/>
        </w:rPr>
        <w:t>Kuruma yetkilendirme ön başvurusunda bulunmuş</w:t>
      </w:r>
      <w:r>
        <w:rPr>
          <w:spacing w:val="-2"/>
          <w:sz w:val="24"/>
        </w:rPr>
        <w:t> </w:t>
      </w:r>
      <w:r>
        <w:rPr>
          <w:sz w:val="24"/>
        </w:rPr>
        <w:t>kuruluşlar,</w:t>
      </w:r>
    </w:p>
    <w:p>
      <w:pPr>
        <w:pStyle w:val="ListParagraph"/>
        <w:numPr>
          <w:ilvl w:val="0"/>
          <w:numId w:val="2"/>
        </w:numPr>
        <w:tabs>
          <w:tab w:pos="1826" w:val="left" w:leader="none"/>
          <w:tab w:pos="1827" w:val="left" w:leader="none"/>
        </w:tabs>
        <w:spacing w:line="240" w:lineRule="auto" w:before="137" w:after="0"/>
        <w:ind w:left="1826" w:right="0" w:hanging="360"/>
        <w:jc w:val="left"/>
        <w:rPr>
          <w:sz w:val="24"/>
        </w:rPr>
      </w:pPr>
      <w:r>
        <w:rPr>
          <w:sz w:val="24"/>
        </w:rPr>
        <w:t>Ulusal meslek standardı hazırlamış</w:t>
      </w:r>
      <w:r>
        <w:rPr>
          <w:spacing w:val="-2"/>
          <w:sz w:val="24"/>
        </w:rPr>
        <w:t> </w:t>
      </w:r>
      <w:r>
        <w:rPr>
          <w:sz w:val="24"/>
        </w:rPr>
        <w:t>kuruluşlar,</w:t>
      </w:r>
    </w:p>
    <w:p>
      <w:pPr>
        <w:pStyle w:val="ListParagraph"/>
        <w:numPr>
          <w:ilvl w:val="0"/>
          <w:numId w:val="2"/>
        </w:numPr>
        <w:tabs>
          <w:tab w:pos="1826" w:val="left" w:leader="none"/>
          <w:tab w:pos="1827" w:val="left" w:leader="none"/>
        </w:tabs>
        <w:spacing w:line="240" w:lineRule="auto" w:before="140" w:after="0"/>
        <w:ind w:left="1826" w:right="0" w:hanging="360"/>
        <w:jc w:val="left"/>
        <w:rPr>
          <w:sz w:val="24"/>
        </w:rPr>
      </w:pPr>
      <w:r>
        <w:rPr>
          <w:sz w:val="24"/>
        </w:rPr>
        <w:t>Meslek kuruluşları ile bunların müşterek çalışmasıyla</w:t>
      </w:r>
      <w:r>
        <w:rPr>
          <w:spacing w:val="-5"/>
          <w:sz w:val="24"/>
        </w:rPr>
        <w:t> </w:t>
      </w:r>
      <w:r>
        <w:rPr>
          <w:sz w:val="24"/>
        </w:rPr>
        <w:t>oluşturulur.</w:t>
      </w:r>
    </w:p>
    <w:p>
      <w:pPr>
        <w:spacing w:after="0" w:line="240" w:lineRule="auto"/>
        <w:jc w:val="left"/>
        <w:rPr>
          <w:sz w:val="24"/>
        </w:rPr>
        <w:sectPr>
          <w:pgSz w:w="11910" w:h="16840"/>
          <w:pgMar w:header="569" w:footer="578" w:top="820" w:bottom="760" w:left="660" w:right="660"/>
        </w:sectPr>
      </w:pPr>
    </w:p>
    <w:p>
      <w:pPr>
        <w:pStyle w:val="BodyText"/>
        <w:spacing w:before="9"/>
        <w:rPr>
          <w:sz w:val="17"/>
        </w:rPr>
      </w:pPr>
    </w:p>
    <w:p>
      <w:pPr>
        <w:spacing w:before="90"/>
        <w:ind w:left="1373" w:right="0" w:firstLine="0"/>
        <w:jc w:val="left"/>
        <w:rPr>
          <w:b/>
          <w:sz w:val="24"/>
        </w:rPr>
      </w:pPr>
      <w:r>
        <w:rPr>
          <w:b/>
          <w:sz w:val="24"/>
        </w:rPr>
        <w:t>15UY0209-4 GÜNEŞ-ISIL SİSTEM PERSONELİ ULUSAL YETERLİLİĞİ</w:t>
      </w:r>
    </w:p>
    <w:p>
      <w:pPr>
        <w:pStyle w:val="BodyText"/>
        <w:rPr>
          <w:b/>
          <w:sz w:val="20"/>
        </w:rPr>
      </w:pPr>
    </w:p>
    <w:p>
      <w:pPr>
        <w:pStyle w:val="BodyText"/>
        <w:spacing w:before="5"/>
        <w:rPr>
          <w:b/>
          <w:sz w:val="16"/>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0"/>
        <w:gridCol w:w="4038"/>
        <w:gridCol w:w="5739"/>
      </w:tblGrid>
      <w:tr>
        <w:trPr>
          <w:trHeight w:val="453" w:hRule="atLeast"/>
        </w:trPr>
        <w:tc>
          <w:tcPr>
            <w:tcW w:w="570" w:type="dxa"/>
            <w:shd w:val="clear" w:color="auto" w:fill="C5D9F0"/>
          </w:tcPr>
          <w:p>
            <w:pPr>
              <w:pStyle w:val="TableParagraph"/>
              <w:spacing w:before="85"/>
              <w:ind w:right="217"/>
              <w:jc w:val="right"/>
              <w:rPr>
                <w:b/>
                <w:sz w:val="24"/>
              </w:rPr>
            </w:pPr>
            <w:r>
              <w:rPr>
                <w:b/>
                <w:sz w:val="24"/>
              </w:rPr>
              <w:t>1</w:t>
            </w:r>
          </w:p>
        </w:tc>
        <w:tc>
          <w:tcPr>
            <w:tcW w:w="4038" w:type="dxa"/>
            <w:shd w:val="clear" w:color="auto" w:fill="C5D9F0"/>
          </w:tcPr>
          <w:p>
            <w:pPr>
              <w:pStyle w:val="TableParagraph"/>
              <w:spacing w:before="85"/>
              <w:ind w:left="140"/>
              <w:rPr>
                <w:b/>
                <w:sz w:val="24"/>
              </w:rPr>
            </w:pPr>
            <w:r>
              <w:rPr>
                <w:b/>
                <w:sz w:val="24"/>
              </w:rPr>
              <w:t>YETERLİLİĞİN ADI</w:t>
            </w:r>
          </w:p>
        </w:tc>
        <w:tc>
          <w:tcPr>
            <w:tcW w:w="5739" w:type="dxa"/>
          </w:tcPr>
          <w:p>
            <w:pPr>
              <w:pStyle w:val="TableParagraph"/>
              <w:spacing w:before="80"/>
              <w:ind w:left="84"/>
              <w:rPr>
                <w:sz w:val="24"/>
              </w:rPr>
            </w:pPr>
            <w:r>
              <w:rPr>
                <w:sz w:val="24"/>
              </w:rPr>
              <w:t>Güneş-Isıl Sistem Personeli</w:t>
            </w:r>
          </w:p>
        </w:tc>
      </w:tr>
      <w:tr>
        <w:trPr>
          <w:trHeight w:val="347" w:hRule="atLeast"/>
        </w:trPr>
        <w:tc>
          <w:tcPr>
            <w:tcW w:w="570" w:type="dxa"/>
            <w:shd w:val="clear" w:color="auto" w:fill="C5D9F0"/>
          </w:tcPr>
          <w:p>
            <w:pPr>
              <w:pStyle w:val="TableParagraph"/>
              <w:spacing w:before="32"/>
              <w:ind w:right="217"/>
              <w:jc w:val="right"/>
              <w:rPr>
                <w:b/>
                <w:sz w:val="24"/>
              </w:rPr>
            </w:pPr>
            <w:r>
              <w:rPr>
                <w:b/>
                <w:sz w:val="24"/>
              </w:rPr>
              <w:t>2</w:t>
            </w:r>
          </w:p>
        </w:tc>
        <w:tc>
          <w:tcPr>
            <w:tcW w:w="4038" w:type="dxa"/>
            <w:shd w:val="clear" w:color="auto" w:fill="C5D9F0"/>
          </w:tcPr>
          <w:p>
            <w:pPr>
              <w:pStyle w:val="TableParagraph"/>
              <w:spacing w:before="32"/>
              <w:ind w:left="140"/>
              <w:rPr>
                <w:b/>
                <w:sz w:val="24"/>
              </w:rPr>
            </w:pPr>
            <w:r>
              <w:rPr>
                <w:b/>
                <w:sz w:val="24"/>
              </w:rPr>
              <w:t>REFERANS KODU</w:t>
            </w:r>
          </w:p>
        </w:tc>
        <w:tc>
          <w:tcPr>
            <w:tcW w:w="5739" w:type="dxa"/>
          </w:tcPr>
          <w:p>
            <w:pPr>
              <w:pStyle w:val="TableParagraph"/>
              <w:spacing w:before="41"/>
              <w:ind w:left="84"/>
              <w:rPr>
                <w:sz w:val="22"/>
              </w:rPr>
            </w:pPr>
            <w:r>
              <w:rPr>
                <w:sz w:val="22"/>
              </w:rPr>
              <w:t>15UY0209-4</w:t>
            </w:r>
          </w:p>
        </w:tc>
      </w:tr>
      <w:tr>
        <w:trPr>
          <w:trHeight w:val="455" w:hRule="atLeast"/>
        </w:trPr>
        <w:tc>
          <w:tcPr>
            <w:tcW w:w="570" w:type="dxa"/>
            <w:shd w:val="clear" w:color="auto" w:fill="C5D9F0"/>
          </w:tcPr>
          <w:p>
            <w:pPr>
              <w:pStyle w:val="TableParagraph"/>
              <w:spacing w:before="87"/>
              <w:ind w:right="217"/>
              <w:jc w:val="right"/>
              <w:rPr>
                <w:b/>
                <w:sz w:val="24"/>
              </w:rPr>
            </w:pPr>
            <w:r>
              <w:rPr>
                <w:b/>
                <w:sz w:val="24"/>
              </w:rPr>
              <w:t>3</w:t>
            </w:r>
          </w:p>
        </w:tc>
        <w:tc>
          <w:tcPr>
            <w:tcW w:w="4038" w:type="dxa"/>
            <w:shd w:val="clear" w:color="auto" w:fill="C5D9F0"/>
          </w:tcPr>
          <w:p>
            <w:pPr>
              <w:pStyle w:val="TableParagraph"/>
              <w:spacing w:before="87"/>
              <w:ind w:left="140"/>
              <w:rPr>
                <w:b/>
                <w:sz w:val="24"/>
              </w:rPr>
            </w:pPr>
            <w:r>
              <w:rPr>
                <w:b/>
                <w:sz w:val="24"/>
              </w:rPr>
              <w:t>SEVİYE</w:t>
            </w:r>
          </w:p>
        </w:tc>
        <w:tc>
          <w:tcPr>
            <w:tcW w:w="5739" w:type="dxa"/>
          </w:tcPr>
          <w:p>
            <w:pPr>
              <w:pStyle w:val="TableParagraph"/>
              <w:spacing w:before="83"/>
              <w:ind w:left="84"/>
              <w:rPr>
                <w:sz w:val="24"/>
              </w:rPr>
            </w:pPr>
            <w:r>
              <w:rPr>
                <w:sz w:val="24"/>
              </w:rPr>
              <w:t>4</w:t>
            </w:r>
          </w:p>
        </w:tc>
      </w:tr>
      <w:tr>
        <w:trPr>
          <w:trHeight w:val="551" w:hRule="atLeast"/>
        </w:trPr>
        <w:tc>
          <w:tcPr>
            <w:tcW w:w="570" w:type="dxa"/>
            <w:shd w:val="clear" w:color="auto" w:fill="C5D9F0"/>
          </w:tcPr>
          <w:p>
            <w:pPr>
              <w:pStyle w:val="TableParagraph"/>
              <w:spacing w:before="133"/>
              <w:ind w:right="217"/>
              <w:jc w:val="right"/>
              <w:rPr>
                <w:b/>
                <w:sz w:val="24"/>
              </w:rPr>
            </w:pPr>
            <w:r>
              <w:rPr>
                <w:b/>
                <w:sz w:val="24"/>
              </w:rPr>
              <w:t>4</w:t>
            </w:r>
          </w:p>
        </w:tc>
        <w:tc>
          <w:tcPr>
            <w:tcW w:w="4038" w:type="dxa"/>
            <w:shd w:val="clear" w:color="auto" w:fill="C5D9F0"/>
          </w:tcPr>
          <w:p>
            <w:pPr>
              <w:pStyle w:val="TableParagraph"/>
              <w:spacing w:line="276" w:lineRule="exact"/>
              <w:ind w:left="80" w:firstLine="60"/>
              <w:rPr>
                <w:b/>
                <w:sz w:val="24"/>
              </w:rPr>
            </w:pPr>
            <w:r>
              <w:rPr>
                <w:b/>
                <w:sz w:val="24"/>
              </w:rPr>
              <w:t>ULUSLARARASI SINIFLANDIRMADAKİ YERİ</w:t>
            </w:r>
          </w:p>
        </w:tc>
        <w:tc>
          <w:tcPr>
            <w:tcW w:w="5739" w:type="dxa"/>
          </w:tcPr>
          <w:p>
            <w:pPr>
              <w:pStyle w:val="TableParagraph"/>
              <w:spacing w:before="128"/>
              <w:ind w:left="84"/>
              <w:rPr>
                <w:sz w:val="24"/>
              </w:rPr>
            </w:pPr>
            <w:r>
              <w:rPr>
                <w:sz w:val="24"/>
              </w:rPr>
              <w:t>ISCO 08: 7126 (Su ve boru tesisatçıları)</w:t>
            </w:r>
          </w:p>
        </w:tc>
      </w:tr>
      <w:tr>
        <w:trPr>
          <w:trHeight w:val="453" w:hRule="atLeast"/>
        </w:trPr>
        <w:tc>
          <w:tcPr>
            <w:tcW w:w="570" w:type="dxa"/>
            <w:shd w:val="clear" w:color="auto" w:fill="C5D9F0"/>
          </w:tcPr>
          <w:p>
            <w:pPr>
              <w:pStyle w:val="TableParagraph"/>
              <w:spacing w:before="85"/>
              <w:ind w:right="217"/>
              <w:jc w:val="right"/>
              <w:rPr>
                <w:b/>
                <w:sz w:val="24"/>
              </w:rPr>
            </w:pPr>
            <w:r>
              <w:rPr>
                <w:b/>
                <w:sz w:val="24"/>
              </w:rPr>
              <w:t>5</w:t>
            </w:r>
          </w:p>
        </w:tc>
        <w:tc>
          <w:tcPr>
            <w:tcW w:w="4038" w:type="dxa"/>
            <w:shd w:val="clear" w:color="auto" w:fill="C5D9F0"/>
          </w:tcPr>
          <w:p>
            <w:pPr>
              <w:pStyle w:val="TableParagraph"/>
              <w:spacing w:before="85"/>
              <w:ind w:left="140"/>
              <w:rPr>
                <w:b/>
                <w:sz w:val="24"/>
              </w:rPr>
            </w:pPr>
            <w:r>
              <w:rPr>
                <w:b/>
                <w:sz w:val="24"/>
              </w:rPr>
              <w:t>TÜR</w:t>
            </w:r>
          </w:p>
        </w:tc>
        <w:tc>
          <w:tcPr>
            <w:tcW w:w="5739" w:type="dxa"/>
          </w:tcPr>
          <w:p>
            <w:pPr>
              <w:pStyle w:val="TableParagraph"/>
              <w:spacing w:before="80"/>
              <w:ind w:left="84"/>
              <w:rPr>
                <w:sz w:val="24"/>
              </w:rPr>
            </w:pPr>
            <w:r>
              <w:rPr>
                <w:w w:val="99"/>
                <w:sz w:val="24"/>
              </w:rPr>
              <w:t>-</w:t>
            </w:r>
          </w:p>
        </w:tc>
      </w:tr>
      <w:tr>
        <w:trPr>
          <w:trHeight w:val="455" w:hRule="atLeast"/>
        </w:trPr>
        <w:tc>
          <w:tcPr>
            <w:tcW w:w="570" w:type="dxa"/>
            <w:shd w:val="clear" w:color="auto" w:fill="C5D9F0"/>
          </w:tcPr>
          <w:p>
            <w:pPr>
              <w:pStyle w:val="TableParagraph"/>
              <w:spacing w:before="87"/>
              <w:ind w:right="217"/>
              <w:jc w:val="right"/>
              <w:rPr>
                <w:b/>
                <w:sz w:val="24"/>
              </w:rPr>
            </w:pPr>
            <w:r>
              <w:rPr>
                <w:b/>
                <w:sz w:val="24"/>
              </w:rPr>
              <w:t>6</w:t>
            </w:r>
          </w:p>
        </w:tc>
        <w:tc>
          <w:tcPr>
            <w:tcW w:w="4038" w:type="dxa"/>
            <w:shd w:val="clear" w:color="auto" w:fill="C5D9F0"/>
          </w:tcPr>
          <w:p>
            <w:pPr>
              <w:pStyle w:val="TableParagraph"/>
              <w:spacing w:before="87"/>
              <w:ind w:left="140"/>
              <w:rPr>
                <w:b/>
                <w:sz w:val="24"/>
              </w:rPr>
            </w:pPr>
            <w:r>
              <w:rPr>
                <w:b/>
                <w:sz w:val="24"/>
              </w:rPr>
              <w:t>KREDİ DEĞERİ</w:t>
            </w:r>
          </w:p>
        </w:tc>
        <w:tc>
          <w:tcPr>
            <w:tcW w:w="5739" w:type="dxa"/>
          </w:tcPr>
          <w:p>
            <w:pPr>
              <w:pStyle w:val="TableParagraph"/>
              <w:spacing w:before="83"/>
              <w:ind w:left="84"/>
              <w:rPr>
                <w:sz w:val="24"/>
              </w:rPr>
            </w:pPr>
            <w:r>
              <w:rPr>
                <w:w w:val="99"/>
                <w:sz w:val="24"/>
              </w:rPr>
              <w:t>-</w:t>
            </w:r>
          </w:p>
        </w:tc>
      </w:tr>
      <w:tr>
        <w:trPr>
          <w:trHeight w:val="453" w:hRule="atLeast"/>
        </w:trPr>
        <w:tc>
          <w:tcPr>
            <w:tcW w:w="570" w:type="dxa"/>
            <w:vMerge w:val="restart"/>
            <w:shd w:val="clear" w:color="auto" w:fill="C5D9F0"/>
          </w:tcPr>
          <w:p>
            <w:pPr>
              <w:pStyle w:val="TableParagraph"/>
              <w:rPr>
                <w:b/>
                <w:sz w:val="26"/>
              </w:rPr>
            </w:pPr>
          </w:p>
          <w:p>
            <w:pPr>
              <w:pStyle w:val="TableParagraph"/>
              <w:spacing w:before="8"/>
              <w:rPr>
                <w:b/>
                <w:sz w:val="21"/>
              </w:rPr>
            </w:pPr>
          </w:p>
          <w:p>
            <w:pPr>
              <w:pStyle w:val="TableParagraph"/>
              <w:ind w:left="1"/>
              <w:jc w:val="center"/>
              <w:rPr>
                <w:b/>
                <w:sz w:val="24"/>
              </w:rPr>
            </w:pPr>
            <w:r>
              <w:rPr>
                <w:b/>
                <w:sz w:val="24"/>
              </w:rPr>
              <w:t>7</w:t>
            </w:r>
          </w:p>
        </w:tc>
        <w:tc>
          <w:tcPr>
            <w:tcW w:w="4038" w:type="dxa"/>
            <w:shd w:val="clear" w:color="auto" w:fill="C5D9F0"/>
          </w:tcPr>
          <w:p>
            <w:pPr>
              <w:pStyle w:val="TableParagraph"/>
              <w:spacing w:before="85"/>
              <w:ind w:left="80"/>
              <w:rPr>
                <w:b/>
                <w:sz w:val="24"/>
              </w:rPr>
            </w:pPr>
            <w:r>
              <w:rPr>
                <w:b/>
                <w:sz w:val="24"/>
              </w:rPr>
              <w:t>A)YAYIN TARİHİ</w:t>
            </w:r>
          </w:p>
        </w:tc>
        <w:tc>
          <w:tcPr>
            <w:tcW w:w="5739" w:type="dxa"/>
          </w:tcPr>
          <w:p>
            <w:pPr>
              <w:pStyle w:val="TableParagraph"/>
              <w:spacing w:before="80"/>
              <w:ind w:left="84"/>
              <w:rPr>
                <w:sz w:val="24"/>
              </w:rPr>
            </w:pPr>
            <w:r>
              <w:rPr>
                <w:sz w:val="24"/>
              </w:rPr>
              <w:t>22/04/2015</w:t>
            </w:r>
          </w:p>
        </w:tc>
      </w:tr>
      <w:tr>
        <w:trPr>
          <w:trHeight w:val="453" w:hRule="atLeast"/>
        </w:trPr>
        <w:tc>
          <w:tcPr>
            <w:tcW w:w="570" w:type="dxa"/>
            <w:vMerge/>
            <w:tcBorders>
              <w:top w:val="nil"/>
            </w:tcBorders>
            <w:shd w:val="clear" w:color="auto" w:fill="C5D9F0"/>
          </w:tcPr>
          <w:p>
            <w:pPr>
              <w:rPr>
                <w:sz w:val="2"/>
                <w:szCs w:val="2"/>
              </w:rPr>
            </w:pPr>
          </w:p>
        </w:tc>
        <w:tc>
          <w:tcPr>
            <w:tcW w:w="4038" w:type="dxa"/>
            <w:shd w:val="clear" w:color="auto" w:fill="C5D9F0"/>
          </w:tcPr>
          <w:p>
            <w:pPr>
              <w:pStyle w:val="TableParagraph"/>
              <w:spacing w:before="86"/>
              <w:ind w:left="80"/>
              <w:rPr>
                <w:b/>
                <w:sz w:val="24"/>
              </w:rPr>
            </w:pPr>
            <w:r>
              <w:rPr>
                <w:b/>
                <w:sz w:val="24"/>
              </w:rPr>
              <w:t>B)REVİZYON NO</w:t>
            </w:r>
          </w:p>
        </w:tc>
        <w:tc>
          <w:tcPr>
            <w:tcW w:w="5739" w:type="dxa"/>
          </w:tcPr>
          <w:p>
            <w:pPr>
              <w:pStyle w:val="TableParagraph"/>
              <w:spacing w:before="81"/>
              <w:ind w:left="84"/>
              <w:rPr>
                <w:sz w:val="24"/>
              </w:rPr>
            </w:pPr>
            <w:r>
              <w:rPr>
                <w:sz w:val="24"/>
              </w:rPr>
              <w:t>00</w:t>
            </w:r>
          </w:p>
        </w:tc>
      </w:tr>
      <w:tr>
        <w:trPr>
          <w:trHeight w:val="455" w:hRule="atLeast"/>
        </w:trPr>
        <w:tc>
          <w:tcPr>
            <w:tcW w:w="570" w:type="dxa"/>
            <w:vMerge/>
            <w:tcBorders>
              <w:top w:val="nil"/>
            </w:tcBorders>
            <w:shd w:val="clear" w:color="auto" w:fill="C5D9F0"/>
          </w:tcPr>
          <w:p>
            <w:pPr>
              <w:rPr>
                <w:sz w:val="2"/>
                <w:szCs w:val="2"/>
              </w:rPr>
            </w:pPr>
          </w:p>
        </w:tc>
        <w:tc>
          <w:tcPr>
            <w:tcW w:w="4038" w:type="dxa"/>
            <w:shd w:val="clear" w:color="auto" w:fill="C5D9F0"/>
          </w:tcPr>
          <w:p>
            <w:pPr>
              <w:pStyle w:val="TableParagraph"/>
              <w:spacing w:before="87"/>
              <w:ind w:left="80"/>
              <w:rPr>
                <w:b/>
                <w:sz w:val="24"/>
              </w:rPr>
            </w:pPr>
            <w:r>
              <w:rPr>
                <w:b/>
                <w:sz w:val="24"/>
              </w:rPr>
              <w:t>C)REVİZYON TARİHİ</w:t>
            </w:r>
          </w:p>
        </w:tc>
        <w:tc>
          <w:tcPr>
            <w:tcW w:w="5739" w:type="dxa"/>
          </w:tcPr>
          <w:p>
            <w:pPr>
              <w:pStyle w:val="TableParagraph"/>
              <w:spacing w:before="83"/>
              <w:ind w:left="84"/>
              <w:rPr>
                <w:sz w:val="24"/>
              </w:rPr>
            </w:pPr>
            <w:r>
              <w:rPr>
                <w:w w:val="99"/>
                <w:sz w:val="24"/>
              </w:rPr>
              <w:t>-</w:t>
            </w:r>
          </w:p>
        </w:tc>
      </w:tr>
      <w:tr>
        <w:trPr>
          <w:trHeight w:val="3859" w:hRule="atLeast"/>
        </w:trPr>
        <w:tc>
          <w:tcPr>
            <w:tcW w:w="570" w:type="dxa"/>
            <w:shd w:val="clear" w:color="auto" w:fill="C5D9F0"/>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4"/>
              <w:rPr>
                <w:b/>
                <w:sz w:val="25"/>
              </w:rPr>
            </w:pPr>
          </w:p>
          <w:p>
            <w:pPr>
              <w:pStyle w:val="TableParagraph"/>
              <w:ind w:right="217"/>
              <w:jc w:val="right"/>
              <w:rPr>
                <w:b/>
                <w:sz w:val="24"/>
              </w:rPr>
            </w:pPr>
            <w:r>
              <w:rPr>
                <w:b/>
                <w:sz w:val="24"/>
              </w:rPr>
              <w:t>8</w:t>
            </w:r>
          </w:p>
        </w:tc>
        <w:tc>
          <w:tcPr>
            <w:tcW w:w="4038" w:type="dxa"/>
            <w:shd w:val="clear" w:color="auto" w:fill="C5D9F0"/>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4"/>
              <w:rPr>
                <w:b/>
                <w:sz w:val="25"/>
              </w:rPr>
            </w:pPr>
          </w:p>
          <w:p>
            <w:pPr>
              <w:pStyle w:val="TableParagraph"/>
              <w:ind w:left="140"/>
              <w:rPr>
                <w:b/>
                <w:sz w:val="24"/>
              </w:rPr>
            </w:pPr>
            <w:r>
              <w:rPr>
                <w:b/>
                <w:sz w:val="24"/>
              </w:rPr>
              <w:t>AMAÇ</w:t>
            </w:r>
          </w:p>
        </w:tc>
        <w:tc>
          <w:tcPr>
            <w:tcW w:w="5739" w:type="dxa"/>
          </w:tcPr>
          <w:p>
            <w:pPr>
              <w:pStyle w:val="TableParagraph"/>
              <w:spacing w:line="276" w:lineRule="auto"/>
              <w:ind w:left="84" w:right="71"/>
              <w:jc w:val="both"/>
              <w:rPr>
                <w:sz w:val="24"/>
              </w:rPr>
            </w:pPr>
            <w:r>
              <w:rPr>
                <w:sz w:val="24"/>
              </w:rPr>
              <w:t>Güneş Isıl Sistem Personeli (Seviye 4) mesleğinin başarılı, verimli ve uluslararası standartlara uygun, çalışanların iş tatmini almasını sağlayacak şekilde yapılabilmesi, üretimin eksiksiz, kaliteli olarak gerçekleştirilebilmesi, işin geliştirilerek sürdürülebilmesi için;</w:t>
            </w:r>
          </w:p>
          <w:p>
            <w:pPr>
              <w:pStyle w:val="TableParagraph"/>
              <w:numPr>
                <w:ilvl w:val="0"/>
                <w:numId w:val="3"/>
              </w:numPr>
              <w:tabs>
                <w:tab w:pos="356" w:val="left" w:leader="none"/>
              </w:tabs>
              <w:spacing w:line="273" w:lineRule="auto" w:before="0" w:after="0"/>
              <w:ind w:left="356" w:right="75" w:hanging="272"/>
              <w:jc w:val="left"/>
              <w:rPr>
                <w:sz w:val="24"/>
              </w:rPr>
            </w:pPr>
            <w:r>
              <w:rPr>
                <w:sz w:val="24"/>
              </w:rPr>
              <w:t>Adayların sahip olması gereken nitelikleri, bilgi, beceri ve yetkinlikleri</w:t>
            </w:r>
            <w:r>
              <w:rPr>
                <w:spacing w:val="1"/>
                <w:sz w:val="24"/>
              </w:rPr>
              <w:t> </w:t>
            </w:r>
            <w:r>
              <w:rPr>
                <w:sz w:val="24"/>
              </w:rPr>
              <w:t>tanımlamak,</w:t>
            </w:r>
          </w:p>
          <w:p>
            <w:pPr>
              <w:pStyle w:val="TableParagraph"/>
              <w:numPr>
                <w:ilvl w:val="0"/>
                <w:numId w:val="3"/>
              </w:numPr>
              <w:tabs>
                <w:tab w:pos="356" w:val="left" w:leader="none"/>
              </w:tabs>
              <w:spacing w:line="273" w:lineRule="auto" w:before="0" w:after="0"/>
              <w:ind w:left="356" w:right="76" w:hanging="272"/>
              <w:jc w:val="left"/>
              <w:rPr>
                <w:sz w:val="24"/>
              </w:rPr>
            </w:pPr>
            <w:r>
              <w:rPr>
                <w:sz w:val="24"/>
              </w:rPr>
              <w:t>Adayların, geçerli ve güvenilir bir belge ile mesleki yeterliliğini kanıtlamasına olanak</w:t>
            </w:r>
            <w:r>
              <w:rPr>
                <w:spacing w:val="-3"/>
                <w:sz w:val="24"/>
              </w:rPr>
              <w:t> </w:t>
            </w:r>
            <w:r>
              <w:rPr>
                <w:sz w:val="24"/>
              </w:rPr>
              <w:t>vermek,</w:t>
            </w:r>
          </w:p>
          <w:p>
            <w:pPr>
              <w:pStyle w:val="TableParagraph"/>
              <w:numPr>
                <w:ilvl w:val="0"/>
                <w:numId w:val="3"/>
              </w:numPr>
              <w:tabs>
                <w:tab w:pos="356" w:val="left" w:leader="none"/>
              </w:tabs>
              <w:spacing w:line="240" w:lineRule="auto" w:before="0" w:after="0"/>
              <w:ind w:left="356" w:right="0" w:hanging="272"/>
              <w:jc w:val="left"/>
              <w:rPr>
                <w:sz w:val="24"/>
              </w:rPr>
            </w:pPr>
            <w:r>
              <w:rPr>
                <w:sz w:val="24"/>
              </w:rPr>
              <w:t>Eğitim sistemine, sınav ve belgelendirme</w:t>
            </w:r>
            <w:r>
              <w:rPr>
                <w:spacing w:val="-5"/>
                <w:sz w:val="24"/>
              </w:rPr>
              <w:t> </w:t>
            </w:r>
            <w:r>
              <w:rPr>
                <w:sz w:val="24"/>
              </w:rPr>
              <w:t>kuruluşlarına</w:t>
            </w:r>
          </w:p>
          <w:p>
            <w:pPr>
              <w:pStyle w:val="TableParagraph"/>
              <w:spacing w:before="39"/>
              <w:ind w:left="355"/>
              <w:rPr>
                <w:sz w:val="24"/>
              </w:rPr>
            </w:pPr>
            <w:r>
              <w:rPr>
                <w:sz w:val="24"/>
              </w:rPr>
              <w:t>referans ve kaynak oluşturmaktır.</w:t>
            </w:r>
          </w:p>
        </w:tc>
      </w:tr>
      <w:tr>
        <w:trPr>
          <w:trHeight w:val="455" w:hRule="atLeast"/>
        </w:trPr>
        <w:tc>
          <w:tcPr>
            <w:tcW w:w="570" w:type="dxa"/>
            <w:shd w:val="clear" w:color="auto" w:fill="C5D9F0"/>
          </w:tcPr>
          <w:p>
            <w:pPr>
              <w:pStyle w:val="TableParagraph"/>
              <w:spacing w:before="85"/>
              <w:ind w:right="217"/>
              <w:jc w:val="right"/>
              <w:rPr>
                <w:b/>
                <w:sz w:val="24"/>
              </w:rPr>
            </w:pPr>
            <w:r>
              <w:rPr>
                <w:b/>
                <w:sz w:val="24"/>
              </w:rPr>
              <w:t>9</w:t>
            </w:r>
          </w:p>
        </w:tc>
        <w:tc>
          <w:tcPr>
            <w:tcW w:w="9777" w:type="dxa"/>
            <w:gridSpan w:val="2"/>
            <w:shd w:val="clear" w:color="auto" w:fill="C5D9F0"/>
          </w:tcPr>
          <w:p>
            <w:pPr>
              <w:pStyle w:val="TableParagraph"/>
              <w:spacing w:before="85"/>
              <w:ind w:left="140"/>
              <w:rPr>
                <w:b/>
                <w:sz w:val="24"/>
              </w:rPr>
            </w:pPr>
            <w:r>
              <w:rPr>
                <w:b/>
                <w:sz w:val="24"/>
              </w:rPr>
              <w:t>YETERLİLİĞE KAYNAK TEŞKİL EDEN MESLEK STANDART(LAR)I</w:t>
            </w:r>
          </w:p>
        </w:tc>
      </w:tr>
      <w:tr>
        <w:trPr>
          <w:trHeight w:val="453" w:hRule="atLeast"/>
        </w:trPr>
        <w:tc>
          <w:tcPr>
            <w:tcW w:w="10347" w:type="dxa"/>
            <w:gridSpan w:val="3"/>
          </w:tcPr>
          <w:p>
            <w:pPr>
              <w:pStyle w:val="TableParagraph"/>
              <w:spacing w:before="80"/>
              <w:ind w:left="83"/>
              <w:rPr>
                <w:sz w:val="24"/>
              </w:rPr>
            </w:pPr>
            <w:r>
              <w:rPr>
                <w:sz w:val="24"/>
              </w:rPr>
              <w:t>13UMS0295-3 Güneş Isıl Sistem Personeli (Seviye 4)</w:t>
            </w:r>
          </w:p>
        </w:tc>
      </w:tr>
      <w:tr>
        <w:trPr>
          <w:trHeight w:val="453" w:hRule="atLeast"/>
        </w:trPr>
        <w:tc>
          <w:tcPr>
            <w:tcW w:w="570" w:type="dxa"/>
            <w:shd w:val="clear" w:color="auto" w:fill="C5D9F0"/>
          </w:tcPr>
          <w:p>
            <w:pPr>
              <w:pStyle w:val="TableParagraph"/>
              <w:spacing w:before="85"/>
              <w:ind w:right="157"/>
              <w:jc w:val="right"/>
              <w:rPr>
                <w:b/>
                <w:sz w:val="24"/>
              </w:rPr>
            </w:pPr>
            <w:r>
              <w:rPr>
                <w:b/>
                <w:sz w:val="24"/>
              </w:rPr>
              <w:t>10</w:t>
            </w:r>
          </w:p>
        </w:tc>
        <w:tc>
          <w:tcPr>
            <w:tcW w:w="9777" w:type="dxa"/>
            <w:gridSpan w:val="2"/>
            <w:shd w:val="clear" w:color="auto" w:fill="C5D9F0"/>
          </w:tcPr>
          <w:p>
            <w:pPr>
              <w:pStyle w:val="TableParagraph"/>
              <w:spacing w:before="145"/>
              <w:ind w:left="140"/>
              <w:rPr>
                <w:b/>
                <w:sz w:val="24"/>
              </w:rPr>
            </w:pPr>
            <w:r>
              <w:rPr>
                <w:b/>
                <w:sz w:val="24"/>
              </w:rPr>
              <w:t>YETERLİLİK SINAVINA GİRİŞ ŞART(LAR)I</w:t>
            </w:r>
          </w:p>
        </w:tc>
      </w:tr>
      <w:tr>
        <w:trPr>
          <w:trHeight w:val="455" w:hRule="atLeast"/>
        </w:trPr>
        <w:tc>
          <w:tcPr>
            <w:tcW w:w="10347" w:type="dxa"/>
            <w:gridSpan w:val="3"/>
          </w:tcPr>
          <w:p>
            <w:pPr>
              <w:pStyle w:val="TableParagraph"/>
              <w:spacing w:before="80"/>
              <w:ind w:left="83"/>
              <w:rPr>
                <w:sz w:val="24"/>
              </w:rPr>
            </w:pPr>
            <w:r>
              <w:rPr>
                <w:w w:val="99"/>
                <w:sz w:val="24"/>
              </w:rPr>
              <w:t>-</w:t>
            </w:r>
          </w:p>
        </w:tc>
      </w:tr>
      <w:tr>
        <w:trPr>
          <w:trHeight w:val="453" w:hRule="atLeast"/>
        </w:trPr>
        <w:tc>
          <w:tcPr>
            <w:tcW w:w="570" w:type="dxa"/>
            <w:shd w:val="clear" w:color="auto" w:fill="C5D9F0"/>
          </w:tcPr>
          <w:p>
            <w:pPr>
              <w:pStyle w:val="TableParagraph"/>
              <w:spacing w:before="85"/>
              <w:ind w:right="157"/>
              <w:jc w:val="right"/>
              <w:rPr>
                <w:b/>
                <w:sz w:val="24"/>
              </w:rPr>
            </w:pPr>
            <w:r>
              <w:rPr>
                <w:b/>
                <w:sz w:val="24"/>
              </w:rPr>
              <w:t>11</w:t>
            </w:r>
          </w:p>
        </w:tc>
        <w:tc>
          <w:tcPr>
            <w:tcW w:w="9777" w:type="dxa"/>
            <w:gridSpan w:val="2"/>
            <w:shd w:val="clear" w:color="auto" w:fill="C5D9F0"/>
          </w:tcPr>
          <w:p>
            <w:pPr>
              <w:pStyle w:val="TableParagraph"/>
              <w:spacing w:before="146"/>
              <w:ind w:left="140"/>
              <w:rPr>
                <w:b/>
                <w:sz w:val="24"/>
              </w:rPr>
            </w:pPr>
            <w:r>
              <w:rPr>
                <w:b/>
                <w:sz w:val="24"/>
              </w:rPr>
              <w:t>YETERLİLİĞİN YAPISI</w:t>
            </w:r>
          </w:p>
        </w:tc>
      </w:tr>
      <w:tr>
        <w:trPr>
          <w:trHeight w:val="453" w:hRule="atLeast"/>
        </w:trPr>
        <w:tc>
          <w:tcPr>
            <w:tcW w:w="10347" w:type="dxa"/>
            <w:gridSpan w:val="3"/>
            <w:shd w:val="clear" w:color="auto" w:fill="C5D9F0"/>
          </w:tcPr>
          <w:p>
            <w:pPr>
              <w:pStyle w:val="TableParagraph"/>
              <w:spacing w:before="145"/>
              <w:ind w:left="143"/>
              <w:rPr>
                <w:b/>
                <w:sz w:val="24"/>
              </w:rPr>
            </w:pPr>
            <w:r>
              <w:rPr>
                <w:b/>
                <w:sz w:val="24"/>
              </w:rPr>
              <w:t>11-a) Zorunlu Birimler</w:t>
            </w:r>
          </w:p>
        </w:tc>
      </w:tr>
      <w:tr>
        <w:trPr>
          <w:trHeight w:val="1103" w:hRule="atLeast"/>
        </w:trPr>
        <w:tc>
          <w:tcPr>
            <w:tcW w:w="10347" w:type="dxa"/>
            <w:gridSpan w:val="3"/>
          </w:tcPr>
          <w:p>
            <w:pPr>
              <w:pStyle w:val="TableParagraph"/>
              <w:ind w:left="83" w:right="3724"/>
              <w:rPr>
                <w:sz w:val="22"/>
              </w:rPr>
            </w:pPr>
            <w:r>
              <w:rPr>
                <w:sz w:val="24"/>
              </w:rPr>
              <w:t>15UY0209-4 </w:t>
            </w:r>
            <w:r>
              <w:rPr>
                <w:b/>
                <w:sz w:val="24"/>
              </w:rPr>
              <w:t>/</w:t>
            </w:r>
            <w:r>
              <w:rPr>
                <w:sz w:val="22"/>
              </w:rPr>
              <w:t>A1 İş Sağlığı ve Güvenliği, Çevre Yönetim Sistemleri </w:t>
            </w:r>
            <w:r>
              <w:rPr>
                <w:sz w:val="24"/>
              </w:rPr>
              <w:t>15UY0209-4 </w:t>
            </w:r>
            <w:r>
              <w:rPr>
                <w:b/>
                <w:sz w:val="24"/>
              </w:rPr>
              <w:t>/</w:t>
            </w:r>
            <w:r>
              <w:rPr>
                <w:sz w:val="22"/>
              </w:rPr>
              <w:t>A2 Kalite ve İş Organizasyonu ile İlgili Faaliyetler </w:t>
            </w:r>
            <w:r>
              <w:rPr>
                <w:sz w:val="24"/>
              </w:rPr>
              <w:t>15UY0209-4 </w:t>
            </w:r>
            <w:r>
              <w:rPr>
                <w:b/>
                <w:sz w:val="24"/>
              </w:rPr>
              <w:t>/</w:t>
            </w:r>
            <w:r>
              <w:rPr>
                <w:sz w:val="22"/>
              </w:rPr>
              <w:t>A3 Güneş Enerjili Su ve Havuz Isıtma Sisteminin Montajı</w:t>
            </w:r>
          </w:p>
          <w:p>
            <w:pPr>
              <w:pStyle w:val="TableParagraph"/>
              <w:spacing w:line="264" w:lineRule="exact"/>
              <w:ind w:left="83"/>
              <w:rPr>
                <w:sz w:val="22"/>
              </w:rPr>
            </w:pPr>
            <w:r>
              <w:rPr>
                <w:sz w:val="24"/>
              </w:rPr>
              <w:t>15UY0209-4 </w:t>
            </w:r>
            <w:r>
              <w:rPr>
                <w:b/>
                <w:sz w:val="24"/>
              </w:rPr>
              <w:t>/</w:t>
            </w:r>
            <w:r>
              <w:rPr>
                <w:sz w:val="22"/>
              </w:rPr>
              <w:t>A4 Kurulum Sonrası Kontrol ve Bakım Onarım</w:t>
            </w:r>
          </w:p>
        </w:tc>
      </w:tr>
      <w:tr>
        <w:trPr>
          <w:trHeight w:val="455" w:hRule="atLeast"/>
        </w:trPr>
        <w:tc>
          <w:tcPr>
            <w:tcW w:w="10347" w:type="dxa"/>
            <w:gridSpan w:val="3"/>
            <w:shd w:val="clear" w:color="auto" w:fill="C5D9F0"/>
          </w:tcPr>
          <w:p>
            <w:pPr>
              <w:pStyle w:val="TableParagraph"/>
              <w:spacing w:before="147"/>
              <w:ind w:left="143"/>
              <w:rPr>
                <w:b/>
                <w:sz w:val="24"/>
              </w:rPr>
            </w:pPr>
            <w:r>
              <w:rPr>
                <w:b/>
                <w:sz w:val="24"/>
              </w:rPr>
              <w:t>11-b) Seçmeli Birimler</w:t>
            </w:r>
          </w:p>
        </w:tc>
      </w:tr>
      <w:tr>
        <w:trPr>
          <w:trHeight w:val="1103" w:hRule="atLeast"/>
        </w:trPr>
        <w:tc>
          <w:tcPr>
            <w:tcW w:w="10347" w:type="dxa"/>
            <w:gridSpan w:val="3"/>
          </w:tcPr>
          <w:p>
            <w:pPr>
              <w:pStyle w:val="TableParagraph"/>
              <w:spacing w:line="268" w:lineRule="exact"/>
              <w:ind w:left="83"/>
              <w:rPr>
                <w:sz w:val="24"/>
              </w:rPr>
            </w:pPr>
            <w:r>
              <w:rPr>
                <w:w w:val="99"/>
                <w:sz w:val="24"/>
              </w:rPr>
              <w:t>-</w:t>
            </w:r>
          </w:p>
        </w:tc>
      </w:tr>
    </w:tbl>
    <w:p>
      <w:pPr>
        <w:spacing w:after="0" w:line="268" w:lineRule="exact"/>
        <w:rPr>
          <w:sz w:val="24"/>
        </w:rPr>
        <w:sectPr>
          <w:footerReference w:type="default" r:id="rId8"/>
          <w:pgSz w:w="11910" w:h="16840"/>
          <w:pgMar w:footer="578" w:header="569" w:top="820" w:bottom="760" w:left="660" w:right="660"/>
          <w:pgNumType w:start="1"/>
        </w:sectPr>
      </w:pPr>
    </w:p>
    <w:p>
      <w:pPr>
        <w:pStyle w:val="BodyText"/>
        <w:spacing w:before="11"/>
        <w:rPr>
          <w:sz w:val="25"/>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4042"/>
        <w:gridCol w:w="5740"/>
      </w:tblGrid>
      <w:tr>
        <w:trPr>
          <w:trHeight w:val="455" w:hRule="atLeast"/>
        </w:trPr>
        <w:tc>
          <w:tcPr>
            <w:tcW w:w="10349" w:type="dxa"/>
            <w:gridSpan w:val="3"/>
            <w:shd w:val="clear" w:color="auto" w:fill="C5D9F0"/>
          </w:tcPr>
          <w:p>
            <w:pPr>
              <w:pStyle w:val="TableParagraph"/>
              <w:spacing w:before="87"/>
              <w:ind w:left="143"/>
              <w:rPr>
                <w:b/>
                <w:sz w:val="24"/>
              </w:rPr>
            </w:pPr>
            <w:r>
              <w:rPr>
                <w:b/>
                <w:sz w:val="24"/>
              </w:rPr>
              <w:t>11-c) Birimlerin Gruplandırılma Alternatifleri ve İlave Öğrenme Çıktıları</w:t>
            </w:r>
          </w:p>
        </w:tc>
      </w:tr>
      <w:tr>
        <w:trPr>
          <w:trHeight w:val="633" w:hRule="atLeast"/>
        </w:trPr>
        <w:tc>
          <w:tcPr>
            <w:tcW w:w="10349" w:type="dxa"/>
            <w:gridSpan w:val="3"/>
          </w:tcPr>
          <w:p>
            <w:pPr>
              <w:pStyle w:val="TableParagraph"/>
              <w:spacing w:line="271" w:lineRule="exact"/>
              <w:ind w:left="83"/>
              <w:rPr>
                <w:sz w:val="24"/>
              </w:rPr>
            </w:pPr>
            <w:r>
              <w:rPr>
                <w:sz w:val="24"/>
              </w:rPr>
              <w:t>Adayın yeterlilik belgesi alabilmesi için zorunlu yeterlilik birimlerinin tamamından başarılı olması</w:t>
            </w:r>
          </w:p>
          <w:p>
            <w:pPr>
              <w:pStyle w:val="TableParagraph"/>
              <w:spacing w:before="41"/>
              <w:ind w:left="83"/>
              <w:rPr>
                <w:sz w:val="24"/>
              </w:rPr>
            </w:pPr>
            <w:r>
              <w:rPr>
                <w:sz w:val="24"/>
              </w:rPr>
              <w:t>gereklidir.</w:t>
            </w:r>
          </w:p>
        </w:tc>
      </w:tr>
      <w:tr>
        <w:trPr>
          <w:trHeight w:val="455" w:hRule="atLeast"/>
        </w:trPr>
        <w:tc>
          <w:tcPr>
            <w:tcW w:w="567" w:type="dxa"/>
            <w:shd w:val="clear" w:color="auto" w:fill="C5D9F0"/>
          </w:tcPr>
          <w:p>
            <w:pPr>
              <w:pStyle w:val="TableParagraph"/>
              <w:spacing w:before="87"/>
              <w:ind w:left="140" w:right="136"/>
              <w:jc w:val="center"/>
              <w:rPr>
                <w:b/>
                <w:sz w:val="24"/>
              </w:rPr>
            </w:pPr>
            <w:r>
              <w:rPr>
                <w:b/>
                <w:sz w:val="24"/>
              </w:rPr>
              <w:t>12</w:t>
            </w:r>
          </w:p>
        </w:tc>
        <w:tc>
          <w:tcPr>
            <w:tcW w:w="9782" w:type="dxa"/>
            <w:gridSpan w:val="2"/>
            <w:shd w:val="clear" w:color="auto" w:fill="C5D9F0"/>
          </w:tcPr>
          <w:p>
            <w:pPr>
              <w:pStyle w:val="TableParagraph"/>
              <w:spacing w:before="87"/>
              <w:ind w:left="143"/>
              <w:rPr>
                <w:b/>
                <w:sz w:val="24"/>
              </w:rPr>
            </w:pPr>
            <w:r>
              <w:rPr>
                <w:b/>
                <w:sz w:val="24"/>
              </w:rPr>
              <w:t>ÖLÇME VE DEĞERLENDİRME</w:t>
            </w:r>
          </w:p>
        </w:tc>
      </w:tr>
      <w:tr>
        <w:trPr>
          <w:trHeight w:val="2940" w:hRule="atLeast"/>
        </w:trPr>
        <w:tc>
          <w:tcPr>
            <w:tcW w:w="10349" w:type="dxa"/>
            <w:gridSpan w:val="3"/>
          </w:tcPr>
          <w:p>
            <w:pPr>
              <w:pStyle w:val="TableParagraph"/>
              <w:spacing w:line="276" w:lineRule="auto"/>
              <w:ind w:left="83" w:right="79"/>
              <w:jc w:val="both"/>
              <w:rPr>
                <w:sz w:val="24"/>
              </w:rPr>
            </w:pPr>
            <w:r>
              <w:rPr>
                <w:sz w:val="24"/>
              </w:rPr>
              <w:t>Güneş Isıl Sistem Personeli (Seviye 4) Mesleki Yeterlilik Belgesini elde etmek isteyen adaylar birimlerde tanımlanan teorik ve performansa dayalı sınavlara tabi tutulur. Adayların yeterlilik belgesini alabilmeleri için teorik ve performansa dayalı sınavların ikisinden de başarılı olmaları şartı vardır.</w:t>
            </w:r>
          </w:p>
          <w:p>
            <w:pPr>
              <w:pStyle w:val="TableParagraph"/>
              <w:spacing w:line="276" w:lineRule="auto" w:before="194"/>
              <w:ind w:left="83" w:right="85"/>
              <w:jc w:val="both"/>
              <w:rPr>
                <w:sz w:val="24"/>
              </w:rPr>
            </w:pPr>
            <w:r>
              <w:rPr>
                <w:sz w:val="24"/>
              </w:rPr>
              <w:t>Yeterlilik birimlerindeki teorik ve performansa dayalı sınavlar, her bir birim için ayrı ayrı yapılabileceği gibi birlikte de yapılabilir. Ancak her birimin değerlendirmesi bağımsız yapılmalıdır.</w:t>
            </w:r>
          </w:p>
          <w:p>
            <w:pPr>
              <w:pStyle w:val="TableParagraph"/>
              <w:spacing w:before="200"/>
              <w:ind w:left="83"/>
              <w:rPr>
                <w:sz w:val="24"/>
              </w:rPr>
            </w:pPr>
            <w:r>
              <w:rPr>
                <w:sz w:val="24"/>
              </w:rPr>
              <w:t>Yeterlilik birimlerinin geçerlilik süresi, birimin başarıldığı tarihten itibaren 2 yıldır. Yeterlilik</w:t>
            </w:r>
          </w:p>
          <w:p>
            <w:pPr>
              <w:pStyle w:val="TableParagraph"/>
              <w:spacing w:line="310" w:lineRule="atLeast" w:before="8"/>
              <w:ind w:left="83" w:right="82"/>
              <w:jc w:val="both"/>
              <w:rPr>
                <w:sz w:val="24"/>
              </w:rPr>
            </w:pPr>
            <w:r>
              <w:rPr>
                <w:sz w:val="24"/>
              </w:rPr>
              <w:t>birimlerinin birleştirilerek bir yeterliliğin elde edilebilmesi için tüm birimlerin geçerliliğini koruyor olması gerekmektedir.</w:t>
            </w:r>
          </w:p>
        </w:tc>
      </w:tr>
      <w:tr>
        <w:trPr>
          <w:trHeight w:val="453" w:hRule="atLeast"/>
        </w:trPr>
        <w:tc>
          <w:tcPr>
            <w:tcW w:w="567" w:type="dxa"/>
            <w:shd w:val="clear" w:color="auto" w:fill="C5D9F0"/>
          </w:tcPr>
          <w:p>
            <w:pPr>
              <w:pStyle w:val="TableParagraph"/>
              <w:spacing w:before="85"/>
              <w:ind w:left="140" w:right="136"/>
              <w:jc w:val="center"/>
              <w:rPr>
                <w:b/>
                <w:sz w:val="24"/>
              </w:rPr>
            </w:pPr>
            <w:r>
              <w:rPr>
                <w:b/>
                <w:sz w:val="24"/>
              </w:rPr>
              <w:t>13</w:t>
            </w:r>
          </w:p>
        </w:tc>
        <w:tc>
          <w:tcPr>
            <w:tcW w:w="4042" w:type="dxa"/>
            <w:shd w:val="clear" w:color="auto" w:fill="C5D9F0"/>
          </w:tcPr>
          <w:p>
            <w:pPr>
              <w:pStyle w:val="TableParagraph"/>
              <w:spacing w:before="85"/>
              <w:ind w:left="143"/>
              <w:rPr>
                <w:b/>
                <w:sz w:val="24"/>
              </w:rPr>
            </w:pPr>
            <w:r>
              <w:rPr>
                <w:b/>
                <w:sz w:val="24"/>
              </w:rPr>
              <w:t>BELGE GEÇERLİLİK SÜRESİ</w:t>
            </w:r>
          </w:p>
        </w:tc>
        <w:tc>
          <w:tcPr>
            <w:tcW w:w="5740" w:type="dxa"/>
          </w:tcPr>
          <w:p>
            <w:pPr>
              <w:pStyle w:val="TableParagraph"/>
              <w:spacing w:before="80"/>
              <w:ind w:left="83"/>
              <w:rPr>
                <w:sz w:val="24"/>
              </w:rPr>
            </w:pPr>
            <w:r>
              <w:rPr>
                <w:sz w:val="24"/>
              </w:rPr>
              <w:t>Yeterlilik belgesinin geçerlilik süresi 5 yıldır.</w:t>
            </w:r>
          </w:p>
        </w:tc>
      </w:tr>
      <w:tr>
        <w:trPr>
          <w:trHeight w:val="2760" w:hRule="atLeast"/>
        </w:trPr>
        <w:tc>
          <w:tcPr>
            <w:tcW w:w="567" w:type="dxa"/>
            <w:shd w:val="clear" w:color="auto" w:fill="C5D9F0"/>
          </w:tcPr>
          <w:p>
            <w:pPr>
              <w:pStyle w:val="TableParagraph"/>
              <w:rPr>
                <w:sz w:val="26"/>
              </w:rPr>
            </w:pPr>
          </w:p>
          <w:p>
            <w:pPr>
              <w:pStyle w:val="TableParagraph"/>
              <w:rPr>
                <w:sz w:val="26"/>
              </w:rPr>
            </w:pPr>
          </w:p>
          <w:p>
            <w:pPr>
              <w:pStyle w:val="TableParagraph"/>
              <w:rPr>
                <w:sz w:val="26"/>
              </w:rPr>
            </w:pPr>
          </w:p>
          <w:p>
            <w:pPr>
              <w:pStyle w:val="TableParagraph"/>
              <w:spacing w:before="9"/>
              <w:rPr>
                <w:sz w:val="29"/>
              </w:rPr>
            </w:pPr>
          </w:p>
          <w:p>
            <w:pPr>
              <w:pStyle w:val="TableParagraph"/>
              <w:ind w:left="140" w:right="136"/>
              <w:jc w:val="center"/>
              <w:rPr>
                <w:b/>
                <w:sz w:val="24"/>
              </w:rPr>
            </w:pPr>
            <w:r>
              <w:rPr>
                <w:b/>
                <w:sz w:val="24"/>
              </w:rPr>
              <w:t>14</w:t>
            </w:r>
          </w:p>
        </w:tc>
        <w:tc>
          <w:tcPr>
            <w:tcW w:w="4042" w:type="dxa"/>
            <w:shd w:val="clear" w:color="auto" w:fill="C5D9F0"/>
          </w:tcPr>
          <w:p>
            <w:pPr>
              <w:pStyle w:val="TableParagraph"/>
              <w:rPr>
                <w:sz w:val="26"/>
              </w:rPr>
            </w:pPr>
          </w:p>
          <w:p>
            <w:pPr>
              <w:pStyle w:val="TableParagraph"/>
              <w:rPr>
                <w:sz w:val="26"/>
              </w:rPr>
            </w:pPr>
          </w:p>
          <w:p>
            <w:pPr>
              <w:pStyle w:val="TableParagraph"/>
              <w:rPr>
                <w:sz w:val="26"/>
              </w:rPr>
            </w:pPr>
          </w:p>
          <w:p>
            <w:pPr>
              <w:pStyle w:val="TableParagraph"/>
              <w:spacing w:before="9"/>
              <w:rPr>
                <w:sz w:val="29"/>
              </w:rPr>
            </w:pPr>
          </w:p>
          <w:p>
            <w:pPr>
              <w:pStyle w:val="TableParagraph"/>
              <w:ind w:left="143"/>
              <w:rPr>
                <w:b/>
                <w:sz w:val="24"/>
              </w:rPr>
            </w:pPr>
            <w:r>
              <w:rPr>
                <w:b/>
                <w:sz w:val="24"/>
              </w:rPr>
              <w:t>GÖZETİM SIKLIĞI</w:t>
            </w:r>
          </w:p>
        </w:tc>
        <w:tc>
          <w:tcPr>
            <w:tcW w:w="5740" w:type="dxa"/>
          </w:tcPr>
          <w:p>
            <w:pPr>
              <w:pStyle w:val="TableParagraph"/>
              <w:ind w:left="83" w:right="76"/>
              <w:jc w:val="both"/>
              <w:rPr>
                <w:sz w:val="24"/>
              </w:rPr>
            </w:pPr>
            <w:r>
              <w:rPr>
                <w:sz w:val="24"/>
              </w:rPr>
              <w:t>Belge geçerlilik süresi içerisinde adaylar gözetime tabi tutulur. Adayın performansı belge aldığı tarihten itibaren</w:t>
            </w:r>
          </w:p>
          <w:p>
            <w:pPr>
              <w:pStyle w:val="TableParagraph"/>
              <w:ind w:left="83" w:right="72"/>
              <w:jc w:val="both"/>
              <w:rPr>
                <w:sz w:val="24"/>
              </w:rPr>
            </w:pPr>
            <w:r>
              <w:rPr>
                <w:sz w:val="24"/>
              </w:rPr>
              <w:t>2. yıl ile 3. yıl arasında sınav ve belgelendirme kuruluşunun belirleyeceği gözetim yöntemi ile değerlendirilir. Gözetim sonucu performansı yeterli bulunmayan veya gözetimi belge sahiplerinden kaynaklanan nedenlerle yapılamayan belge sahiplerinin belgeleri askıya alınır. Askı nedeni ortadan kalkan belge sahiplerinin    belgelerinin    geçerliliği    geçerlilik</w:t>
            </w:r>
            <w:r>
              <w:rPr>
                <w:spacing w:val="55"/>
                <w:sz w:val="24"/>
              </w:rPr>
              <w:t> </w:t>
            </w:r>
            <w:r>
              <w:rPr>
                <w:sz w:val="24"/>
              </w:rPr>
              <w:t>süresi</w:t>
            </w:r>
          </w:p>
          <w:p>
            <w:pPr>
              <w:pStyle w:val="TableParagraph"/>
              <w:spacing w:line="264" w:lineRule="exact"/>
              <w:ind w:left="83"/>
              <w:jc w:val="both"/>
              <w:rPr>
                <w:sz w:val="24"/>
              </w:rPr>
            </w:pPr>
            <w:r>
              <w:rPr>
                <w:sz w:val="24"/>
              </w:rPr>
              <w:t>sonuna kadar devam eder.</w:t>
            </w:r>
          </w:p>
        </w:tc>
      </w:tr>
      <w:tr>
        <w:trPr>
          <w:trHeight w:val="3480" w:hRule="atLeast"/>
        </w:trPr>
        <w:tc>
          <w:tcPr>
            <w:tcW w:w="567" w:type="dxa"/>
            <w:shd w:val="clear" w:color="auto" w:fill="C5D9F0"/>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
              <w:rPr>
                <w:sz w:val="35"/>
              </w:rPr>
            </w:pPr>
          </w:p>
          <w:p>
            <w:pPr>
              <w:pStyle w:val="TableParagraph"/>
              <w:ind w:left="140" w:right="136"/>
              <w:jc w:val="center"/>
              <w:rPr>
                <w:b/>
                <w:sz w:val="24"/>
              </w:rPr>
            </w:pPr>
            <w:r>
              <w:rPr>
                <w:b/>
                <w:sz w:val="24"/>
              </w:rPr>
              <w:t>15</w:t>
            </w:r>
          </w:p>
        </w:tc>
        <w:tc>
          <w:tcPr>
            <w:tcW w:w="4042" w:type="dxa"/>
            <w:shd w:val="clear" w:color="auto" w:fill="C5D9F0"/>
          </w:tcPr>
          <w:p>
            <w:pPr>
              <w:pStyle w:val="TableParagraph"/>
              <w:rPr>
                <w:sz w:val="26"/>
              </w:rPr>
            </w:pPr>
          </w:p>
          <w:p>
            <w:pPr>
              <w:pStyle w:val="TableParagraph"/>
              <w:rPr>
                <w:sz w:val="26"/>
              </w:rPr>
            </w:pPr>
          </w:p>
          <w:p>
            <w:pPr>
              <w:pStyle w:val="TableParagraph"/>
              <w:rPr>
                <w:sz w:val="26"/>
              </w:rPr>
            </w:pPr>
          </w:p>
          <w:p>
            <w:pPr>
              <w:pStyle w:val="TableParagraph"/>
              <w:spacing w:before="1"/>
              <w:rPr>
                <w:sz w:val="37"/>
              </w:rPr>
            </w:pPr>
          </w:p>
          <w:p>
            <w:pPr>
              <w:pStyle w:val="TableParagraph"/>
              <w:ind w:left="83" w:firstLine="60"/>
              <w:rPr>
                <w:b/>
                <w:sz w:val="24"/>
              </w:rPr>
            </w:pPr>
            <w:r>
              <w:rPr>
                <w:b/>
                <w:sz w:val="24"/>
              </w:rPr>
              <w:t>BELGE YENİLEMEDE UYGULANACAK ÖLÇME- DEĞERLENDİRME YÖNTEMİ</w:t>
            </w:r>
          </w:p>
        </w:tc>
        <w:tc>
          <w:tcPr>
            <w:tcW w:w="5740" w:type="dxa"/>
          </w:tcPr>
          <w:p>
            <w:pPr>
              <w:pStyle w:val="TableParagraph"/>
              <w:spacing w:before="231"/>
              <w:ind w:left="83"/>
              <w:rPr>
                <w:sz w:val="24"/>
              </w:rPr>
            </w:pPr>
            <w:r>
              <w:rPr>
                <w:sz w:val="24"/>
              </w:rPr>
              <w:t>5 yıllık geçerlilik süresinin sonunda belge sahibinin performansı;</w:t>
            </w:r>
          </w:p>
          <w:p>
            <w:pPr>
              <w:pStyle w:val="TableParagraph"/>
              <w:spacing w:before="10"/>
              <w:rPr>
                <w:sz w:val="20"/>
              </w:rPr>
            </w:pPr>
          </w:p>
          <w:p>
            <w:pPr>
              <w:pStyle w:val="TableParagraph"/>
              <w:numPr>
                <w:ilvl w:val="0"/>
                <w:numId w:val="4"/>
              </w:numPr>
              <w:tabs>
                <w:tab w:pos="330" w:val="left" w:leader="none"/>
              </w:tabs>
              <w:spacing w:line="240" w:lineRule="auto" w:before="1" w:after="0"/>
              <w:ind w:left="83" w:right="420" w:firstLine="0"/>
              <w:jc w:val="left"/>
              <w:rPr>
                <w:sz w:val="24"/>
              </w:rPr>
            </w:pPr>
            <w:r>
              <w:rPr>
                <w:sz w:val="24"/>
              </w:rPr>
              <w:t>5 </w:t>
            </w:r>
            <w:r>
              <w:rPr>
                <w:spacing w:val="-3"/>
                <w:sz w:val="24"/>
              </w:rPr>
              <w:t>yıl </w:t>
            </w:r>
            <w:r>
              <w:rPr>
                <w:sz w:val="24"/>
              </w:rPr>
              <w:t>belge geçerlilik süresi içinde yeterlilik belgesi kapsamında en az toplamda 3 yıl çalıştığına dair</w:t>
            </w:r>
            <w:r>
              <w:rPr>
                <w:spacing w:val="-14"/>
                <w:sz w:val="24"/>
              </w:rPr>
              <w:t> </w:t>
            </w:r>
            <w:r>
              <w:rPr>
                <w:sz w:val="24"/>
              </w:rPr>
              <w:t>resmi kayıt</w:t>
            </w:r>
            <w:r>
              <w:rPr>
                <w:spacing w:val="-1"/>
                <w:sz w:val="24"/>
              </w:rPr>
              <w:t> </w:t>
            </w:r>
            <w:r>
              <w:rPr>
                <w:sz w:val="24"/>
              </w:rPr>
              <w:t>veya</w:t>
            </w:r>
          </w:p>
          <w:p>
            <w:pPr>
              <w:pStyle w:val="TableParagraph"/>
              <w:spacing w:before="9"/>
              <w:rPr>
                <w:sz w:val="20"/>
              </w:rPr>
            </w:pPr>
          </w:p>
          <w:p>
            <w:pPr>
              <w:pStyle w:val="TableParagraph"/>
              <w:numPr>
                <w:ilvl w:val="0"/>
                <w:numId w:val="4"/>
              </w:numPr>
              <w:tabs>
                <w:tab w:pos="360" w:val="left" w:leader="none"/>
              </w:tabs>
              <w:spacing w:line="240" w:lineRule="auto" w:before="1" w:after="0"/>
              <w:ind w:left="83" w:right="75" w:firstLine="0"/>
              <w:jc w:val="both"/>
              <w:rPr>
                <w:sz w:val="24"/>
              </w:rPr>
            </w:pPr>
            <w:r>
              <w:rPr>
                <w:sz w:val="24"/>
              </w:rPr>
              <w:t>Yeterlilik kapsamında yer alan yeterlilik birimleri için tanımlanan performansa dayalı sınav yöntemlerinden en azından biri kullanılarak değerlendirmeye tabi tutulur. Değerlendirme sonucu olumlu olan adayların</w:t>
            </w:r>
            <w:r>
              <w:rPr>
                <w:spacing w:val="30"/>
                <w:sz w:val="24"/>
              </w:rPr>
              <w:t> </w:t>
            </w:r>
            <w:r>
              <w:rPr>
                <w:sz w:val="24"/>
              </w:rPr>
              <w:t>belge</w:t>
            </w:r>
          </w:p>
          <w:p>
            <w:pPr>
              <w:pStyle w:val="TableParagraph"/>
              <w:spacing w:line="264" w:lineRule="exact"/>
              <w:ind w:left="83"/>
              <w:rPr>
                <w:sz w:val="24"/>
              </w:rPr>
            </w:pPr>
            <w:r>
              <w:rPr>
                <w:sz w:val="24"/>
              </w:rPr>
              <w:t>geçerlilik süreleri 5 yıl daha uzatılır.</w:t>
            </w:r>
          </w:p>
        </w:tc>
      </w:tr>
      <w:tr>
        <w:trPr>
          <w:trHeight w:val="551" w:hRule="atLeast"/>
        </w:trPr>
        <w:tc>
          <w:tcPr>
            <w:tcW w:w="567" w:type="dxa"/>
            <w:shd w:val="clear" w:color="auto" w:fill="C5D9F0"/>
          </w:tcPr>
          <w:p>
            <w:pPr>
              <w:pStyle w:val="TableParagraph"/>
              <w:spacing w:before="135"/>
              <w:ind w:left="140" w:right="136"/>
              <w:jc w:val="center"/>
              <w:rPr>
                <w:b/>
                <w:sz w:val="24"/>
              </w:rPr>
            </w:pPr>
            <w:r>
              <w:rPr>
                <w:b/>
                <w:sz w:val="24"/>
              </w:rPr>
              <w:t>16</w:t>
            </w:r>
          </w:p>
        </w:tc>
        <w:tc>
          <w:tcPr>
            <w:tcW w:w="4042" w:type="dxa"/>
            <w:shd w:val="clear" w:color="auto" w:fill="C5D9F0"/>
          </w:tcPr>
          <w:p>
            <w:pPr>
              <w:pStyle w:val="TableParagraph"/>
              <w:spacing w:line="273" w:lineRule="exact"/>
              <w:ind w:left="83"/>
              <w:rPr>
                <w:b/>
                <w:sz w:val="24"/>
              </w:rPr>
            </w:pPr>
            <w:r>
              <w:rPr>
                <w:b/>
                <w:sz w:val="24"/>
              </w:rPr>
              <w:t>YETERLİLİĞİ GELİŞTİREN</w:t>
            </w:r>
          </w:p>
          <w:p>
            <w:pPr>
              <w:pStyle w:val="TableParagraph"/>
              <w:spacing w:line="259" w:lineRule="exact"/>
              <w:ind w:left="83"/>
              <w:rPr>
                <w:b/>
                <w:sz w:val="24"/>
              </w:rPr>
            </w:pPr>
            <w:r>
              <w:rPr>
                <w:b/>
                <w:sz w:val="24"/>
              </w:rPr>
              <w:t>KURULUŞ(LAR)</w:t>
            </w:r>
          </w:p>
        </w:tc>
        <w:tc>
          <w:tcPr>
            <w:tcW w:w="5740" w:type="dxa"/>
          </w:tcPr>
          <w:p>
            <w:pPr>
              <w:pStyle w:val="TableParagraph"/>
              <w:spacing w:before="131"/>
              <w:ind w:left="83"/>
              <w:rPr>
                <w:sz w:val="24"/>
              </w:rPr>
            </w:pPr>
            <w:r>
              <w:rPr>
                <w:sz w:val="24"/>
              </w:rPr>
              <w:t>Ege Üniversitesi Güneş Enerjisi Enstitüsü</w:t>
            </w:r>
          </w:p>
        </w:tc>
      </w:tr>
      <w:tr>
        <w:trPr>
          <w:trHeight w:val="551" w:hRule="atLeast"/>
        </w:trPr>
        <w:tc>
          <w:tcPr>
            <w:tcW w:w="567" w:type="dxa"/>
            <w:shd w:val="clear" w:color="auto" w:fill="C5D9F0"/>
          </w:tcPr>
          <w:p>
            <w:pPr>
              <w:pStyle w:val="TableParagraph"/>
              <w:spacing w:before="135"/>
              <w:ind w:left="140" w:right="136"/>
              <w:jc w:val="center"/>
              <w:rPr>
                <w:b/>
                <w:sz w:val="24"/>
              </w:rPr>
            </w:pPr>
            <w:r>
              <w:rPr>
                <w:b/>
                <w:sz w:val="24"/>
              </w:rPr>
              <w:t>17</w:t>
            </w:r>
          </w:p>
        </w:tc>
        <w:tc>
          <w:tcPr>
            <w:tcW w:w="4042" w:type="dxa"/>
            <w:shd w:val="clear" w:color="auto" w:fill="C5D9F0"/>
          </w:tcPr>
          <w:p>
            <w:pPr>
              <w:pStyle w:val="TableParagraph"/>
              <w:spacing w:line="276" w:lineRule="exact"/>
              <w:ind w:left="83" w:right="508"/>
              <w:rPr>
                <w:b/>
                <w:sz w:val="24"/>
              </w:rPr>
            </w:pPr>
            <w:r>
              <w:rPr>
                <w:b/>
                <w:sz w:val="24"/>
              </w:rPr>
              <w:t>YETERLİLİĞİ DOĞRULAYAN SEKTÖR KOMİTESİ</w:t>
            </w:r>
          </w:p>
        </w:tc>
        <w:tc>
          <w:tcPr>
            <w:tcW w:w="5740" w:type="dxa"/>
          </w:tcPr>
          <w:p>
            <w:pPr>
              <w:pStyle w:val="TableParagraph"/>
              <w:spacing w:before="131"/>
              <w:ind w:left="83"/>
              <w:rPr>
                <w:sz w:val="24"/>
              </w:rPr>
            </w:pPr>
            <w:r>
              <w:rPr>
                <w:sz w:val="24"/>
              </w:rPr>
              <w:t>MYK Enerji Sektör Komitesi</w:t>
            </w:r>
          </w:p>
        </w:tc>
      </w:tr>
      <w:tr>
        <w:trPr>
          <w:trHeight w:val="553" w:hRule="atLeast"/>
        </w:trPr>
        <w:tc>
          <w:tcPr>
            <w:tcW w:w="567" w:type="dxa"/>
            <w:shd w:val="clear" w:color="auto" w:fill="C5D9F0"/>
          </w:tcPr>
          <w:p>
            <w:pPr>
              <w:pStyle w:val="TableParagraph"/>
              <w:spacing w:before="135"/>
              <w:ind w:left="140" w:right="136"/>
              <w:jc w:val="center"/>
              <w:rPr>
                <w:b/>
                <w:sz w:val="24"/>
              </w:rPr>
            </w:pPr>
            <w:r>
              <w:rPr>
                <w:b/>
                <w:sz w:val="24"/>
              </w:rPr>
              <w:t>18</w:t>
            </w:r>
          </w:p>
        </w:tc>
        <w:tc>
          <w:tcPr>
            <w:tcW w:w="4042" w:type="dxa"/>
            <w:shd w:val="clear" w:color="auto" w:fill="C5D9F0"/>
          </w:tcPr>
          <w:p>
            <w:pPr>
              <w:pStyle w:val="TableParagraph"/>
              <w:spacing w:line="272" w:lineRule="exact"/>
              <w:ind w:left="83"/>
              <w:rPr>
                <w:b/>
                <w:sz w:val="24"/>
              </w:rPr>
            </w:pPr>
            <w:r>
              <w:rPr>
                <w:b/>
                <w:sz w:val="24"/>
              </w:rPr>
              <w:t>MYK YÖNETİM KURULU ONAY</w:t>
            </w:r>
          </w:p>
          <w:p>
            <w:pPr>
              <w:pStyle w:val="TableParagraph"/>
              <w:spacing w:line="261" w:lineRule="exact"/>
              <w:ind w:left="83"/>
              <w:rPr>
                <w:b/>
                <w:sz w:val="24"/>
              </w:rPr>
            </w:pPr>
            <w:r>
              <w:rPr>
                <w:b/>
                <w:sz w:val="24"/>
              </w:rPr>
              <w:t>TARİHİ VE SAYISI</w:t>
            </w:r>
          </w:p>
        </w:tc>
        <w:tc>
          <w:tcPr>
            <w:tcW w:w="5740" w:type="dxa"/>
          </w:tcPr>
          <w:p>
            <w:pPr>
              <w:pStyle w:val="TableParagraph"/>
              <w:spacing w:before="130"/>
              <w:ind w:left="83"/>
              <w:rPr>
                <w:sz w:val="24"/>
              </w:rPr>
            </w:pPr>
            <w:r>
              <w:rPr>
                <w:sz w:val="24"/>
              </w:rPr>
              <w:t>22/04/2015 - 2015/21</w:t>
            </w:r>
          </w:p>
        </w:tc>
      </w:tr>
    </w:tbl>
    <w:p>
      <w:pPr>
        <w:spacing w:after="0"/>
        <w:rPr>
          <w:sz w:val="24"/>
        </w:rPr>
        <w:sectPr>
          <w:pgSz w:w="11910" w:h="16840"/>
          <w:pgMar w:header="569" w:footer="578" w:top="820" w:bottom="760" w:left="660" w:right="660"/>
        </w:sectPr>
      </w:pPr>
    </w:p>
    <w:p>
      <w:pPr>
        <w:pStyle w:val="BodyText"/>
        <w:spacing w:before="7"/>
        <w:rPr>
          <w:sz w:val="13"/>
        </w:rPr>
      </w:pPr>
    </w:p>
    <w:p>
      <w:pPr>
        <w:spacing w:before="90"/>
        <w:ind w:left="4083" w:right="917" w:hanging="3152"/>
        <w:jc w:val="left"/>
        <w:rPr>
          <w:b/>
          <w:sz w:val="24"/>
        </w:rPr>
      </w:pPr>
      <w:r>
        <w:rPr>
          <w:b/>
          <w:sz w:val="24"/>
        </w:rPr>
        <w:t>15UY0209-4 / A1 İŞ SAĞLIĞI VE GÜVENLİĞİ, ÇEVRE YÖNETİM SİSTEMLERİ YETERLİLİK BİRİMİ</w:t>
      </w:r>
    </w:p>
    <w:p>
      <w:pPr>
        <w:pStyle w:val="BodyText"/>
        <w:spacing w:before="3" w:after="1"/>
        <w:rPr>
          <w:b/>
          <w:sz w:val="24"/>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4042"/>
        <w:gridCol w:w="5740"/>
      </w:tblGrid>
      <w:tr>
        <w:trPr>
          <w:trHeight w:val="397" w:hRule="atLeast"/>
        </w:trPr>
        <w:tc>
          <w:tcPr>
            <w:tcW w:w="567" w:type="dxa"/>
            <w:shd w:val="clear" w:color="auto" w:fill="C5D9F0"/>
          </w:tcPr>
          <w:p>
            <w:pPr>
              <w:pStyle w:val="TableParagraph"/>
              <w:spacing w:before="59"/>
              <w:ind w:left="4"/>
              <w:jc w:val="center"/>
              <w:rPr>
                <w:b/>
                <w:sz w:val="24"/>
              </w:rPr>
            </w:pPr>
            <w:r>
              <w:rPr>
                <w:b/>
                <w:sz w:val="24"/>
              </w:rPr>
              <w:t>1</w:t>
            </w:r>
          </w:p>
        </w:tc>
        <w:tc>
          <w:tcPr>
            <w:tcW w:w="4042" w:type="dxa"/>
            <w:shd w:val="clear" w:color="auto" w:fill="C5D9F0"/>
          </w:tcPr>
          <w:p>
            <w:pPr>
              <w:pStyle w:val="TableParagraph"/>
              <w:spacing w:before="59"/>
              <w:ind w:left="143"/>
              <w:rPr>
                <w:b/>
                <w:sz w:val="24"/>
              </w:rPr>
            </w:pPr>
            <w:r>
              <w:rPr>
                <w:b/>
                <w:sz w:val="24"/>
              </w:rPr>
              <w:t>YETERLİLİK BİRİMİ ADI</w:t>
            </w:r>
          </w:p>
        </w:tc>
        <w:tc>
          <w:tcPr>
            <w:tcW w:w="5740" w:type="dxa"/>
          </w:tcPr>
          <w:p>
            <w:pPr>
              <w:pStyle w:val="TableParagraph"/>
              <w:spacing w:before="54"/>
              <w:ind w:left="83"/>
              <w:rPr>
                <w:sz w:val="24"/>
              </w:rPr>
            </w:pPr>
            <w:r>
              <w:rPr>
                <w:sz w:val="24"/>
              </w:rPr>
              <w:t>İş Sağlığı ve Güvenliği, Çevre Yönetim Sistemleri</w:t>
            </w:r>
          </w:p>
        </w:tc>
      </w:tr>
      <w:tr>
        <w:trPr>
          <w:trHeight w:val="398" w:hRule="atLeast"/>
        </w:trPr>
        <w:tc>
          <w:tcPr>
            <w:tcW w:w="567" w:type="dxa"/>
            <w:shd w:val="clear" w:color="auto" w:fill="C5D9F0"/>
          </w:tcPr>
          <w:p>
            <w:pPr>
              <w:pStyle w:val="TableParagraph"/>
              <w:spacing w:before="56"/>
              <w:ind w:left="4"/>
              <w:jc w:val="center"/>
              <w:rPr>
                <w:b/>
                <w:sz w:val="24"/>
              </w:rPr>
            </w:pPr>
            <w:r>
              <w:rPr>
                <w:b/>
                <w:sz w:val="24"/>
              </w:rPr>
              <w:t>2</w:t>
            </w:r>
          </w:p>
        </w:tc>
        <w:tc>
          <w:tcPr>
            <w:tcW w:w="4042" w:type="dxa"/>
            <w:shd w:val="clear" w:color="auto" w:fill="C5D9F0"/>
          </w:tcPr>
          <w:p>
            <w:pPr>
              <w:pStyle w:val="TableParagraph"/>
              <w:spacing w:before="56"/>
              <w:ind w:left="143"/>
              <w:rPr>
                <w:b/>
                <w:sz w:val="24"/>
              </w:rPr>
            </w:pPr>
            <w:r>
              <w:rPr>
                <w:b/>
                <w:sz w:val="24"/>
              </w:rPr>
              <w:t>REFERANS KODU</w:t>
            </w:r>
          </w:p>
        </w:tc>
        <w:tc>
          <w:tcPr>
            <w:tcW w:w="5740" w:type="dxa"/>
          </w:tcPr>
          <w:p>
            <w:pPr>
              <w:pStyle w:val="TableParagraph"/>
              <w:spacing w:before="51"/>
              <w:ind w:left="83"/>
              <w:rPr>
                <w:sz w:val="24"/>
              </w:rPr>
            </w:pPr>
            <w:r>
              <w:rPr>
                <w:sz w:val="24"/>
              </w:rPr>
              <w:t>15UY0209-4 / A1</w:t>
            </w:r>
          </w:p>
        </w:tc>
      </w:tr>
      <w:tr>
        <w:trPr>
          <w:trHeight w:val="395" w:hRule="atLeast"/>
        </w:trPr>
        <w:tc>
          <w:tcPr>
            <w:tcW w:w="567" w:type="dxa"/>
            <w:shd w:val="clear" w:color="auto" w:fill="C5D9F0"/>
          </w:tcPr>
          <w:p>
            <w:pPr>
              <w:pStyle w:val="TableParagraph"/>
              <w:spacing w:before="56"/>
              <w:ind w:left="4"/>
              <w:jc w:val="center"/>
              <w:rPr>
                <w:b/>
                <w:sz w:val="24"/>
              </w:rPr>
            </w:pPr>
            <w:r>
              <w:rPr>
                <w:b/>
                <w:sz w:val="24"/>
              </w:rPr>
              <w:t>3</w:t>
            </w:r>
          </w:p>
        </w:tc>
        <w:tc>
          <w:tcPr>
            <w:tcW w:w="4042" w:type="dxa"/>
            <w:shd w:val="clear" w:color="auto" w:fill="C5D9F0"/>
          </w:tcPr>
          <w:p>
            <w:pPr>
              <w:pStyle w:val="TableParagraph"/>
              <w:spacing w:before="56"/>
              <w:ind w:left="143"/>
              <w:rPr>
                <w:b/>
                <w:sz w:val="24"/>
              </w:rPr>
            </w:pPr>
            <w:r>
              <w:rPr>
                <w:b/>
                <w:sz w:val="24"/>
              </w:rPr>
              <w:t>SEVİYE</w:t>
            </w:r>
          </w:p>
        </w:tc>
        <w:tc>
          <w:tcPr>
            <w:tcW w:w="5740" w:type="dxa"/>
          </w:tcPr>
          <w:p>
            <w:pPr>
              <w:pStyle w:val="TableParagraph"/>
              <w:spacing w:before="51"/>
              <w:ind w:left="83"/>
              <w:rPr>
                <w:sz w:val="24"/>
              </w:rPr>
            </w:pPr>
            <w:r>
              <w:rPr>
                <w:sz w:val="24"/>
              </w:rPr>
              <w:t>4</w:t>
            </w:r>
          </w:p>
        </w:tc>
      </w:tr>
      <w:tr>
        <w:trPr>
          <w:trHeight w:val="397" w:hRule="atLeast"/>
        </w:trPr>
        <w:tc>
          <w:tcPr>
            <w:tcW w:w="567" w:type="dxa"/>
            <w:shd w:val="clear" w:color="auto" w:fill="C5D9F0"/>
          </w:tcPr>
          <w:p>
            <w:pPr>
              <w:pStyle w:val="TableParagraph"/>
              <w:spacing w:before="56"/>
              <w:ind w:left="4"/>
              <w:jc w:val="center"/>
              <w:rPr>
                <w:b/>
                <w:sz w:val="24"/>
              </w:rPr>
            </w:pPr>
            <w:r>
              <w:rPr>
                <w:b/>
                <w:sz w:val="24"/>
              </w:rPr>
              <w:t>4</w:t>
            </w:r>
          </w:p>
        </w:tc>
        <w:tc>
          <w:tcPr>
            <w:tcW w:w="4042" w:type="dxa"/>
            <w:shd w:val="clear" w:color="auto" w:fill="C5D9F0"/>
          </w:tcPr>
          <w:p>
            <w:pPr>
              <w:pStyle w:val="TableParagraph"/>
              <w:spacing w:before="56"/>
              <w:ind w:left="143"/>
              <w:rPr>
                <w:b/>
                <w:sz w:val="24"/>
              </w:rPr>
            </w:pPr>
            <w:r>
              <w:rPr>
                <w:b/>
                <w:sz w:val="24"/>
              </w:rPr>
              <w:t>KREDİ DEĞERİ</w:t>
            </w:r>
          </w:p>
        </w:tc>
        <w:tc>
          <w:tcPr>
            <w:tcW w:w="5740" w:type="dxa"/>
          </w:tcPr>
          <w:p>
            <w:pPr>
              <w:pStyle w:val="TableParagraph"/>
              <w:spacing w:before="51"/>
              <w:ind w:left="83"/>
              <w:rPr>
                <w:sz w:val="24"/>
              </w:rPr>
            </w:pPr>
            <w:r>
              <w:rPr>
                <w:w w:val="99"/>
                <w:sz w:val="24"/>
              </w:rPr>
              <w:t>-</w:t>
            </w:r>
          </w:p>
        </w:tc>
      </w:tr>
      <w:tr>
        <w:trPr>
          <w:trHeight w:val="395" w:hRule="atLeast"/>
        </w:trPr>
        <w:tc>
          <w:tcPr>
            <w:tcW w:w="567" w:type="dxa"/>
            <w:tcBorders>
              <w:bottom w:val="nil"/>
            </w:tcBorders>
            <w:shd w:val="clear" w:color="auto" w:fill="C5D9F0"/>
          </w:tcPr>
          <w:p>
            <w:pPr>
              <w:pStyle w:val="TableParagraph"/>
              <w:rPr>
                <w:sz w:val="22"/>
              </w:rPr>
            </w:pPr>
          </w:p>
        </w:tc>
        <w:tc>
          <w:tcPr>
            <w:tcW w:w="4042" w:type="dxa"/>
            <w:shd w:val="clear" w:color="auto" w:fill="C5D9F0"/>
          </w:tcPr>
          <w:p>
            <w:pPr>
              <w:pStyle w:val="TableParagraph"/>
              <w:spacing w:before="56"/>
              <w:ind w:left="83"/>
              <w:rPr>
                <w:b/>
                <w:sz w:val="24"/>
              </w:rPr>
            </w:pPr>
            <w:r>
              <w:rPr>
                <w:b/>
                <w:sz w:val="24"/>
              </w:rPr>
              <w:t>A)YAYIN TARİHİ</w:t>
            </w:r>
          </w:p>
        </w:tc>
        <w:tc>
          <w:tcPr>
            <w:tcW w:w="5740" w:type="dxa"/>
          </w:tcPr>
          <w:p>
            <w:pPr>
              <w:pStyle w:val="TableParagraph"/>
              <w:spacing w:before="51"/>
              <w:ind w:left="83"/>
              <w:rPr>
                <w:sz w:val="24"/>
              </w:rPr>
            </w:pPr>
            <w:r>
              <w:rPr>
                <w:sz w:val="24"/>
              </w:rPr>
              <w:t>22/04/2015</w:t>
            </w:r>
          </w:p>
        </w:tc>
      </w:tr>
      <w:tr>
        <w:trPr>
          <w:trHeight w:val="398" w:hRule="atLeast"/>
        </w:trPr>
        <w:tc>
          <w:tcPr>
            <w:tcW w:w="567" w:type="dxa"/>
            <w:tcBorders>
              <w:top w:val="nil"/>
              <w:bottom w:val="nil"/>
            </w:tcBorders>
            <w:shd w:val="clear" w:color="auto" w:fill="C5D9F0"/>
          </w:tcPr>
          <w:p>
            <w:pPr>
              <w:pStyle w:val="TableParagraph"/>
              <w:spacing w:before="59"/>
              <w:ind w:left="4"/>
              <w:jc w:val="center"/>
              <w:rPr>
                <w:b/>
                <w:sz w:val="24"/>
              </w:rPr>
            </w:pPr>
            <w:r>
              <w:rPr>
                <w:b/>
                <w:sz w:val="24"/>
              </w:rPr>
              <w:t>5</w:t>
            </w:r>
          </w:p>
        </w:tc>
        <w:tc>
          <w:tcPr>
            <w:tcW w:w="4042" w:type="dxa"/>
            <w:shd w:val="clear" w:color="auto" w:fill="C5D9F0"/>
          </w:tcPr>
          <w:p>
            <w:pPr>
              <w:pStyle w:val="TableParagraph"/>
              <w:spacing w:before="59"/>
              <w:ind w:left="83"/>
              <w:rPr>
                <w:b/>
                <w:sz w:val="24"/>
              </w:rPr>
            </w:pPr>
            <w:r>
              <w:rPr>
                <w:b/>
                <w:sz w:val="24"/>
              </w:rPr>
              <w:t>B)REVİZYON NO</w:t>
            </w:r>
          </w:p>
        </w:tc>
        <w:tc>
          <w:tcPr>
            <w:tcW w:w="5740" w:type="dxa"/>
          </w:tcPr>
          <w:p>
            <w:pPr>
              <w:pStyle w:val="TableParagraph"/>
              <w:spacing w:before="54"/>
              <w:ind w:left="83"/>
              <w:rPr>
                <w:sz w:val="24"/>
              </w:rPr>
            </w:pPr>
            <w:r>
              <w:rPr>
                <w:sz w:val="24"/>
              </w:rPr>
              <w:t>00</w:t>
            </w:r>
          </w:p>
        </w:tc>
      </w:tr>
      <w:tr>
        <w:trPr>
          <w:trHeight w:val="396" w:hRule="atLeast"/>
        </w:trPr>
        <w:tc>
          <w:tcPr>
            <w:tcW w:w="567" w:type="dxa"/>
            <w:tcBorders>
              <w:top w:val="nil"/>
            </w:tcBorders>
            <w:shd w:val="clear" w:color="auto" w:fill="C5D9F0"/>
          </w:tcPr>
          <w:p>
            <w:pPr>
              <w:pStyle w:val="TableParagraph"/>
              <w:rPr>
                <w:sz w:val="22"/>
              </w:rPr>
            </w:pPr>
          </w:p>
        </w:tc>
        <w:tc>
          <w:tcPr>
            <w:tcW w:w="4042" w:type="dxa"/>
            <w:shd w:val="clear" w:color="auto" w:fill="C5D9F0"/>
          </w:tcPr>
          <w:p>
            <w:pPr>
              <w:pStyle w:val="TableParagraph"/>
              <w:spacing w:before="56"/>
              <w:ind w:left="83"/>
              <w:rPr>
                <w:b/>
                <w:sz w:val="24"/>
              </w:rPr>
            </w:pPr>
            <w:r>
              <w:rPr>
                <w:b/>
                <w:sz w:val="24"/>
              </w:rPr>
              <w:t>C)REVİZYON TARİHİ</w:t>
            </w:r>
          </w:p>
        </w:tc>
        <w:tc>
          <w:tcPr>
            <w:tcW w:w="5740" w:type="dxa"/>
          </w:tcPr>
          <w:p>
            <w:pPr>
              <w:pStyle w:val="TableParagraph"/>
              <w:spacing w:before="51"/>
              <w:ind w:left="83"/>
              <w:rPr>
                <w:sz w:val="24"/>
              </w:rPr>
            </w:pPr>
            <w:r>
              <w:rPr>
                <w:w w:val="99"/>
                <w:sz w:val="24"/>
              </w:rPr>
              <w:t>-</w:t>
            </w:r>
          </w:p>
        </w:tc>
      </w:tr>
      <w:tr>
        <w:trPr>
          <w:trHeight w:val="397" w:hRule="atLeast"/>
        </w:trPr>
        <w:tc>
          <w:tcPr>
            <w:tcW w:w="567" w:type="dxa"/>
            <w:shd w:val="clear" w:color="auto" w:fill="C5D9F0"/>
          </w:tcPr>
          <w:p>
            <w:pPr>
              <w:pStyle w:val="TableParagraph"/>
              <w:spacing w:before="58"/>
              <w:ind w:left="4"/>
              <w:jc w:val="center"/>
              <w:rPr>
                <w:b/>
                <w:sz w:val="24"/>
              </w:rPr>
            </w:pPr>
            <w:r>
              <w:rPr>
                <w:b/>
                <w:sz w:val="24"/>
              </w:rPr>
              <w:t>6</w:t>
            </w:r>
          </w:p>
        </w:tc>
        <w:tc>
          <w:tcPr>
            <w:tcW w:w="4042" w:type="dxa"/>
            <w:tcBorders>
              <w:right w:val="nil"/>
            </w:tcBorders>
            <w:shd w:val="clear" w:color="auto" w:fill="C5D9F0"/>
          </w:tcPr>
          <w:p>
            <w:pPr>
              <w:pStyle w:val="TableParagraph"/>
              <w:spacing w:before="58"/>
              <w:ind w:left="143"/>
              <w:rPr>
                <w:b/>
                <w:sz w:val="24"/>
              </w:rPr>
            </w:pPr>
            <w:r>
              <w:rPr>
                <w:b/>
                <w:sz w:val="24"/>
              </w:rPr>
              <w:t>YETERLİLİK BİRİMİNE KAYNAK</w:t>
            </w:r>
          </w:p>
        </w:tc>
        <w:tc>
          <w:tcPr>
            <w:tcW w:w="5740" w:type="dxa"/>
            <w:tcBorders>
              <w:left w:val="nil"/>
            </w:tcBorders>
            <w:shd w:val="clear" w:color="auto" w:fill="C5D9F0"/>
          </w:tcPr>
          <w:p>
            <w:pPr>
              <w:pStyle w:val="TableParagraph"/>
              <w:spacing w:before="58"/>
              <w:ind w:left="43"/>
              <w:rPr>
                <w:b/>
                <w:sz w:val="24"/>
              </w:rPr>
            </w:pPr>
            <w:r>
              <w:rPr>
                <w:b/>
                <w:sz w:val="24"/>
              </w:rPr>
              <w:t>TEŞKİL EDEN MESLEK STANDARDI</w:t>
            </w:r>
          </w:p>
        </w:tc>
      </w:tr>
      <w:tr>
        <w:trPr>
          <w:trHeight w:val="398" w:hRule="atLeast"/>
        </w:trPr>
        <w:tc>
          <w:tcPr>
            <w:tcW w:w="10349" w:type="dxa"/>
            <w:gridSpan w:val="3"/>
          </w:tcPr>
          <w:p>
            <w:pPr>
              <w:pStyle w:val="TableParagraph"/>
              <w:spacing w:before="51"/>
              <w:ind w:left="83"/>
              <w:rPr>
                <w:sz w:val="24"/>
              </w:rPr>
            </w:pPr>
            <w:r>
              <w:rPr>
                <w:sz w:val="24"/>
              </w:rPr>
              <w:t>13UMS0295-3Güneş Isıl Sistem Personeli (Seviye 4)</w:t>
            </w:r>
          </w:p>
        </w:tc>
      </w:tr>
      <w:tr>
        <w:trPr>
          <w:trHeight w:val="395" w:hRule="atLeast"/>
        </w:trPr>
        <w:tc>
          <w:tcPr>
            <w:tcW w:w="567" w:type="dxa"/>
            <w:shd w:val="clear" w:color="auto" w:fill="C5D9F0"/>
          </w:tcPr>
          <w:p>
            <w:pPr>
              <w:pStyle w:val="TableParagraph"/>
              <w:spacing w:before="56"/>
              <w:ind w:left="4"/>
              <w:jc w:val="center"/>
              <w:rPr>
                <w:b/>
                <w:sz w:val="24"/>
              </w:rPr>
            </w:pPr>
            <w:r>
              <w:rPr>
                <w:b/>
                <w:sz w:val="24"/>
              </w:rPr>
              <w:t>7</w:t>
            </w:r>
          </w:p>
        </w:tc>
        <w:tc>
          <w:tcPr>
            <w:tcW w:w="9782" w:type="dxa"/>
            <w:gridSpan w:val="2"/>
            <w:shd w:val="clear" w:color="auto" w:fill="C5D9F0"/>
          </w:tcPr>
          <w:p>
            <w:pPr>
              <w:pStyle w:val="TableParagraph"/>
              <w:spacing w:line="259" w:lineRule="exact" w:before="116"/>
              <w:ind w:left="143"/>
              <w:rPr>
                <w:b/>
                <w:sz w:val="24"/>
              </w:rPr>
            </w:pPr>
            <w:r>
              <w:rPr>
                <w:b/>
                <w:sz w:val="24"/>
              </w:rPr>
              <w:t>ÖĞRENME ÇIKTILARI</w:t>
            </w:r>
          </w:p>
        </w:tc>
      </w:tr>
      <w:tr>
        <w:trPr>
          <w:trHeight w:val="4740" w:hRule="atLeast"/>
        </w:trPr>
        <w:tc>
          <w:tcPr>
            <w:tcW w:w="10349" w:type="dxa"/>
            <w:gridSpan w:val="3"/>
          </w:tcPr>
          <w:p>
            <w:pPr>
              <w:pStyle w:val="TableParagraph"/>
              <w:spacing w:before="11"/>
              <w:rPr>
                <w:b/>
                <w:sz w:val="29"/>
              </w:rPr>
            </w:pPr>
          </w:p>
          <w:p>
            <w:pPr>
              <w:pStyle w:val="TableParagraph"/>
              <w:spacing w:line="276" w:lineRule="auto"/>
              <w:ind w:left="83" w:right="1702"/>
              <w:rPr>
                <w:b/>
                <w:sz w:val="24"/>
              </w:rPr>
            </w:pPr>
            <w:r>
              <w:rPr>
                <w:spacing w:val="-60"/>
                <w:sz w:val="24"/>
                <w:u w:val="thick"/>
              </w:rPr>
              <w:t> </w:t>
            </w:r>
            <w:r>
              <w:rPr>
                <w:b/>
                <w:sz w:val="24"/>
                <w:u w:val="thick"/>
              </w:rPr>
              <w:t>Öğrenme Çıktısı 1: İş Sağlığı ve Güvenliği, Yangın ve Acil Durum Kurallarını bilir.</w:t>
            </w:r>
            <w:r>
              <w:rPr>
                <w:b/>
                <w:sz w:val="24"/>
              </w:rPr>
              <w:t> Başarım Ölçütleri:</w:t>
            </w:r>
          </w:p>
          <w:p>
            <w:pPr>
              <w:pStyle w:val="TableParagraph"/>
              <w:numPr>
                <w:ilvl w:val="1"/>
                <w:numId w:val="5"/>
              </w:numPr>
              <w:tabs>
                <w:tab w:pos="385" w:val="left" w:leader="none"/>
              </w:tabs>
              <w:spacing w:line="270" w:lineRule="exact" w:before="0" w:after="0"/>
              <w:ind w:left="83" w:right="0" w:firstLine="0"/>
              <w:jc w:val="left"/>
              <w:rPr>
                <w:sz w:val="24"/>
              </w:rPr>
            </w:pPr>
            <w:r>
              <w:rPr>
                <w:sz w:val="24"/>
              </w:rPr>
              <w:t>: </w:t>
            </w:r>
            <w:r>
              <w:rPr>
                <w:spacing w:val="-3"/>
                <w:sz w:val="24"/>
              </w:rPr>
              <w:t>İş </w:t>
            </w:r>
            <w:r>
              <w:rPr>
                <w:sz w:val="24"/>
              </w:rPr>
              <w:t>sağlığı ve güvenliği konusunda yasal mevzuata</w:t>
            </w:r>
            <w:r>
              <w:rPr>
                <w:spacing w:val="8"/>
                <w:sz w:val="24"/>
              </w:rPr>
              <w:t> </w:t>
            </w:r>
            <w:r>
              <w:rPr>
                <w:sz w:val="24"/>
              </w:rPr>
              <w:t>hakimdir.</w:t>
            </w:r>
          </w:p>
          <w:p>
            <w:pPr>
              <w:pStyle w:val="TableParagraph"/>
              <w:numPr>
                <w:ilvl w:val="1"/>
                <w:numId w:val="5"/>
              </w:numPr>
              <w:tabs>
                <w:tab w:pos="385" w:val="left" w:leader="none"/>
              </w:tabs>
              <w:spacing w:line="240" w:lineRule="auto" w:before="43" w:after="0"/>
              <w:ind w:left="83" w:right="0" w:firstLine="0"/>
              <w:jc w:val="left"/>
              <w:rPr>
                <w:sz w:val="24"/>
              </w:rPr>
            </w:pPr>
            <w:r>
              <w:rPr>
                <w:sz w:val="24"/>
              </w:rPr>
              <w:t>: Risk etmenlerini iş talimatlarına uygun olarak ortadan kaldırır veya en aza</w:t>
            </w:r>
            <w:r>
              <w:rPr>
                <w:spacing w:val="-4"/>
                <w:sz w:val="24"/>
              </w:rPr>
              <w:t> </w:t>
            </w:r>
            <w:r>
              <w:rPr>
                <w:sz w:val="24"/>
              </w:rPr>
              <w:t>indirir.</w:t>
            </w:r>
          </w:p>
          <w:p>
            <w:pPr>
              <w:pStyle w:val="TableParagraph"/>
              <w:numPr>
                <w:ilvl w:val="1"/>
                <w:numId w:val="5"/>
              </w:numPr>
              <w:tabs>
                <w:tab w:pos="385" w:val="left" w:leader="none"/>
              </w:tabs>
              <w:spacing w:line="276" w:lineRule="auto" w:before="41" w:after="0"/>
              <w:ind w:left="83" w:right="502" w:firstLine="0"/>
              <w:jc w:val="left"/>
              <w:rPr>
                <w:sz w:val="24"/>
              </w:rPr>
            </w:pPr>
            <w:r>
              <w:rPr>
                <w:sz w:val="24"/>
              </w:rPr>
              <w:t>: Kullanılan makine, cihaz veya donanıma özel olarak uygulanan acil durum prosedürlerini sıralar. 1.4: Acil durumlarda uygulanması gereken doğru çıkış veya kaçış talimatlarını</w:t>
            </w:r>
            <w:r>
              <w:rPr>
                <w:spacing w:val="-1"/>
                <w:sz w:val="24"/>
              </w:rPr>
              <w:t> </w:t>
            </w:r>
            <w:r>
              <w:rPr>
                <w:sz w:val="24"/>
              </w:rPr>
              <w:t>bilir.</w:t>
            </w:r>
          </w:p>
          <w:p>
            <w:pPr>
              <w:pStyle w:val="TableParagraph"/>
              <w:spacing w:before="2"/>
              <w:rPr>
                <w:b/>
                <w:sz w:val="21"/>
              </w:rPr>
            </w:pPr>
          </w:p>
          <w:p>
            <w:pPr>
              <w:pStyle w:val="TableParagraph"/>
              <w:spacing w:line="278" w:lineRule="auto"/>
              <w:ind w:left="83" w:right="3850"/>
              <w:rPr>
                <w:b/>
                <w:sz w:val="24"/>
              </w:rPr>
            </w:pPr>
            <w:r>
              <w:rPr>
                <w:spacing w:val="-60"/>
                <w:sz w:val="24"/>
                <w:u w:val="thick"/>
              </w:rPr>
              <w:t> </w:t>
            </w:r>
            <w:r>
              <w:rPr>
                <w:b/>
                <w:sz w:val="24"/>
                <w:u w:val="thick"/>
              </w:rPr>
              <w:t>Öğrenme Çıktısı 2: Çevre Koruma Mevzuatına Uygun Çalışır.</w:t>
            </w:r>
            <w:r>
              <w:rPr>
                <w:b/>
                <w:sz w:val="24"/>
              </w:rPr>
              <w:t> Başarım Ölçütleri:</w:t>
            </w:r>
          </w:p>
          <w:p>
            <w:pPr>
              <w:pStyle w:val="TableParagraph"/>
              <w:numPr>
                <w:ilvl w:val="1"/>
                <w:numId w:val="6"/>
              </w:numPr>
              <w:tabs>
                <w:tab w:pos="385" w:val="left" w:leader="none"/>
              </w:tabs>
              <w:spacing w:line="267" w:lineRule="exact" w:before="0" w:after="0"/>
              <w:ind w:left="83" w:right="0" w:firstLine="0"/>
              <w:jc w:val="left"/>
              <w:rPr>
                <w:sz w:val="24"/>
              </w:rPr>
            </w:pPr>
            <w:r>
              <w:rPr>
                <w:sz w:val="24"/>
              </w:rPr>
              <w:t>: Çevre koruma standart ve yöntemlerini</w:t>
            </w:r>
            <w:r>
              <w:rPr>
                <w:spacing w:val="0"/>
                <w:sz w:val="24"/>
              </w:rPr>
              <w:t> </w:t>
            </w:r>
            <w:r>
              <w:rPr>
                <w:sz w:val="24"/>
              </w:rPr>
              <w:t>bilir.</w:t>
            </w:r>
          </w:p>
          <w:p>
            <w:pPr>
              <w:pStyle w:val="TableParagraph"/>
              <w:numPr>
                <w:ilvl w:val="1"/>
                <w:numId w:val="6"/>
              </w:numPr>
              <w:tabs>
                <w:tab w:pos="385" w:val="left" w:leader="none"/>
              </w:tabs>
              <w:spacing w:line="276" w:lineRule="auto" w:before="41" w:after="0"/>
              <w:ind w:left="83" w:right="78" w:firstLine="0"/>
              <w:jc w:val="left"/>
              <w:rPr>
                <w:sz w:val="24"/>
              </w:rPr>
            </w:pPr>
            <w:r>
              <w:rPr>
                <w:sz w:val="24"/>
              </w:rPr>
              <w:t>:İş süreçlerinin uygulanması sırasında çevre etkilerini gözler ve zararlı sonuçların önüne geçilmesi için alınması gereken doğru önlemleri</w:t>
            </w:r>
            <w:r>
              <w:rPr>
                <w:spacing w:val="0"/>
                <w:sz w:val="24"/>
              </w:rPr>
              <w:t> </w:t>
            </w:r>
            <w:r>
              <w:rPr>
                <w:sz w:val="24"/>
              </w:rPr>
              <w:t>sıralar.</w:t>
            </w:r>
          </w:p>
          <w:p>
            <w:pPr>
              <w:pStyle w:val="TableParagraph"/>
              <w:numPr>
                <w:ilvl w:val="1"/>
                <w:numId w:val="6"/>
              </w:numPr>
              <w:tabs>
                <w:tab w:pos="385" w:val="left" w:leader="none"/>
              </w:tabs>
              <w:spacing w:line="240" w:lineRule="auto" w:before="1" w:after="0"/>
              <w:ind w:left="83" w:right="0" w:firstLine="0"/>
              <w:jc w:val="left"/>
              <w:rPr>
                <w:sz w:val="24"/>
              </w:rPr>
            </w:pPr>
            <w:r>
              <w:rPr>
                <w:sz w:val="24"/>
              </w:rPr>
              <w:t>: Doğal kaynakları tasarruflu</w:t>
            </w:r>
            <w:r>
              <w:rPr>
                <w:spacing w:val="-1"/>
                <w:sz w:val="24"/>
              </w:rPr>
              <w:t> </w:t>
            </w:r>
            <w:r>
              <w:rPr>
                <w:sz w:val="24"/>
              </w:rPr>
              <w:t>tüketir.</w:t>
            </w:r>
          </w:p>
        </w:tc>
      </w:tr>
      <w:tr>
        <w:trPr>
          <w:trHeight w:val="395" w:hRule="atLeast"/>
        </w:trPr>
        <w:tc>
          <w:tcPr>
            <w:tcW w:w="567" w:type="dxa"/>
            <w:shd w:val="clear" w:color="auto" w:fill="C5D9F0"/>
          </w:tcPr>
          <w:p>
            <w:pPr>
              <w:pStyle w:val="TableParagraph"/>
              <w:spacing w:before="56"/>
              <w:ind w:left="4"/>
              <w:jc w:val="center"/>
              <w:rPr>
                <w:b/>
                <w:sz w:val="24"/>
              </w:rPr>
            </w:pPr>
            <w:r>
              <w:rPr>
                <w:b/>
                <w:sz w:val="24"/>
              </w:rPr>
              <w:t>8</w:t>
            </w:r>
          </w:p>
        </w:tc>
        <w:tc>
          <w:tcPr>
            <w:tcW w:w="9782" w:type="dxa"/>
            <w:gridSpan w:val="2"/>
            <w:shd w:val="clear" w:color="auto" w:fill="C5D9F0"/>
          </w:tcPr>
          <w:p>
            <w:pPr>
              <w:pStyle w:val="TableParagraph"/>
              <w:spacing w:before="56"/>
              <w:ind w:left="143"/>
              <w:rPr>
                <w:b/>
                <w:sz w:val="24"/>
              </w:rPr>
            </w:pPr>
            <w:r>
              <w:rPr>
                <w:b/>
                <w:sz w:val="24"/>
              </w:rPr>
              <w:t>ÖLÇME VE DEĞERLENDİRME</w:t>
            </w:r>
          </w:p>
        </w:tc>
      </w:tr>
      <w:tr>
        <w:trPr>
          <w:trHeight w:val="398" w:hRule="atLeast"/>
        </w:trPr>
        <w:tc>
          <w:tcPr>
            <w:tcW w:w="10349" w:type="dxa"/>
            <w:gridSpan w:val="3"/>
            <w:shd w:val="clear" w:color="auto" w:fill="C5D9F0"/>
          </w:tcPr>
          <w:p>
            <w:pPr>
              <w:pStyle w:val="TableParagraph"/>
              <w:spacing w:before="39"/>
              <w:ind w:left="143"/>
              <w:rPr>
                <w:b/>
                <w:sz w:val="24"/>
              </w:rPr>
            </w:pPr>
            <w:r>
              <w:rPr>
                <w:b/>
                <w:sz w:val="24"/>
              </w:rPr>
              <w:t>8 a) Teorik Sınav</w:t>
            </w:r>
          </w:p>
        </w:tc>
      </w:tr>
      <w:tr>
        <w:trPr>
          <w:trHeight w:val="3754" w:hRule="atLeast"/>
        </w:trPr>
        <w:tc>
          <w:tcPr>
            <w:tcW w:w="10349" w:type="dxa"/>
            <w:gridSpan w:val="3"/>
          </w:tcPr>
          <w:p>
            <w:pPr>
              <w:pStyle w:val="TableParagraph"/>
              <w:ind w:left="83" w:right="76"/>
              <w:jc w:val="both"/>
              <w:rPr>
                <w:sz w:val="24"/>
              </w:rPr>
            </w:pPr>
            <w:r>
              <w:rPr>
                <w:sz w:val="24"/>
              </w:rPr>
              <w:t>A1 yeterlilik birimine yönelik teorik sınav Ek A1-2’de yer alan “Bilgiler” kontrol listesine göre gerçekleştirilir. Adayın teorik sınavdan başarılı olabilmesi için aşağıda tanımlanan T1 veya T2 sınavlarının birinden başarılı olması gerekir.</w:t>
            </w:r>
          </w:p>
          <w:p>
            <w:pPr>
              <w:pStyle w:val="TableParagraph"/>
              <w:ind w:left="83" w:right="73"/>
              <w:jc w:val="both"/>
              <w:rPr>
                <w:sz w:val="24"/>
              </w:rPr>
            </w:pPr>
            <w:r>
              <w:rPr>
                <w:sz w:val="24"/>
              </w:rPr>
              <w:t>(T1): Teorik sınavda değerlendirme aracı T1 olan ölçütler için adaylara en az 5 soruluk 4 seçenekli çoktan seçmeli ve her biri eşit puan değerinde olan sorular sorulur. Çoktan seçmeli sorularla düzenlenmiş sınavda boş bırakılan veya yanlış cevaplandırılan sorulardan herhangi bir puan indirimi yapılmaz. Sınavda adaylara her soru için ortalama 2-3 dakika süre verilir. T1 sınavında soruların en az % 70’ine doğru yanıt veren başarılı sayılır. Sınav soruları, bu birimde T1 sınavı ile ölçülmesi öngörülen tüm bilgi ifadelerini (Ek A1-2) ölçmelidir.</w:t>
            </w:r>
          </w:p>
          <w:p>
            <w:pPr>
              <w:pStyle w:val="TableParagraph"/>
              <w:spacing w:line="276" w:lineRule="auto"/>
              <w:ind w:left="83" w:right="75"/>
              <w:jc w:val="both"/>
              <w:rPr>
                <w:sz w:val="24"/>
              </w:rPr>
            </w:pPr>
            <w:r>
              <w:rPr>
                <w:sz w:val="24"/>
              </w:rPr>
              <w:t>(T2): Teorik sınavda değerlendirme aracı T2 olan ölçütler için de adaylara, ölçütleri kapsayacak şekilde hazırlanmış ve puan değerleri ölçüt içeriği ve seviyeye uygun belirlenmiş açık uçlu en az 5 sorunun kullanıldığı yazılı sınav uygulanmalıdır. T2 sınavı için adaylara ölçüt, soru içeriği ve seviye dikkate</w:t>
            </w:r>
          </w:p>
          <w:p>
            <w:pPr>
              <w:pStyle w:val="TableParagraph"/>
              <w:spacing w:line="274" w:lineRule="exact"/>
              <w:ind w:left="83"/>
              <w:jc w:val="both"/>
              <w:rPr>
                <w:sz w:val="24"/>
              </w:rPr>
            </w:pPr>
            <w:r>
              <w:rPr>
                <w:sz w:val="24"/>
              </w:rPr>
              <w:t>alınarak belirlenmiş sürede zaman verilir. T2 sınavında 100 üzerinden en az 70 puan alan aday başarılı</w:t>
            </w:r>
          </w:p>
        </w:tc>
      </w:tr>
    </w:tbl>
    <w:p>
      <w:pPr>
        <w:spacing w:after="0" w:line="274" w:lineRule="exact"/>
        <w:jc w:val="both"/>
        <w:rPr>
          <w:sz w:val="24"/>
        </w:rPr>
        <w:sectPr>
          <w:headerReference w:type="default" r:id="rId9"/>
          <w:pgSz w:w="11910" w:h="16840"/>
          <w:pgMar w:header="569" w:footer="578" w:top="1080" w:bottom="760" w:left="660" w:right="660"/>
        </w:sectPr>
      </w:pPr>
    </w:p>
    <w:p>
      <w:pPr>
        <w:pStyle w:val="BodyText"/>
        <w:spacing w:before="8"/>
        <w:rPr>
          <w:b/>
          <w:sz w:val="21"/>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4042"/>
        <w:gridCol w:w="5740"/>
      </w:tblGrid>
      <w:tr>
        <w:trPr>
          <w:trHeight w:val="636" w:hRule="atLeast"/>
        </w:trPr>
        <w:tc>
          <w:tcPr>
            <w:tcW w:w="10349" w:type="dxa"/>
            <w:gridSpan w:val="3"/>
          </w:tcPr>
          <w:p>
            <w:pPr>
              <w:pStyle w:val="TableParagraph"/>
              <w:spacing w:line="273" w:lineRule="exact"/>
              <w:ind w:left="83"/>
              <w:rPr>
                <w:sz w:val="24"/>
              </w:rPr>
            </w:pPr>
            <w:r>
              <w:rPr>
                <w:sz w:val="24"/>
              </w:rPr>
              <w:t>sayılır. Sınav soruları, bu birimde T2 sınavı ölçülmesi öngörülen tüm bilgi ifadelerini (Ek A1-2)</w:t>
            </w:r>
          </w:p>
          <w:p>
            <w:pPr>
              <w:pStyle w:val="TableParagraph"/>
              <w:spacing w:before="41"/>
              <w:ind w:left="83"/>
              <w:rPr>
                <w:sz w:val="24"/>
              </w:rPr>
            </w:pPr>
            <w:r>
              <w:rPr>
                <w:sz w:val="24"/>
              </w:rPr>
              <w:t>ölçmelidir.</w:t>
            </w:r>
          </w:p>
        </w:tc>
      </w:tr>
      <w:tr>
        <w:trPr>
          <w:trHeight w:val="397" w:hRule="atLeast"/>
        </w:trPr>
        <w:tc>
          <w:tcPr>
            <w:tcW w:w="10349" w:type="dxa"/>
            <w:gridSpan w:val="3"/>
            <w:shd w:val="clear" w:color="auto" w:fill="C5D9F0"/>
          </w:tcPr>
          <w:p>
            <w:pPr>
              <w:pStyle w:val="TableParagraph"/>
              <w:spacing w:before="39"/>
              <w:ind w:left="143"/>
              <w:rPr>
                <w:b/>
                <w:sz w:val="24"/>
              </w:rPr>
            </w:pPr>
            <w:r>
              <w:rPr>
                <w:b/>
                <w:sz w:val="24"/>
              </w:rPr>
              <w:t>8 b) Performansa Dayalı Sınav</w:t>
            </w:r>
          </w:p>
        </w:tc>
      </w:tr>
      <w:tr>
        <w:trPr>
          <w:trHeight w:val="950" w:hRule="atLeast"/>
        </w:trPr>
        <w:tc>
          <w:tcPr>
            <w:tcW w:w="10349" w:type="dxa"/>
            <w:gridSpan w:val="3"/>
          </w:tcPr>
          <w:p>
            <w:pPr>
              <w:pStyle w:val="TableParagraph"/>
              <w:spacing w:line="276" w:lineRule="auto"/>
              <w:ind w:left="83"/>
              <w:rPr>
                <w:sz w:val="24"/>
              </w:rPr>
            </w:pPr>
            <w:r>
              <w:rPr>
                <w:sz w:val="24"/>
              </w:rPr>
              <w:t>Bu birime yönelik beceri ve yetkinlik ifadeleri diğer birimlerin beceri ve yetkinlik kontrol listelerinde tanımlanmış olup, bu kapsamda söz konusu beceri ve yetkinlik ifadelerinin ölçme ve değerlendirmesi</w:t>
            </w:r>
          </w:p>
          <w:p>
            <w:pPr>
              <w:pStyle w:val="TableParagraph"/>
              <w:spacing w:line="275" w:lineRule="exact"/>
              <w:ind w:left="83"/>
              <w:rPr>
                <w:sz w:val="24"/>
              </w:rPr>
            </w:pPr>
            <w:r>
              <w:rPr>
                <w:sz w:val="24"/>
              </w:rPr>
              <w:t>yapılacaktır.</w:t>
            </w:r>
          </w:p>
        </w:tc>
      </w:tr>
      <w:tr>
        <w:trPr>
          <w:trHeight w:val="397" w:hRule="atLeast"/>
        </w:trPr>
        <w:tc>
          <w:tcPr>
            <w:tcW w:w="10349" w:type="dxa"/>
            <w:gridSpan w:val="3"/>
            <w:shd w:val="clear" w:color="auto" w:fill="C5D9F0"/>
          </w:tcPr>
          <w:p>
            <w:pPr>
              <w:pStyle w:val="TableParagraph"/>
              <w:spacing w:before="39"/>
              <w:ind w:left="143"/>
              <w:rPr>
                <w:b/>
                <w:sz w:val="24"/>
              </w:rPr>
            </w:pPr>
            <w:r>
              <w:rPr>
                <w:b/>
                <w:sz w:val="24"/>
              </w:rPr>
              <w:t>8 c) Ölçme ve Değerlendirmeye İlişkin Diğer Koşullar</w:t>
            </w:r>
          </w:p>
        </w:tc>
      </w:tr>
      <w:tr>
        <w:trPr>
          <w:trHeight w:val="952" w:hRule="atLeast"/>
        </w:trPr>
        <w:tc>
          <w:tcPr>
            <w:tcW w:w="10349" w:type="dxa"/>
            <w:gridSpan w:val="3"/>
          </w:tcPr>
          <w:p>
            <w:pPr>
              <w:pStyle w:val="TableParagraph"/>
              <w:spacing w:line="276" w:lineRule="auto"/>
              <w:ind w:left="83"/>
              <w:rPr>
                <w:sz w:val="24"/>
              </w:rPr>
            </w:pPr>
            <w:r>
              <w:rPr>
                <w:sz w:val="24"/>
              </w:rPr>
              <w:t>Birim için öngörülen sınavların geçerlilik süresi sınavın başarıldığı tarihten itibaren 1 yıldır. Birimin elde edilebilmesi için başarılan sınav tarihleri arasındaki süre farkı bir yılı geçemez.</w:t>
            </w:r>
          </w:p>
          <w:p>
            <w:pPr>
              <w:pStyle w:val="TableParagraph"/>
              <w:ind w:left="83"/>
              <w:rPr>
                <w:sz w:val="24"/>
              </w:rPr>
            </w:pPr>
            <w:r>
              <w:rPr>
                <w:sz w:val="24"/>
              </w:rPr>
              <w:t>Yeterlilik birimlerinin geçerlilik süresi birimin başarıldığı tarihten itibaren 2 yıldır.</w:t>
            </w:r>
          </w:p>
        </w:tc>
      </w:tr>
      <w:tr>
        <w:trPr>
          <w:trHeight w:val="828" w:hRule="atLeast"/>
        </w:trPr>
        <w:tc>
          <w:tcPr>
            <w:tcW w:w="567" w:type="dxa"/>
            <w:shd w:val="clear" w:color="auto" w:fill="C5D9F0"/>
          </w:tcPr>
          <w:p>
            <w:pPr>
              <w:pStyle w:val="TableParagraph"/>
              <w:spacing w:before="8"/>
              <w:rPr>
                <w:b/>
                <w:sz w:val="23"/>
              </w:rPr>
            </w:pPr>
          </w:p>
          <w:p>
            <w:pPr>
              <w:pStyle w:val="TableParagraph"/>
              <w:ind w:right="214"/>
              <w:jc w:val="right"/>
              <w:rPr>
                <w:b/>
                <w:sz w:val="24"/>
              </w:rPr>
            </w:pPr>
            <w:r>
              <w:rPr>
                <w:b/>
                <w:sz w:val="24"/>
              </w:rPr>
              <w:t>9</w:t>
            </w:r>
          </w:p>
        </w:tc>
        <w:tc>
          <w:tcPr>
            <w:tcW w:w="4042" w:type="dxa"/>
            <w:shd w:val="clear" w:color="auto" w:fill="C5D9F0"/>
          </w:tcPr>
          <w:p>
            <w:pPr>
              <w:pStyle w:val="TableParagraph"/>
              <w:ind w:left="83" w:right="1241"/>
              <w:rPr>
                <w:b/>
                <w:sz w:val="24"/>
              </w:rPr>
            </w:pPr>
            <w:r>
              <w:rPr>
                <w:b/>
                <w:sz w:val="24"/>
              </w:rPr>
              <w:t>YETERLİLİK BİRİMİNİ GELİŞTİREN</w:t>
            </w:r>
          </w:p>
          <w:p>
            <w:pPr>
              <w:pStyle w:val="TableParagraph"/>
              <w:spacing w:line="259" w:lineRule="exact"/>
              <w:ind w:left="143"/>
              <w:rPr>
                <w:b/>
                <w:sz w:val="24"/>
              </w:rPr>
            </w:pPr>
            <w:r>
              <w:rPr>
                <w:b/>
                <w:sz w:val="24"/>
              </w:rPr>
              <w:t>KURUM/KURULUŞ(LAR)</w:t>
            </w:r>
          </w:p>
        </w:tc>
        <w:tc>
          <w:tcPr>
            <w:tcW w:w="5740" w:type="dxa"/>
          </w:tcPr>
          <w:p>
            <w:pPr>
              <w:pStyle w:val="TableParagraph"/>
              <w:spacing w:before="3"/>
              <w:rPr>
                <w:b/>
                <w:sz w:val="23"/>
              </w:rPr>
            </w:pPr>
          </w:p>
          <w:p>
            <w:pPr>
              <w:pStyle w:val="TableParagraph"/>
              <w:spacing w:before="1"/>
              <w:ind w:left="83"/>
              <w:rPr>
                <w:sz w:val="24"/>
              </w:rPr>
            </w:pPr>
            <w:r>
              <w:rPr>
                <w:sz w:val="24"/>
              </w:rPr>
              <w:t>Ege Üniversitesi Güneş Enerjisi Enstitüsü</w:t>
            </w:r>
          </w:p>
        </w:tc>
      </w:tr>
      <w:tr>
        <w:trPr>
          <w:trHeight w:val="827" w:hRule="atLeast"/>
        </w:trPr>
        <w:tc>
          <w:tcPr>
            <w:tcW w:w="567" w:type="dxa"/>
            <w:shd w:val="clear" w:color="auto" w:fill="C5D9F0"/>
          </w:tcPr>
          <w:p>
            <w:pPr>
              <w:pStyle w:val="TableParagraph"/>
              <w:spacing w:before="8"/>
              <w:rPr>
                <w:b/>
                <w:sz w:val="23"/>
              </w:rPr>
            </w:pPr>
          </w:p>
          <w:p>
            <w:pPr>
              <w:pStyle w:val="TableParagraph"/>
              <w:ind w:right="154"/>
              <w:jc w:val="right"/>
              <w:rPr>
                <w:b/>
                <w:sz w:val="24"/>
              </w:rPr>
            </w:pPr>
            <w:r>
              <w:rPr>
                <w:b/>
                <w:sz w:val="24"/>
              </w:rPr>
              <w:t>10</w:t>
            </w:r>
          </w:p>
        </w:tc>
        <w:tc>
          <w:tcPr>
            <w:tcW w:w="4042" w:type="dxa"/>
            <w:shd w:val="clear" w:color="auto" w:fill="C5D9F0"/>
          </w:tcPr>
          <w:p>
            <w:pPr>
              <w:pStyle w:val="TableParagraph"/>
              <w:ind w:left="83" w:right="1241"/>
              <w:rPr>
                <w:b/>
                <w:sz w:val="24"/>
              </w:rPr>
            </w:pPr>
            <w:r>
              <w:rPr>
                <w:b/>
                <w:sz w:val="24"/>
              </w:rPr>
              <w:t>YETERLİLİK BİRİMİNİ DOĞRULAYAN</w:t>
            </w:r>
          </w:p>
          <w:p>
            <w:pPr>
              <w:pStyle w:val="TableParagraph"/>
              <w:spacing w:line="259" w:lineRule="exact"/>
              <w:ind w:left="143"/>
              <w:rPr>
                <w:b/>
                <w:sz w:val="24"/>
              </w:rPr>
            </w:pPr>
            <w:r>
              <w:rPr>
                <w:b/>
                <w:sz w:val="24"/>
              </w:rPr>
              <w:t>SEKTÖR KOMİTESİ</w:t>
            </w:r>
          </w:p>
        </w:tc>
        <w:tc>
          <w:tcPr>
            <w:tcW w:w="5740" w:type="dxa"/>
          </w:tcPr>
          <w:p>
            <w:pPr>
              <w:pStyle w:val="TableParagraph"/>
              <w:spacing w:before="3"/>
              <w:rPr>
                <w:b/>
                <w:sz w:val="23"/>
              </w:rPr>
            </w:pPr>
          </w:p>
          <w:p>
            <w:pPr>
              <w:pStyle w:val="TableParagraph"/>
              <w:ind w:left="83"/>
              <w:rPr>
                <w:sz w:val="24"/>
              </w:rPr>
            </w:pPr>
            <w:r>
              <w:rPr>
                <w:sz w:val="24"/>
              </w:rPr>
              <w:t>MYK Enerji Sektör Komitesi</w:t>
            </w:r>
          </w:p>
        </w:tc>
      </w:tr>
      <w:tr>
        <w:trPr>
          <w:trHeight w:val="553" w:hRule="atLeast"/>
        </w:trPr>
        <w:tc>
          <w:tcPr>
            <w:tcW w:w="567" w:type="dxa"/>
            <w:shd w:val="clear" w:color="auto" w:fill="C5D9F0"/>
          </w:tcPr>
          <w:p>
            <w:pPr>
              <w:pStyle w:val="TableParagraph"/>
              <w:spacing w:before="135"/>
              <w:ind w:right="154"/>
              <w:jc w:val="right"/>
              <w:rPr>
                <w:b/>
                <w:sz w:val="24"/>
              </w:rPr>
            </w:pPr>
            <w:r>
              <w:rPr>
                <w:b/>
                <w:sz w:val="24"/>
              </w:rPr>
              <w:t>11</w:t>
            </w:r>
          </w:p>
        </w:tc>
        <w:tc>
          <w:tcPr>
            <w:tcW w:w="4042" w:type="dxa"/>
            <w:shd w:val="clear" w:color="auto" w:fill="C5D9F0"/>
          </w:tcPr>
          <w:p>
            <w:pPr>
              <w:pStyle w:val="TableParagraph"/>
              <w:spacing w:line="276" w:lineRule="exact"/>
              <w:ind w:left="83" w:right="242"/>
              <w:rPr>
                <w:b/>
                <w:sz w:val="24"/>
              </w:rPr>
            </w:pPr>
            <w:r>
              <w:rPr>
                <w:b/>
                <w:sz w:val="24"/>
              </w:rPr>
              <w:t>MYK YÖNETİM KURULU ONAY TARİHİ ve SAYISI</w:t>
            </w:r>
          </w:p>
        </w:tc>
        <w:tc>
          <w:tcPr>
            <w:tcW w:w="5740" w:type="dxa"/>
          </w:tcPr>
          <w:p>
            <w:pPr>
              <w:pStyle w:val="TableParagraph"/>
              <w:spacing w:before="131"/>
              <w:ind w:left="83"/>
              <w:rPr>
                <w:sz w:val="24"/>
              </w:rPr>
            </w:pPr>
            <w:r>
              <w:rPr>
                <w:sz w:val="24"/>
              </w:rPr>
              <w:t>22/04/2015 - 2015/21</w:t>
            </w:r>
          </w:p>
        </w:tc>
      </w:tr>
    </w:tbl>
    <w:p>
      <w:pPr>
        <w:pStyle w:val="BodyText"/>
        <w:spacing w:before="10"/>
        <w:rPr>
          <w:b/>
          <w:sz w:val="15"/>
        </w:rPr>
      </w:pPr>
    </w:p>
    <w:p>
      <w:pPr>
        <w:pStyle w:val="Heading3"/>
        <w:spacing w:before="92"/>
        <w:ind w:left="3728"/>
      </w:pPr>
      <w:r>
        <w:rPr/>
        <w:t>YETERLİLİK BİRİMİ EKLERİ</w:t>
      </w:r>
    </w:p>
    <w:p>
      <w:pPr>
        <w:pStyle w:val="BodyText"/>
        <w:spacing w:before="1"/>
        <w:rPr>
          <w:b/>
          <w:sz w:val="28"/>
        </w:rPr>
      </w:pPr>
    </w:p>
    <w:p>
      <w:pPr>
        <w:pStyle w:val="BodyText"/>
        <w:ind w:left="758"/>
      </w:pPr>
      <w:r>
        <w:rPr>
          <w:b/>
        </w:rPr>
        <w:t>EK A1-1: </w:t>
      </w:r>
      <w:r>
        <w:rPr/>
        <w:t>Yeterlilik Biriminin Kazandırılması için Tavsiye Edilen Eğitime İlişkin Bilgiler</w:t>
      </w:r>
    </w:p>
    <w:p>
      <w:pPr>
        <w:pStyle w:val="BodyText"/>
        <w:spacing w:before="2"/>
        <w:rPr>
          <w:sz w:val="24"/>
        </w:rPr>
      </w:pPr>
    </w:p>
    <w:p>
      <w:pPr>
        <w:pStyle w:val="Heading2"/>
        <w:spacing w:line="276" w:lineRule="auto"/>
      </w:pPr>
      <w:r>
        <w:rPr/>
        <w:t>Bu birimin kazandırılması için aşağıda tanımlanan içeriğine sahip bir eğitim programının tamamlanması tavsiye edilir.</w:t>
      </w:r>
    </w:p>
    <w:p>
      <w:pPr>
        <w:pStyle w:val="BodyText"/>
        <w:spacing w:before="4"/>
        <w:rPr>
          <w:sz w:val="21"/>
        </w:rPr>
      </w:pPr>
    </w:p>
    <w:p>
      <w:pPr>
        <w:pStyle w:val="Heading3"/>
      </w:pPr>
      <w:r>
        <w:rPr>
          <w:b w:val="0"/>
          <w:spacing w:val="-56"/>
          <w:w w:val="100"/>
          <w:u w:val="thick"/>
        </w:rPr>
        <w:t> </w:t>
      </w:r>
      <w:r>
        <w:rPr>
          <w:u w:val="thick"/>
        </w:rPr>
        <w:t>Eğitim İçeriği:</w:t>
      </w:r>
    </w:p>
    <w:p>
      <w:pPr>
        <w:pStyle w:val="BodyText"/>
        <w:spacing w:before="2"/>
        <w:rPr>
          <w:b/>
          <w:sz w:val="20"/>
        </w:rPr>
      </w:pPr>
    </w:p>
    <w:p>
      <w:pPr>
        <w:pStyle w:val="ListParagraph"/>
        <w:numPr>
          <w:ilvl w:val="0"/>
          <w:numId w:val="7"/>
        </w:numPr>
        <w:tabs>
          <w:tab w:pos="1467" w:val="left" w:leader="none"/>
        </w:tabs>
        <w:spacing w:line="240" w:lineRule="auto" w:before="91" w:after="0"/>
        <w:ind w:left="1466" w:right="0" w:hanging="360"/>
        <w:jc w:val="left"/>
        <w:rPr>
          <w:sz w:val="22"/>
        </w:rPr>
      </w:pPr>
      <w:r>
        <w:rPr>
          <w:sz w:val="22"/>
        </w:rPr>
        <w:t>Acil durum</w:t>
      </w:r>
    </w:p>
    <w:p>
      <w:pPr>
        <w:pStyle w:val="ListParagraph"/>
        <w:numPr>
          <w:ilvl w:val="0"/>
          <w:numId w:val="7"/>
        </w:numPr>
        <w:tabs>
          <w:tab w:pos="1467" w:val="left" w:leader="none"/>
        </w:tabs>
        <w:spacing w:line="240" w:lineRule="auto" w:before="38" w:after="0"/>
        <w:ind w:left="1466" w:right="0" w:hanging="360"/>
        <w:jc w:val="left"/>
        <w:rPr>
          <w:sz w:val="22"/>
        </w:rPr>
      </w:pPr>
      <w:r>
        <w:rPr>
          <w:sz w:val="22"/>
        </w:rPr>
        <w:t>Basit ilkyardım</w:t>
      </w:r>
    </w:p>
    <w:p>
      <w:pPr>
        <w:pStyle w:val="ListParagraph"/>
        <w:numPr>
          <w:ilvl w:val="0"/>
          <w:numId w:val="7"/>
        </w:numPr>
        <w:tabs>
          <w:tab w:pos="1467" w:val="left" w:leader="none"/>
        </w:tabs>
        <w:spacing w:line="240" w:lineRule="auto" w:before="40" w:after="0"/>
        <w:ind w:left="1466" w:right="0" w:hanging="360"/>
        <w:jc w:val="left"/>
        <w:rPr>
          <w:sz w:val="22"/>
        </w:rPr>
      </w:pPr>
      <w:r>
        <w:rPr>
          <w:sz w:val="22"/>
        </w:rPr>
        <w:t>Çevre</w:t>
      </w:r>
      <w:r>
        <w:rPr>
          <w:spacing w:val="-1"/>
          <w:sz w:val="22"/>
        </w:rPr>
        <w:t> </w:t>
      </w:r>
      <w:r>
        <w:rPr>
          <w:sz w:val="22"/>
        </w:rPr>
        <w:t>koruma</w:t>
      </w:r>
    </w:p>
    <w:p>
      <w:pPr>
        <w:pStyle w:val="ListParagraph"/>
        <w:numPr>
          <w:ilvl w:val="0"/>
          <w:numId w:val="7"/>
        </w:numPr>
        <w:tabs>
          <w:tab w:pos="1467" w:val="left" w:leader="none"/>
        </w:tabs>
        <w:spacing w:line="240" w:lineRule="auto" w:before="37" w:after="0"/>
        <w:ind w:left="1466" w:right="0" w:hanging="360"/>
        <w:jc w:val="left"/>
        <w:rPr>
          <w:sz w:val="22"/>
        </w:rPr>
      </w:pPr>
      <w:r>
        <w:rPr>
          <w:sz w:val="22"/>
        </w:rPr>
        <w:t>Çevre koruma</w:t>
      </w:r>
      <w:r>
        <w:rPr>
          <w:spacing w:val="-1"/>
          <w:sz w:val="22"/>
        </w:rPr>
        <w:t> </w:t>
      </w:r>
      <w:r>
        <w:rPr>
          <w:sz w:val="22"/>
        </w:rPr>
        <w:t>önlemleri</w:t>
      </w:r>
    </w:p>
    <w:p>
      <w:pPr>
        <w:pStyle w:val="ListParagraph"/>
        <w:numPr>
          <w:ilvl w:val="0"/>
          <w:numId w:val="7"/>
        </w:numPr>
        <w:tabs>
          <w:tab w:pos="1467" w:val="left" w:leader="none"/>
        </w:tabs>
        <w:spacing w:line="240" w:lineRule="auto" w:before="37" w:after="0"/>
        <w:ind w:left="1466" w:right="0" w:hanging="360"/>
        <w:jc w:val="left"/>
        <w:rPr>
          <w:sz w:val="22"/>
        </w:rPr>
      </w:pPr>
      <w:r>
        <w:rPr>
          <w:sz w:val="22"/>
        </w:rPr>
        <w:t>Geri dönüşümlü atık</w:t>
      </w:r>
    </w:p>
    <w:p>
      <w:pPr>
        <w:pStyle w:val="ListParagraph"/>
        <w:numPr>
          <w:ilvl w:val="0"/>
          <w:numId w:val="7"/>
        </w:numPr>
        <w:tabs>
          <w:tab w:pos="1467" w:val="left" w:leader="none"/>
        </w:tabs>
        <w:spacing w:line="240" w:lineRule="auto" w:before="38" w:after="0"/>
        <w:ind w:left="1466" w:right="0" w:hanging="360"/>
        <w:jc w:val="left"/>
        <w:rPr>
          <w:sz w:val="22"/>
        </w:rPr>
      </w:pPr>
      <w:r>
        <w:rPr>
          <w:sz w:val="22"/>
        </w:rPr>
        <w:t>Güvenlik ve çevresel</w:t>
      </w:r>
      <w:r>
        <w:rPr>
          <w:spacing w:val="-3"/>
          <w:sz w:val="22"/>
        </w:rPr>
        <w:t> </w:t>
      </w:r>
      <w:r>
        <w:rPr>
          <w:sz w:val="22"/>
        </w:rPr>
        <w:t>prosedürler</w:t>
      </w:r>
    </w:p>
    <w:p>
      <w:pPr>
        <w:pStyle w:val="ListParagraph"/>
        <w:numPr>
          <w:ilvl w:val="0"/>
          <w:numId w:val="7"/>
        </w:numPr>
        <w:tabs>
          <w:tab w:pos="1467" w:val="left" w:leader="none"/>
        </w:tabs>
        <w:spacing w:line="240" w:lineRule="auto" w:before="37" w:after="0"/>
        <w:ind w:left="1466" w:right="0" w:hanging="360"/>
        <w:jc w:val="left"/>
        <w:rPr>
          <w:sz w:val="22"/>
        </w:rPr>
      </w:pPr>
      <w:r>
        <w:rPr>
          <w:sz w:val="22"/>
        </w:rPr>
        <w:t>İş sağlığı ve</w:t>
      </w:r>
      <w:r>
        <w:rPr>
          <w:spacing w:val="1"/>
          <w:sz w:val="22"/>
        </w:rPr>
        <w:t> </w:t>
      </w:r>
      <w:r>
        <w:rPr>
          <w:sz w:val="22"/>
        </w:rPr>
        <w:t>güvenliği</w:t>
      </w:r>
    </w:p>
    <w:p>
      <w:pPr>
        <w:pStyle w:val="ListParagraph"/>
        <w:numPr>
          <w:ilvl w:val="0"/>
          <w:numId w:val="7"/>
        </w:numPr>
        <w:tabs>
          <w:tab w:pos="1467" w:val="left" w:leader="none"/>
        </w:tabs>
        <w:spacing w:line="240" w:lineRule="auto" w:before="40" w:after="0"/>
        <w:ind w:left="1466" w:right="0" w:hanging="360"/>
        <w:jc w:val="left"/>
        <w:rPr>
          <w:sz w:val="22"/>
        </w:rPr>
      </w:pPr>
      <w:r>
        <w:rPr>
          <w:sz w:val="22"/>
        </w:rPr>
        <w:t>Sağlık ve güvenlik</w:t>
      </w:r>
      <w:r>
        <w:rPr>
          <w:spacing w:val="-6"/>
          <w:sz w:val="22"/>
        </w:rPr>
        <w:t> </w:t>
      </w:r>
      <w:r>
        <w:rPr>
          <w:sz w:val="22"/>
        </w:rPr>
        <w:t>işaretleri</w:t>
      </w:r>
    </w:p>
    <w:p>
      <w:pPr>
        <w:pStyle w:val="ListParagraph"/>
        <w:numPr>
          <w:ilvl w:val="0"/>
          <w:numId w:val="7"/>
        </w:numPr>
        <w:tabs>
          <w:tab w:pos="1467" w:val="left" w:leader="none"/>
        </w:tabs>
        <w:spacing w:line="240" w:lineRule="auto" w:before="38" w:after="0"/>
        <w:ind w:left="1466" w:right="0" w:hanging="360"/>
        <w:jc w:val="left"/>
        <w:rPr>
          <w:sz w:val="22"/>
        </w:rPr>
      </w:pPr>
      <w:r>
        <w:rPr>
          <w:sz w:val="22"/>
        </w:rPr>
        <w:t>Tehlikeli atık</w:t>
      </w:r>
    </w:p>
    <w:p>
      <w:pPr>
        <w:pStyle w:val="ListParagraph"/>
        <w:numPr>
          <w:ilvl w:val="0"/>
          <w:numId w:val="7"/>
        </w:numPr>
        <w:tabs>
          <w:tab w:pos="1467" w:val="left" w:leader="none"/>
        </w:tabs>
        <w:spacing w:line="240" w:lineRule="auto" w:before="38" w:after="0"/>
        <w:ind w:left="1466" w:right="0" w:hanging="360"/>
        <w:jc w:val="left"/>
        <w:rPr>
          <w:sz w:val="22"/>
        </w:rPr>
      </w:pPr>
      <w:r>
        <w:rPr>
          <w:sz w:val="22"/>
        </w:rPr>
        <w:t>Temel çevre mevzuatı</w:t>
      </w:r>
    </w:p>
    <w:p>
      <w:pPr>
        <w:pStyle w:val="ListParagraph"/>
        <w:numPr>
          <w:ilvl w:val="0"/>
          <w:numId w:val="7"/>
        </w:numPr>
        <w:tabs>
          <w:tab w:pos="1467" w:val="left" w:leader="none"/>
        </w:tabs>
        <w:spacing w:line="240" w:lineRule="auto" w:before="37" w:after="0"/>
        <w:ind w:left="1466" w:right="0" w:hanging="360"/>
        <w:jc w:val="left"/>
        <w:rPr>
          <w:sz w:val="22"/>
        </w:rPr>
      </w:pPr>
      <w:r>
        <w:rPr>
          <w:sz w:val="22"/>
        </w:rPr>
        <w:t>Yangın önleme ve yangınla</w:t>
      </w:r>
      <w:r>
        <w:rPr>
          <w:spacing w:val="-1"/>
          <w:sz w:val="22"/>
        </w:rPr>
        <w:t> </w:t>
      </w:r>
      <w:r>
        <w:rPr>
          <w:sz w:val="22"/>
        </w:rPr>
        <w:t>mücadele</w:t>
      </w:r>
    </w:p>
    <w:p>
      <w:pPr>
        <w:spacing w:after="0" w:line="240" w:lineRule="auto"/>
        <w:jc w:val="left"/>
        <w:rPr>
          <w:sz w:val="22"/>
        </w:rPr>
        <w:sectPr>
          <w:pgSz w:w="11910" w:h="16840"/>
          <w:pgMar w:header="569" w:footer="578" w:top="1080" w:bottom="760" w:left="660" w:right="660"/>
        </w:sectPr>
      </w:pPr>
    </w:p>
    <w:p>
      <w:pPr>
        <w:pStyle w:val="BodyText"/>
        <w:spacing w:before="2"/>
        <w:rPr>
          <w:sz w:val="13"/>
        </w:rPr>
      </w:pPr>
    </w:p>
    <w:p>
      <w:pPr>
        <w:pStyle w:val="BodyText"/>
        <w:spacing w:before="92"/>
        <w:ind w:left="758"/>
      </w:pPr>
      <w:r>
        <w:rPr>
          <w:b/>
        </w:rPr>
        <w:t>EK A1-2: </w:t>
      </w:r>
      <w:r>
        <w:rPr/>
        <w:t>Yeterlilik Biriminin Ölçme ve Değerlendirmesinde Kullanılacak Kontrol Listesi</w:t>
      </w:r>
    </w:p>
    <w:p>
      <w:pPr>
        <w:pStyle w:val="BodyText"/>
        <w:spacing w:before="2"/>
        <w:rPr>
          <w:sz w:val="21"/>
        </w:rPr>
      </w:pPr>
    </w:p>
    <w:p>
      <w:pPr>
        <w:pStyle w:val="Heading3"/>
        <w:numPr>
          <w:ilvl w:val="0"/>
          <w:numId w:val="8"/>
        </w:numPr>
        <w:tabs>
          <w:tab w:pos="997" w:val="left" w:leader="none"/>
        </w:tabs>
        <w:spacing w:line="240" w:lineRule="auto" w:before="1" w:after="0"/>
        <w:ind w:left="996" w:right="0" w:hanging="238"/>
        <w:jc w:val="left"/>
      </w:pPr>
      <w:r>
        <w:rPr/>
        <w:t>BİLGİLER</w:t>
      </w:r>
    </w:p>
    <w:p>
      <w:pPr>
        <w:pStyle w:val="BodyText"/>
        <w:spacing w:before="7"/>
        <w:rPr>
          <w:b/>
          <w:sz w:val="28"/>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4964"/>
        <w:gridCol w:w="849"/>
        <w:gridCol w:w="1135"/>
        <w:gridCol w:w="1699"/>
      </w:tblGrid>
      <w:tr>
        <w:trPr>
          <w:trHeight w:val="1058" w:hRule="atLeast"/>
        </w:trPr>
        <w:tc>
          <w:tcPr>
            <w:tcW w:w="737" w:type="dxa"/>
            <w:shd w:val="clear" w:color="auto" w:fill="B8CCE3"/>
          </w:tcPr>
          <w:p>
            <w:pPr>
              <w:pStyle w:val="TableParagraph"/>
              <w:rPr>
                <w:b/>
                <w:sz w:val="22"/>
              </w:rPr>
            </w:pPr>
          </w:p>
          <w:p>
            <w:pPr>
              <w:pStyle w:val="TableParagraph"/>
              <w:spacing w:before="145"/>
              <w:ind w:left="247"/>
              <w:rPr>
                <w:b/>
                <w:sz w:val="20"/>
              </w:rPr>
            </w:pPr>
            <w:r>
              <w:rPr>
                <w:b/>
                <w:sz w:val="20"/>
              </w:rPr>
              <w:t>No</w:t>
            </w:r>
          </w:p>
        </w:tc>
        <w:tc>
          <w:tcPr>
            <w:tcW w:w="4964" w:type="dxa"/>
            <w:shd w:val="clear" w:color="auto" w:fill="B8CCE3"/>
          </w:tcPr>
          <w:p>
            <w:pPr>
              <w:pStyle w:val="TableParagraph"/>
              <w:rPr>
                <w:b/>
                <w:sz w:val="22"/>
              </w:rPr>
            </w:pPr>
          </w:p>
          <w:p>
            <w:pPr>
              <w:pStyle w:val="TableParagraph"/>
              <w:spacing w:before="145"/>
              <w:ind w:left="1895" w:right="1887"/>
              <w:jc w:val="center"/>
              <w:rPr>
                <w:b/>
                <w:sz w:val="20"/>
              </w:rPr>
            </w:pPr>
            <w:r>
              <w:rPr>
                <w:b/>
                <w:sz w:val="20"/>
              </w:rPr>
              <w:t>Bilgi İfadesi</w:t>
            </w:r>
          </w:p>
        </w:tc>
        <w:tc>
          <w:tcPr>
            <w:tcW w:w="849" w:type="dxa"/>
            <w:shd w:val="clear" w:color="auto" w:fill="B8CCE3"/>
          </w:tcPr>
          <w:p>
            <w:pPr>
              <w:pStyle w:val="TableParagraph"/>
              <w:spacing w:before="134"/>
              <w:ind w:left="198"/>
              <w:rPr>
                <w:b/>
                <w:sz w:val="20"/>
              </w:rPr>
            </w:pPr>
            <w:r>
              <w:rPr>
                <w:b/>
                <w:sz w:val="20"/>
              </w:rPr>
              <w:t>UMS</w:t>
            </w:r>
          </w:p>
          <w:p>
            <w:pPr>
              <w:pStyle w:val="TableParagraph"/>
              <w:spacing w:line="276" w:lineRule="auto" w:before="34"/>
              <w:ind w:left="138" w:right="114" w:firstLine="84"/>
              <w:rPr>
                <w:b/>
                <w:sz w:val="20"/>
              </w:rPr>
            </w:pPr>
            <w:r>
              <w:rPr>
                <w:b/>
                <w:sz w:val="20"/>
              </w:rPr>
              <w:t>İlgili Bölüm</w:t>
            </w:r>
          </w:p>
        </w:tc>
        <w:tc>
          <w:tcPr>
            <w:tcW w:w="1135" w:type="dxa"/>
            <w:shd w:val="clear" w:color="auto" w:fill="B8CCE3"/>
          </w:tcPr>
          <w:p>
            <w:pPr>
              <w:pStyle w:val="TableParagraph"/>
              <w:spacing w:line="276" w:lineRule="auto" w:before="2"/>
              <w:ind w:left="120" w:right="105"/>
              <w:jc w:val="center"/>
              <w:rPr>
                <w:b/>
                <w:sz w:val="20"/>
              </w:rPr>
            </w:pPr>
            <w:r>
              <w:rPr>
                <w:b/>
                <w:sz w:val="20"/>
              </w:rPr>
              <w:t>Yeterlilik</w:t>
            </w:r>
            <w:r>
              <w:rPr>
                <w:b/>
                <w:w w:val="99"/>
                <w:sz w:val="20"/>
              </w:rPr>
              <w:t> </w:t>
            </w:r>
            <w:r>
              <w:rPr>
                <w:b/>
                <w:sz w:val="20"/>
              </w:rPr>
              <w:t>Birimi Başarım</w:t>
            </w:r>
          </w:p>
          <w:p>
            <w:pPr>
              <w:pStyle w:val="TableParagraph"/>
              <w:spacing w:line="229" w:lineRule="exact"/>
              <w:ind w:left="118" w:right="108"/>
              <w:jc w:val="center"/>
              <w:rPr>
                <w:b/>
                <w:sz w:val="20"/>
              </w:rPr>
            </w:pPr>
            <w:r>
              <w:rPr>
                <w:b/>
                <w:sz w:val="20"/>
              </w:rPr>
              <w:t>Ölçütü</w:t>
            </w:r>
          </w:p>
        </w:tc>
        <w:tc>
          <w:tcPr>
            <w:tcW w:w="1699" w:type="dxa"/>
            <w:shd w:val="clear" w:color="auto" w:fill="B8CCE3"/>
          </w:tcPr>
          <w:p>
            <w:pPr>
              <w:pStyle w:val="TableParagraph"/>
              <w:spacing w:before="2"/>
              <w:rPr>
                <w:b/>
                <w:sz w:val="23"/>
              </w:rPr>
            </w:pPr>
          </w:p>
          <w:p>
            <w:pPr>
              <w:pStyle w:val="TableParagraph"/>
              <w:spacing w:line="276" w:lineRule="auto"/>
              <w:ind w:left="610" w:right="120" w:hanging="399"/>
              <w:rPr>
                <w:b/>
                <w:sz w:val="20"/>
              </w:rPr>
            </w:pPr>
            <w:r>
              <w:rPr>
                <w:b/>
                <w:w w:val="95"/>
                <w:sz w:val="20"/>
              </w:rPr>
              <w:t>Değerlendirme </w:t>
            </w:r>
            <w:r>
              <w:rPr>
                <w:b/>
                <w:sz w:val="20"/>
              </w:rPr>
              <w:t>Aracı</w:t>
            </w:r>
          </w:p>
        </w:tc>
      </w:tr>
      <w:tr>
        <w:trPr>
          <w:trHeight w:val="582" w:hRule="atLeast"/>
        </w:trPr>
        <w:tc>
          <w:tcPr>
            <w:tcW w:w="737" w:type="dxa"/>
          </w:tcPr>
          <w:p>
            <w:pPr>
              <w:pStyle w:val="TableParagraph"/>
              <w:spacing w:before="140"/>
              <w:ind w:left="28"/>
              <w:rPr>
                <w:sz w:val="22"/>
              </w:rPr>
            </w:pPr>
            <w:r>
              <w:rPr>
                <w:sz w:val="22"/>
              </w:rPr>
              <w:t>BG.1</w:t>
            </w:r>
          </w:p>
        </w:tc>
        <w:tc>
          <w:tcPr>
            <w:tcW w:w="4964" w:type="dxa"/>
          </w:tcPr>
          <w:p>
            <w:pPr>
              <w:pStyle w:val="TableParagraph"/>
              <w:spacing w:line="247" w:lineRule="exact"/>
              <w:ind w:left="28"/>
              <w:rPr>
                <w:sz w:val="22"/>
              </w:rPr>
            </w:pPr>
            <w:r>
              <w:rPr>
                <w:sz w:val="22"/>
              </w:rPr>
              <w:t>Çalışma  alanı  ve  işlemlerde,  karşılaşılabilecek   olası</w:t>
            </w:r>
          </w:p>
          <w:p>
            <w:pPr>
              <w:pStyle w:val="TableParagraph"/>
              <w:spacing w:before="40"/>
              <w:ind w:left="28"/>
              <w:rPr>
                <w:sz w:val="22"/>
              </w:rPr>
            </w:pPr>
            <w:r>
              <w:rPr>
                <w:sz w:val="22"/>
              </w:rPr>
              <w:t>riskleri İSG ve çevre güvenliği kriterlerine göre açıklar.</w:t>
            </w:r>
          </w:p>
        </w:tc>
        <w:tc>
          <w:tcPr>
            <w:tcW w:w="849" w:type="dxa"/>
          </w:tcPr>
          <w:p>
            <w:pPr>
              <w:pStyle w:val="TableParagraph"/>
              <w:spacing w:before="140"/>
              <w:ind w:left="136" w:right="131"/>
              <w:jc w:val="center"/>
              <w:rPr>
                <w:sz w:val="22"/>
              </w:rPr>
            </w:pPr>
            <w:r>
              <w:rPr>
                <w:sz w:val="22"/>
              </w:rPr>
              <w:t>A.1.1</w:t>
            </w:r>
          </w:p>
        </w:tc>
        <w:tc>
          <w:tcPr>
            <w:tcW w:w="1135" w:type="dxa"/>
          </w:tcPr>
          <w:p>
            <w:pPr>
              <w:pStyle w:val="TableParagraph"/>
              <w:spacing w:before="140"/>
              <w:ind w:right="416"/>
              <w:jc w:val="right"/>
              <w:rPr>
                <w:sz w:val="22"/>
              </w:rPr>
            </w:pPr>
            <w:r>
              <w:rPr>
                <w:sz w:val="22"/>
              </w:rPr>
              <w:t>1.1</w:t>
            </w:r>
          </w:p>
        </w:tc>
        <w:tc>
          <w:tcPr>
            <w:tcW w:w="1699" w:type="dxa"/>
          </w:tcPr>
          <w:p>
            <w:pPr>
              <w:pStyle w:val="TableParagraph"/>
              <w:spacing w:before="140"/>
              <w:ind w:right="560"/>
              <w:jc w:val="right"/>
              <w:rPr>
                <w:sz w:val="22"/>
              </w:rPr>
            </w:pPr>
            <w:r>
              <w:rPr>
                <w:sz w:val="22"/>
              </w:rPr>
              <w:t>T1/T2</w:t>
            </w:r>
          </w:p>
        </w:tc>
      </w:tr>
      <w:tr>
        <w:trPr>
          <w:trHeight w:val="1164" w:hRule="atLeast"/>
        </w:trPr>
        <w:tc>
          <w:tcPr>
            <w:tcW w:w="737" w:type="dxa"/>
          </w:tcPr>
          <w:p>
            <w:pPr>
              <w:pStyle w:val="TableParagraph"/>
              <w:rPr>
                <w:b/>
                <w:sz w:val="24"/>
              </w:rPr>
            </w:pPr>
          </w:p>
          <w:p>
            <w:pPr>
              <w:pStyle w:val="TableParagraph"/>
              <w:spacing w:before="154"/>
              <w:ind w:left="28"/>
              <w:rPr>
                <w:sz w:val="22"/>
              </w:rPr>
            </w:pPr>
            <w:r>
              <w:rPr>
                <w:sz w:val="22"/>
              </w:rPr>
              <w:t>BG.2</w:t>
            </w:r>
          </w:p>
        </w:tc>
        <w:tc>
          <w:tcPr>
            <w:tcW w:w="4964" w:type="dxa"/>
          </w:tcPr>
          <w:p>
            <w:pPr>
              <w:pStyle w:val="TableParagraph"/>
              <w:spacing w:line="276" w:lineRule="auto"/>
              <w:ind w:left="28" w:right="17"/>
              <w:jc w:val="both"/>
              <w:rPr>
                <w:sz w:val="22"/>
              </w:rPr>
            </w:pPr>
            <w:r>
              <w:rPr>
                <w:sz w:val="22"/>
              </w:rPr>
              <w:t>Mesai öncesinde saat, kolye, yüzük gibi aksesuarlarını çıkararak, yapacağı işlere göre, talimatlara uygun KKD’yi giymesi gerektiğini ve diğer çalışanları bu</w:t>
            </w:r>
          </w:p>
          <w:p>
            <w:pPr>
              <w:pStyle w:val="TableParagraph"/>
              <w:ind w:left="28"/>
              <w:jc w:val="both"/>
              <w:rPr>
                <w:sz w:val="22"/>
              </w:rPr>
            </w:pPr>
            <w:r>
              <w:rPr>
                <w:sz w:val="22"/>
              </w:rPr>
              <w:t>konuda uyarması gerektiğini açıklar.</w:t>
            </w:r>
          </w:p>
        </w:tc>
        <w:tc>
          <w:tcPr>
            <w:tcW w:w="849" w:type="dxa"/>
          </w:tcPr>
          <w:p>
            <w:pPr>
              <w:pStyle w:val="TableParagraph"/>
              <w:rPr>
                <w:b/>
                <w:sz w:val="24"/>
              </w:rPr>
            </w:pPr>
          </w:p>
          <w:p>
            <w:pPr>
              <w:pStyle w:val="TableParagraph"/>
              <w:spacing w:before="154"/>
              <w:ind w:left="136" w:right="131"/>
              <w:jc w:val="center"/>
              <w:rPr>
                <w:sz w:val="22"/>
              </w:rPr>
            </w:pPr>
            <w:r>
              <w:rPr>
                <w:sz w:val="22"/>
              </w:rPr>
              <w:t>A.1.2</w:t>
            </w:r>
          </w:p>
        </w:tc>
        <w:tc>
          <w:tcPr>
            <w:tcW w:w="1135" w:type="dxa"/>
          </w:tcPr>
          <w:p>
            <w:pPr>
              <w:pStyle w:val="TableParagraph"/>
              <w:rPr>
                <w:b/>
                <w:sz w:val="24"/>
              </w:rPr>
            </w:pPr>
          </w:p>
          <w:p>
            <w:pPr>
              <w:pStyle w:val="TableParagraph"/>
              <w:spacing w:before="154"/>
              <w:ind w:right="416"/>
              <w:jc w:val="right"/>
              <w:rPr>
                <w:sz w:val="22"/>
              </w:rPr>
            </w:pPr>
            <w:r>
              <w:rPr>
                <w:sz w:val="22"/>
              </w:rPr>
              <w:t>1.1</w:t>
            </w:r>
          </w:p>
        </w:tc>
        <w:tc>
          <w:tcPr>
            <w:tcW w:w="1699" w:type="dxa"/>
          </w:tcPr>
          <w:p>
            <w:pPr>
              <w:pStyle w:val="TableParagraph"/>
              <w:rPr>
                <w:b/>
                <w:sz w:val="24"/>
              </w:rPr>
            </w:pPr>
          </w:p>
          <w:p>
            <w:pPr>
              <w:pStyle w:val="TableParagraph"/>
              <w:spacing w:before="154"/>
              <w:ind w:right="560"/>
              <w:jc w:val="right"/>
              <w:rPr>
                <w:sz w:val="22"/>
              </w:rPr>
            </w:pPr>
            <w:r>
              <w:rPr>
                <w:sz w:val="22"/>
              </w:rPr>
              <w:t>T1/T2</w:t>
            </w:r>
          </w:p>
        </w:tc>
      </w:tr>
      <w:tr>
        <w:trPr>
          <w:trHeight w:val="873" w:hRule="atLeast"/>
        </w:trPr>
        <w:tc>
          <w:tcPr>
            <w:tcW w:w="737" w:type="dxa"/>
          </w:tcPr>
          <w:p>
            <w:pPr>
              <w:pStyle w:val="TableParagraph"/>
              <w:spacing w:before="8"/>
              <w:rPr>
                <w:b/>
                <w:sz w:val="24"/>
              </w:rPr>
            </w:pPr>
          </w:p>
          <w:p>
            <w:pPr>
              <w:pStyle w:val="TableParagraph"/>
              <w:ind w:left="28"/>
              <w:rPr>
                <w:sz w:val="22"/>
              </w:rPr>
            </w:pPr>
            <w:r>
              <w:rPr>
                <w:sz w:val="22"/>
              </w:rPr>
              <w:t>BG.3</w:t>
            </w:r>
          </w:p>
        </w:tc>
        <w:tc>
          <w:tcPr>
            <w:tcW w:w="4964" w:type="dxa"/>
          </w:tcPr>
          <w:p>
            <w:pPr>
              <w:pStyle w:val="TableParagraph"/>
              <w:spacing w:line="276" w:lineRule="auto"/>
              <w:ind w:left="28"/>
              <w:rPr>
                <w:sz w:val="22"/>
              </w:rPr>
            </w:pPr>
            <w:r>
              <w:rPr>
                <w:sz w:val="22"/>
              </w:rPr>
              <w:t>İş sağlığı ve güvenliği koruma ve müdahale araçlarını (yangın söndürme cihazı, gözlük, maske vb.) hazır</w:t>
            </w:r>
          </w:p>
          <w:p>
            <w:pPr>
              <w:pStyle w:val="TableParagraph"/>
              <w:ind w:left="28"/>
              <w:rPr>
                <w:sz w:val="22"/>
              </w:rPr>
            </w:pPr>
            <w:r>
              <w:rPr>
                <w:sz w:val="22"/>
              </w:rPr>
              <w:t>şekilde bulundurması gerektiğini açıklar.</w:t>
            </w:r>
          </w:p>
        </w:tc>
        <w:tc>
          <w:tcPr>
            <w:tcW w:w="849" w:type="dxa"/>
          </w:tcPr>
          <w:p>
            <w:pPr>
              <w:pStyle w:val="TableParagraph"/>
              <w:spacing w:before="8"/>
              <w:rPr>
                <w:b/>
                <w:sz w:val="24"/>
              </w:rPr>
            </w:pPr>
          </w:p>
          <w:p>
            <w:pPr>
              <w:pStyle w:val="TableParagraph"/>
              <w:ind w:left="136" w:right="131"/>
              <w:jc w:val="center"/>
              <w:rPr>
                <w:sz w:val="22"/>
              </w:rPr>
            </w:pPr>
            <w:r>
              <w:rPr>
                <w:sz w:val="22"/>
              </w:rPr>
              <w:t>A.1.3</w:t>
            </w:r>
          </w:p>
        </w:tc>
        <w:tc>
          <w:tcPr>
            <w:tcW w:w="1135" w:type="dxa"/>
          </w:tcPr>
          <w:p>
            <w:pPr>
              <w:pStyle w:val="TableParagraph"/>
              <w:spacing w:before="8"/>
              <w:rPr>
                <w:b/>
                <w:sz w:val="24"/>
              </w:rPr>
            </w:pPr>
          </w:p>
          <w:p>
            <w:pPr>
              <w:pStyle w:val="TableParagraph"/>
              <w:ind w:right="416"/>
              <w:jc w:val="right"/>
              <w:rPr>
                <w:sz w:val="22"/>
              </w:rPr>
            </w:pPr>
            <w:r>
              <w:rPr>
                <w:sz w:val="22"/>
              </w:rPr>
              <w:t>1.1</w:t>
            </w:r>
          </w:p>
        </w:tc>
        <w:tc>
          <w:tcPr>
            <w:tcW w:w="1699" w:type="dxa"/>
          </w:tcPr>
          <w:p>
            <w:pPr>
              <w:pStyle w:val="TableParagraph"/>
              <w:spacing w:before="8"/>
              <w:rPr>
                <w:b/>
                <w:sz w:val="24"/>
              </w:rPr>
            </w:pPr>
          </w:p>
          <w:p>
            <w:pPr>
              <w:pStyle w:val="TableParagraph"/>
              <w:ind w:right="560"/>
              <w:jc w:val="right"/>
              <w:rPr>
                <w:sz w:val="22"/>
              </w:rPr>
            </w:pPr>
            <w:r>
              <w:rPr>
                <w:sz w:val="22"/>
              </w:rPr>
              <w:t>T1/T2</w:t>
            </w:r>
          </w:p>
        </w:tc>
      </w:tr>
      <w:tr>
        <w:trPr>
          <w:trHeight w:val="580" w:hRule="atLeast"/>
        </w:trPr>
        <w:tc>
          <w:tcPr>
            <w:tcW w:w="737" w:type="dxa"/>
          </w:tcPr>
          <w:p>
            <w:pPr>
              <w:pStyle w:val="TableParagraph"/>
              <w:spacing w:before="140"/>
              <w:ind w:left="28"/>
              <w:rPr>
                <w:sz w:val="22"/>
              </w:rPr>
            </w:pPr>
            <w:r>
              <w:rPr>
                <w:sz w:val="22"/>
              </w:rPr>
              <w:t>BG.4</w:t>
            </w:r>
          </w:p>
        </w:tc>
        <w:tc>
          <w:tcPr>
            <w:tcW w:w="4964" w:type="dxa"/>
          </w:tcPr>
          <w:p>
            <w:pPr>
              <w:pStyle w:val="TableParagraph"/>
              <w:spacing w:line="247" w:lineRule="exact"/>
              <w:ind w:left="28"/>
              <w:rPr>
                <w:sz w:val="22"/>
              </w:rPr>
            </w:pPr>
            <w:r>
              <w:rPr>
                <w:sz w:val="22"/>
              </w:rPr>
              <w:t>Çalışma alanında talimatlara uygun emniyet şeridi ve</w:t>
            </w:r>
          </w:p>
          <w:p>
            <w:pPr>
              <w:pStyle w:val="TableParagraph"/>
              <w:spacing w:before="37"/>
              <w:ind w:left="28"/>
              <w:rPr>
                <w:sz w:val="22"/>
              </w:rPr>
            </w:pPr>
            <w:r>
              <w:rPr>
                <w:sz w:val="22"/>
              </w:rPr>
              <w:t>uyarı levhalarının anlamlarını açıklar.</w:t>
            </w:r>
          </w:p>
        </w:tc>
        <w:tc>
          <w:tcPr>
            <w:tcW w:w="849" w:type="dxa"/>
          </w:tcPr>
          <w:p>
            <w:pPr>
              <w:pStyle w:val="TableParagraph"/>
              <w:spacing w:before="140"/>
              <w:ind w:left="136" w:right="131"/>
              <w:jc w:val="center"/>
              <w:rPr>
                <w:sz w:val="22"/>
              </w:rPr>
            </w:pPr>
            <w:r>
              <w:rPr>
                <w:sz w:val="22"/>
              </w:rPr>
              <w:t>A.1.4</w:t>
            </w:r>
          </w:p>
        </w:tc>
        <w:tc>
          <w:tcPr>
            <w:tcW w:w="1135" w:type="dxa"/>
          </w:tcPr>
          <w:p>
            <w:pPr>
              <w:pStyle w:val="TableParagraph"/>
              <w:spacing w:before="140"/>
              <w:ind w:right="416"/>
              <w:jc w:val="right"/>
              <w:rPr>
                <w:sz w:val="22"/>
              </w:rPr>
            </w:pPr>
            <w:r>
              <w:rPr>
                <w:sz w:val="22"/>
              </w:rPr>
              <w:t>1.1</w:t>
            </w:r>
          </w:p>
        </w:tc>
        <w:tc>
          <w:tcPr>
            <w:tcW w:w="1699" w:type="dxa"/>
          </w:tcPr>
          <w:p>
            <w:pPr>
              <w:pStyle w:val="TableParagraph"/>
              <w:spacing w:before="140"/>
              <w:ind w:right="560"/>
              <w:jc w:val="right"/>
              <w:rPr>
                <w:sz w:val="22"/>
              </w:rPr>
            </w:pPr>
            <w:r>
              <w:rPr>
                <w:sz w:val="22"/>
              </w:rPr>
              <w:t>T1/T2</w:t>
            </w:r>
          </w:p>
        </w:tc>
      </w:tr>
      <w:tr>
        <w:trPr>
          <w:trHeight w:val="582" w:hRule="atLeast"/>
        </w:trPr>
        <w:tc>
          <w:tcPr>
            <w:tcW w:w="737" w:type="dxa"/>
          </w:tcPr>
          <w:p>
            <w:pPr>
              <w:pStyle w:val="TableParagraph"/>
              <w:spacing w:before="140"/>
              <w:ind w:left="28"/>
              <w:rPr>
                <w:sz w:val="22"/>
              </w:rPr>
            </w:pPr>
            <w:r>
              <w:rPr>
                <w:sz w:val="22"/>
              </w:rPr>
              <w:t>BG.5</w:t>
            </w:r>
          </w:p>
        </w:tc>
        <w:tc>
          <w:tcPr>
            <w:tcW w:w="4964" w:type="dxa"/>
          </w:tcPr>
          <w:p>
            <w:pPr>
              <w:pStyle w:val="TableParagraph"/>
              <w:spacing w:line="249" w:lineRule="exact"/>
              <w:ind w:left="28"/>
              <w:rPr>
                <w:sz w:val="22"/>
              </w:rPr>
            </w:pPr>
            <w:r>
              <w:rPr>
                <w:sz w:val="22"/>
              </w:rPr>
              <w:t>Yaptığı işle ilgili tehlike oluşturabilecek durumları</w:t>
            </w:r>
          </w:p>
          <w:p>
            <w:pPr>
              <w:pStyle w:val="TableParagraph"/>
              <w:spacing w:before="37"/>
              <w:ind w:left="28"/>
              <w:rPr>
                <w:sz w:val="22"/>
              </w:rPr>
            </w:pPr>
            <w:r>
              <w:rPr>
                <w:sz w:val="22"/>
              </w:rPr>
              <w:t>tanımlar.</w:t>
            </w:r>
          </w:p>
        </w:tc>
        <w:tc>
          <w:tcPr>
            <w:tcW w:w="849" w:type="dxa"/>
          </w:tcPr>
          <w:p>
            <w:pPr>
              <w:pStyle w:val="TableParagraph"/>
              <w:spacing w:line="249" w:lineRule="exact"/>
              <w:ind w:left="177"/>
              <w:rPr>
                <w:sz w:val="22"/>
              </w:rPr>
            </w:pPr>
            <w:r>
              <w:rPr>
                <w:sz w:val="22"/>
              </w:rPr>
              <w:t>A.2.1</w:t>
            </w:r>
          </w:p>
          <w:p>
            <w:pPr>
              <w:pStyle w:val="TableParagraph"/>
              <w:spacing w:before="37"/>
              <w:ind w:left="177"/>
              <w:rPr>
                <w:sz w:val="22"/>
              </w:rPr>
            </w:pPr>
            <w:r>
              <w:rPr>
                <w:sz w:val="22"/>
              </w:rPr>
              <w:t>A.2.2</w:t>
            </w:r>
          </w:p>
        </w:tc>
        <w:tc>
          <w:tcPr>
            <w:tcW w:w="1135" w:type="dxa"/>
          </w:tcPr>
          <w:p>
            <w:pPr>
              <w:pStyle w:val="TableParagraph"/>
              <w:spacing w:before="140"/>
              <w:ind w:right="416"/>
              <w:jc w:val="right"/>
              <w:rPr>
                <w:sz w:val="22"/>
              </w:rPr>
            </w:pPr>
            <w:r>
              <w:rPr>
                <w:sz w:val="22"/>
              </w:rPr>
              <w:t>1.2</w:t>
            </w:r>
          </w:p>
        </w:tc>
        <w:tc>
          <w:tcPr>
            <w:tcW w:w="1699" w:type="dxa"/>
          </w:tcPr>
          <w:p>
            <w:pPr>
              <w:pStyle w:val="TableParagraph"/>
              <w:spacing w:before="140"/>
              <w:ind w:right="560"/>
              <w:jc w:val="right"/>
              <w:rPr>
                <w:sz w:val="22"/>
              </w:rPr>
            </w:pPr>
            <w:r>
              <w:rPr>
                <w:sz w:val="22"/>
              </w:rPr>
              <w:t>T1/T2</w:t>
            </w:r>
          </w:p>
        </w:tc>
      </w:tr>
      <w:tr>
        <w:trPr>
          <w:trHeight w:val="582" w:hRule="atLeast"/>
        </w:trPr>
        <w:tc>
          <w:tcPr>
            <w:tcW w:w="737" w:type="dxa"/>
          </w:tcPr>
          <w:p>
            <w:pPr>
              <w:pStyle w:val="TableParagraph"/>
              <w:spacing w:before="140"/>
              <w:ind w:left="28"/>
              <w:rPr>
                <w:sz w:val="22"/>
              </w:rPr>
            </w:pPr>
            <w:r>
              <w:rPr>
                <w:sz w:val="22"/>
              </w:rPr>
              <w:t>BG.6</w:t>
            </w:r>
          </w:p>
        </w:tc>
        <w:tc>
          <w:tcPr>
            <w:tcW w:w="4964" w:type="dxa"/>
          </w:tcPr>
          <w:p>
            <w:pPr>
              <w:pStyle w:val="TableParagraph"/>
              <w:spacing w:line="247" w:lineRule="exact"/>
              <w:ind w:left="28"/>
              <w:rPr>
                <w:sz w:val="22"/>
              </w:rPr>
            </w:pPr>
            <w:r>
              <w:rPr>
                <w:sz w:val="22"/>
              </w:rPr>
              <w:t>Güneş ısıl sistem bileşenlerinin işleyişi ile ilgili alınan</w:t>
            </w:r>
          </w:p>
          <w:p>
            <w:pPr>
              <w:pStyle w:val="TableParagraph"/>
              <w:spacing w:before="37"/>
              <w:ind w:left="28"/>
              <w:rPr>
                <w:sz w:val="22"/>
              </w:rPr>
            </w:pPr>
            <w:r>
              <w:rPr>
                <w:sz w:val="22"/>
              </w:rPr>
              <w:t>önlemleri nasıl uygulaması gerektiğini açıklar.</w:t>
            </w:r>
          </w:p>
        </w:tc>
        <w:tc>
          <w:tcPr>
            <w:tcW w:w="849" w:type="dxa"/>
          </w:tcPr>
          <w:p>
            <w:pPr>
              <w:pStyle w:val="TableParagraph"/>
              <w:spacing w:before="140"/>
              <w:ind w:left="136" w:right="131"/>
              <w:jc w:val="center"/>
              <w:rPr>
                <w:sz w:val="22"/>
              </w:rPr>
            </w:pPr>
            <w:r>
              <w:rPr>
                <w:sz w:val="22"/>
              </w:rPr>
              <w:t>A.2.3</w:t>
            </w:r>
          </w:p>
        </w:tc>
        <w:tc>
          <w:tcPr>
            <w:tcW w:w="1135" w:type="dxa"/>
          </w:tcPr>
          <w:p>
            <w:pPr>
              <w:pStyle w:val="TableParagraph"/>
              <w:spacing w:before="140"/>
              <w:ind w:right="416"/>
              <w:jc w:val="right"/>
              <w:rPr>
                <w:sz w:val="22"/>
              </w:rPr>
            </w:pPr>
            <w:r>
              <w:rPr>
                <w:sz w:val="22"/>
              </w:rPr>
              <w:t>1.2</w:t>
            </w:r>
          </w:p>
        </w:tc>
        <w:tc>
          <w:tcPr>
            <w:tcW w:w="1699" w:type="dxa"/>
          </w:tcPr>
          <w:p>
            <w:pPr>
              <w:pStyle w:val="TableParagraph"/>
              <w:spacing w:before="140"/>
              <w:ind w:right="560"/>
              <w:jc w:val="right"/>
              <w:rPr>
                <w:sz w:val="22"/>
              </w:rPr>
            </w:pPr>
            <w:r>
              <w:rPr>
                <w:sz w:val="22"/>
              </w:rPr>
              <w:t>T1/T2</w:t>
            </w:r>
          </w:p>
        </w:tc>
      </w:tr>
      <w:tr>
        <w:trPr>
          <w:trHeight w:val="871" w:hRule="atLeast"/>
        </w:trPr>
        <w:tc>
          <w:tcPr>
            <w:tcW w:w="737" w:type="dxa"/>
          </w:tcPr>
          <w:p>
            <w:pPr>
              <w:pStyle w:val="TableParagraph"/>
              <w:spacing w:before="8"/>
              <w:rPr>
                <w:b/>
                <w:sz w:val="24"/>
              </w:rPr>
            </w:pPr>
          </w:p>
          <w:p>
            <w:pPr>
              <w:pStyle w:val="TableParagraph"/>
              <w:ind w:left="28"/>
              <w:rPr>
                <w:sz w:val="22"/>
              </w:rPr>
            </w:pPr>
            <w:r>
              <w:rPr>
                <w:sz w:val="22"/>
              </w:rPr>
              <w:t>BG.7</w:t>
            </w:r>
          </w:p>
        </w:tc>
        <w:tc>
          <w:tcPr>
            <w:tcW w:w="4964" w:type="dxa"/>
          </w:tcPr>
          <w:p>
            <w:pPr>
              <w:pStyle w:val="TableParagraph"/>
              <w:tabs>
                <w:tab w:pos="901" w:val="left" w:leader="none"/>
                <w:tab w:pos="2004" w:val="left" w:leader="none"/>
                <w:tab w:pos="3525" w:val="left" w:leader="none"/>
                <w:tab w:pos="4202" w:val="left" w:leader="none"/>
              </w:tabs>
              <w:spacing w:line="276" w:lineRule="auto"/>
              <w:ind w:left="28" w:right="18"/>
              <w:rPr>
                <w:sz w:val="22"/>
              </w:rPr>
            </w:pPr>
            <w:r>
              <w:rPr>
                <w:sz w:val="22"/>
              </w:rPr>
              <w:t>Güneş ısıl sistemi bileşenlerinin kontrollerini kendisine verilen</w:t>
              <w:tab/>
              <w:t>talimatlar</w:t>
              <w:tab/>
              <w:t>doğrultusunda</w:t>
              <w:tab/>
              <w:t>nasıl</w:t>
              <w:tab/>
            </w:r>
            <w:r>
              <w:rPr>
                <w:spacing w:val="-1"/>
                <w:sz w:val="22"/>
              </w:rPr>
              <w:t>yapması</w:t>
            </w:r>
          </w:p>
          <w:p>
            <w:pPr>
              <w:pStyle w:val="TableParagraph"/>
              <w:spacing w:line="252" w:lineRule="exact"/>
              <w:ind w:left="28"/>
              <w:rPr>
                <w:sz w:val="22"/>
              </w:rPr>
            </w:pPr>
            <w:r>
              <w:rPr>
                <w:sz w:val="22"/>
              </w:rPr>
              <w:t>gerektiğini açıklar.</w:t>
            </w:r>
          </w:p>
        </w:tc>
        <w:tc>
          <w:tcPr>
            <w:tcW w:w="849" w:type="dxa"/>
          </w:tcPr>
          <w:p>
            <w:pPr>
              <w:pStyle w:val="TableParagraph"/>
              <w:spacing w:before="8"/>
              <w:rPr>
                <w:b/>
                <w:sz w:val="24"/>
              </w:rPr>
            </w:pPr>
          </w:p>
          <w:p>
            <w:pPr>
              <w:pStyle w:val="TableParagraph"/>
              <w:ind w:left="157" w:right="109"/>
              <w:jc w:val="center"/>
              <w:rPr>
                <w:sz w:val="22"/>
              </w:rPr>
            </w:pPr>
            <w:r>
              <w:rPr>
                <w:sz w:val="22"/>
              </w:rPr>
              <w:t>A.2.4</w:t>
            </w:r>
          </w:p>
        </w:tc>
        <w:tc>
          <w:tcPr>
            <w:tcW w:w="1135" w:type="dxa"/>
          </w:tcPr>
          <w:p>
            <w:pPr>
              <w:pStyle w:val="TableParagraph"/>
              <w:spacing w:before="8"/>
              <w:rPr>
                <w:b/>
                <w:sz w:val="24"/>
              </w:rPr>
            </w:pPr>
          </w:p>
          <w:p>
            <w:pPr>
              <w:pStyle w:val="TableParagraph"/>
              <w:ind w:right="416"/>
              <w:jc w:val="right"/>
              <w:rPr>
                <w:sz w:val="22"/>
              </w:rPr>
            </w:pPr>
            <w:r>
              <w:rPr>
                <w:sz w:val="22"/>
              </w:rPr>
              <w:t>1.2</w:t>
            </w:r>
          </w:p>
        </w:tc>
        <w:tc>
          <w:tcPr>
            <w:tcW w:w="1699" w:type="dxa"/>
          </w:tcPr>
          <w:p>
            <w:pPr>
              <w:pStyle w:val="TableParagraph"/>
              <w:spacing w:before="8"/>
              <w:rPr>
                <w:b/>
                <w:sz w:val="24"/>
              </w:rPr>
            </w:pPr>
          </w:p>
          <w:p>
            <w:pPr>
              <w:pStyle w:val="TableParagraph"/>
              <w:ind w:right="560"/>
              <w:jc w:val="right"/>
              <w:rPr>
                <w:sz w:val="22"/>
              </w:rPr>
            </w:pPr>
            <w:r>
              <w:rPr>
                <w:sz w:val="22"/>
              </w:rPr>
              <w:t>T1/T2</w:t>
            </w:r>
          </w:p>
        </w:tc>
      </w:tr>
      <w:tr>
        <w:trPr>
          <w:trHeight w:val="765" w:hRule="atLeast"/>
        </w:trPr>
        <w:tc>
          <w:tcPr>
            <w:tcW w:w="737" w:type="dxa"/>
          </w:tcPr>
          <w:p>
            <w:pPr>
              <w:pStyle w:val="TableParagraph"/>
              <w:spacing w:before="1"/>
              <w:rPr>
                <w:b/>
                <w:sz w:val="20"/>
              </w:rPr>
            </w:pPr>
          </w:p>
          <w:p>
            <w:pPr>
              <w:pStyle w:val="TableParagraph"/>
              <w:ind w:left="28"/>
              <w:rPr>
                <w:sz w:val="22"/>
              </w:rPr>
            </w:pPr>
            <w:r>
              <w:rPr>
                <w:sz w:val="22"/>
              </w:rPr>
              <w:t>BG.8</w:t>
            </w:r>
          </w:p>
        </w:tc>
        <w:tc>
          <w:tcPr>
            <w:tcW w:w="4964" w:type="dxa"/>
          </w:tcPr>
          <w:p>
            <w:pPr>
              <w:pStyle w:val="TableParagraph"/>
              <w:tabs>
                <w:tab w:pos="1124" w:val="left" w:leader="none"/>
                <w:tab w:pos="2400" w:val="left" w:leader="none"/>
                <w:tab w:pos="3544" w:val="left" w:leader="none"/>
                <w:tab w:pos="4273" w:val="left" w:leader="none"/>
              </w:tabs>
              <w:spacing w:line="276" w:lineRule="auto" w:before="87"/>
              <w:ind w:left="28" w:right="21"/>
              <w:rPr>
                <w:sz w:val="22"/>
              </w:rPr>
            </w:pPr>
            <w:r>
              <w:rPr>
                <w:sz w:val="22"/>
              </w:rPr>
              <w:t>Tehlikeli</w:t>
              <w:tab/>
              <w:t>durumların</w:t>
              <w:tab/>
              <w:t>belirlenip</w:t>
              <w:tab/>
              <w:t>hızla</w:t>
              <w:tab/>
            </w:r>
            <w:r>
              <w:rPr>
                <w:spacing w:val="-1"/>
                <w:sz w:val="22"/>
              </w:rPr>
              <w:t>ortadan </w:t>
            </w:r>
            <w:r>
              <w:rPr>
                <w:sz w:val="22"/>
              </w:rPr>
              <w:t>kaldırılması amacıyla gerekli önlemleri</w:t>
            </w:r>
            <w:r>
              <w:rPr>
                <w:spacing w:val="-1"/>
                <w:sz w:val="22"/>
              </w:rPr>
              <w:t> </w:t>
            </w:r>
            <w:r>
              <w:rPr>
                <w:sz w:val="22"/>
              </w:rPr>
              <w:t>açıklar.</w:t>
            </w:r>
          </w:p>
        </w:tc>
        <w:tc>
          <w:tcPr>
            <w:tcW w:w="849" w:type="dxa"/>
          </w:tcPr>
          <w:p>
            <w:pPr>
              <w:pStyle w:val="TableParagraph"/>
              <w:spacing w:before="1"/>
              <w:rPr>
                <w:b/>
                <w:sz w:val="20"/>
              </w:rPr>
            </w:pPr>
          </w:p>
          <w:p>
            <w:pPr>
              <w:pStyle w:val="TableParagraph"/>
              <w:ind w:left="136" w:right="131"/>
              <w:jc w:val="center"/>
              <w:rPr>
                <w:sz w:val="22"/>
              </w:rPr>
            </w:pPr>
            <w:r>
              <w:rPr>
                <w:sz w:val="22"/>
              </w:rPr>
              <w:t>A.3.1</w:t>
            </w:r>
          </w:p>
        </w:tc>
        <w:tc>
          <w:tcPr>
            <w:tcW w:w="1135" w:type="dxa"/>
          </w:tcPr>
          <w:p>
            <w:pPr>
              <w:pStyle w:val="TableParagraph"/>
              <w:spacing w:before="1"/>
              <w:rPr>
                <w:b/>
                <w:sz w:val="20"/>
              </w:rPr>
            </w:pPr>
          </w:p>
          <w:p>
            <w:pPr>
              <w:pStyle w:val="TableParagraph"/>
              <w:ind w:right="416"/>
              <w:jc w:val="right"/>
              <w:rPr>
                <w:sz w:val="22"/>
              </w:rPr>
            </w:pPr>
            <w:r>
              <w:rPr>
                <w:sz w:val="22"/>
              </w:rPr>
              <w:t>1.3</w:t>
            </w:r>
          </w:p>
        </w:tc>
        <w:tc>
          <w:tcPr>
            <w:tcW w:w="1699" w:type="dxa"/>
          </w:tcPr>
          <w:p>
            <w:pPr>
              <w:pStyle w:val="TableParagraph"/>
              <w:spacing w:before="1"/>
              <w:rPr>
                <w:b/>
                <w:sz w:val="20"/>
              </w:rPr>
            </w:pPr>
          </w:p>
          <w:p>
            <w:pPr>
              <w:pStyle w:val="TableParagraph"/>
              <w:ind w:right="560"/>
              <w:jc w:val="right"/>
              <w:rPr>
                <w:sz w:val="22"/>
              </w:rPr>
            </w:pPr>
            <w:r>
              <w:rPr>
                <w:sz w:val="22"/>
              </w:rPr>
              <w:t>T1/T2</w:t>
            </w:r>
          </w:p>
        </w:tc>
      </w:tr>
      <w:tr>
        <w:trPr>
          <w:trHeight w:val="582" w:hRule="atLeast"/>
        </w:trPr>
        <w:tc>
          <w:tcPr>
            <w:tcW w:w="737" w:type="dxa"/>
          </w:tcPr>
          <w:p>
            <w:pPr>
              <w:pStyle w:val="TableParagraph"/>
              <w:spacing w:before="140"/>
              <w:ind w:left="28"/>
              <w:rPr>
                <w:sz w:val="22"/>
              </w:rPr>
            </w:pPr>
            <w:r>
              <w:rPr>
                <w:sz w:val="22"/>
              </w:rPr>
              <w:t>BG.9</w:t>
            </w:r>
          </w:p>
        </w:tc>
        <w:tc>
          <w:tcPr>
            <w:tcW w:w="4964" w:type="dxa"/>
          </w:tcPr>
          <w:p>
            <w:pPr>
              <w:pStyle w:val="TableParagraph"/>
              <w:spacing w:line="249" w:lineRule="exact"/>
              <w:ind w:left="28"/>
              <w:rPr>
                <w:sz w:val="22"/>
              </w:rPr>
            </w:pPr>
            <w:r>
              <w:rPr>
                <w:sz w:val="22"/>
              </w:rPr>
              <w:t>Anında giderilemeyecek türden tehlike durumlarını</w:t>
            </w:r>
          </w:p>
          <w:p>
            <w:pPr>
              <w:pStyle w:val="TableParagraph"/>
              <w:spacing w:before="37"/>
              <w:ind w:left="28"/>
              <w:rPr>
                <w:sz w:val="22"/>
              </w:rPr>
            </w:pPr>
            <w:r>
              <w:rPr>
                <w:sz w:val="22"/>
              </w:rPr>
              <w:t>üstüne bildirmesi gerektiğini açıklar.</w:t>
            </w:r>
          </w:p>
        </w:tc>
        <w:tc>
          <w:tcPr>
            <w:tcW w:w="849" w:type="dxa"/>
          </w:tcPr>
          <w:p>
            <w:pPr>
              <w:pStyle w:val="TableParagraph"/>
              <w:spacing w:before="140"/>
              <w:ind w:left="136" w:right="131"/>
              <w:jc w:val="center"/>
              <w:rPr>
                <w:sz w:val="22"/>
              </w:rPr>
            </w:pPr>
            <w:r>
              <w:rPr>
                <w:sz w:val="22"/>
              </w:rPr>
              <w:t>A.3.2</w:t>
            </w:r>
          </w:p>
        </w:tc>
        <w:tc>
          <w:tcPr>
            <w:tcW w:w="1135" w:type="dxa"/>
          </w:tcPr>
          <w:p>
            <w:pPr>
              <w:pStyle w:val="TableParagraph"/>
              <w:spacing w:before="140"/>
              <w:ind w:right="416"/>
              <w:jc w:val="right"/>
              <w:rPr>
                <w:sz w:val="22"/>
              </w:rPr>
            </w:pPr>
            <w:r>
              <w:rPr>
                <w:sz w:val="22"/>
              </w:rPr>
              <w:t>1.3</w:t>
            </w:r>
          </w:p>
        </w:tc>
        <w:tc>
          <w:tcPr>
            <w:tcW w:w="1699" w:type="dxa"/>
          </w:tcPr>
          <w:p>
            <w:pPr>
              <w:pStyle w:val="TableParagraph"/>
              <w:spacing w:before="140"/>
              <w:ind w:right="560"/>
              <w:jc w:val="right"/>
              <w:rPr>
                <w:sz w:val="22"/>
              </w:rPr>
            </w:pPr>
            <w:r>
              <w:rPr>
                <w:sz w:val="22"/>
              </w:rPr>
              <w:t>T1/T2</w:t>
            </w:r>
          </w:p>
        </w:tc>
      </w:tr>
      <w:tr>
        <w:trPr>
          <w:trHeight w:val="366" w:hRule="atLeast"/>
        </w:trPr>
        <w:tc>
          <w:tcPr>
            <w:tcW w:w="737" w:type="dxa"/>
          </w:tcPr>
          <w:p>
            <w:pPr>
              <w:pStyle w:val="TableParagraph"/>
              <w:spacing w:before="32"/>
              <w:ind w:left="28"/>
              <w:rPr>
                <w:sz w:val="22"/>
              </w:rPr>
            </w:pPr>
            <w:r>
              <w:rPr>
                <w:sz w:val="22"/>
              </w:rPr>
              <w:t>BG.10</w:t>
            </w:r>
          </w:p>
        </w:tc>
        <w:tc>
          <w:tcPr>
            <w:tcW w:w="4964" w:type="dxa"/>
          </w:tcPr>
          <w:p>
            <w:pPr>
              <w:pStyle w:val="TableParagraph"/>
              <w:spacing w:before="32"/>
              <w:ind w:left="28"/>
              <w:rPr>
                <w:sz w:val="22"/>
              </w:rPr>
            </w:pPr>
            <w:r>
              <w:rPr>
                <w:sz w:val="22"/>
              </w:rPr>
              <w:t>Cihaza özel acil durum prosedürlerini açıklar.</w:t>
            </w:r>
          </w:p>
        </w:tc>
        <w:tc>
          <w:tcPr>
            <w:tcW w:w="849" w:type="dxa"/>
          </w:tcPr>
          <w:p>
            <w:pPr>
              <w:pStyle w:val="TableParagraph"/>
              <w:spacing w:before="32"/>
              <w:ind w:left="136" w:right="131"/>
              <w:jc w:val="center"/>
              <w:rPr>
                <w:sz w:val="22"/>
              </w:rPr>
            </w:pPr>
            <w:r>
              <w:rPr>
                <w:sz w:val="22"/>
              </w:rPr>
              <w:t>A.3.3</w:t>
            </w:r>
          </w:p>
        </w:tc>
        <w:tc>
          <w:tcPr>
            <w:tcW w:w="1135" w:type="dxa"/>
          </w:tcPr>
          <w:p>
            <w:pPr>
              <w:pStyle w:val="TableParagraph"/>
              <w:spacing w:before="32"/>
              <w:ind w:right="416"/>
              <w:jc w:val="right"/>
              <w:rPr>
                <w:sz w:val="22"/>
              </w:rPr>
            </w:pPr>
            <w:r>
              <w:rPr>
                <w:sz w:val="22"/>
              </w:rPr>
              <w:t>1.3</w:t>
            </w:r>
          </w:p>
        </w:tc>
        <w:tc>
          <w:tcPr>
            <w:tcW w:w="1699" w:type="dxa"/>
          </w:tcPr>
          <w:p>
            <w:pPr>
              <w:pStyle w:val="TableParagraph"/>
              <w:spacing w:before="32"/>
              <w:ind w:right="560"/>
              <w:jc w:val="right"/>
              <w:rPr>
                <w:sz w:val="22"/>
              </w:rPr>
            </w:pPr>
            <w:r>
              <w:rPr>
                <w:sz w:val="22"/>
              </w:rPr>
              <w:t>T1/T2</w:t>
            </w:r>
          </w:p>
        </w:tc>
      </w:tr>
      <w:tr>
        <w:trPr>
          <w:trHeight w:val="563" w:hRule="atLeast"/>
        </w:trPr>
        <w:tc>
          <w:tcPr>
            <w:tcW w:w="737" w:type="dxa"/>
          </w:tcPr>
          <w:p>
            <w:pPr>
              <w:pStyle w:val="TableParagraph"/>
              <w:spacing w:before="130"/>
              <w:ind w:left="28"/>
              <w:rPr>
                <w:sz w:val="22"/>
              </w:rPr>
            </w:pPr>
            <w:r>
              <w:rPr>
                <w:sz w:val="22"/>
              </w:rPr>
              <w:t>BG.11</w:t>
            </w:r>
          </w:p>
        </w:tc>
        <w:tc>
          <w:tcPr>
            <w:tcW w:w="4964" w:type="dxa"/>
          </w:tcPr>
          <w:p>
            <w:pPr>
              <w:pStyle w:val="TableParagraph"/>
              <w:spacing w:before="130"/>
              <w:ind w:left="28"/>
              <w:rPr>
                <w:sz w:val="22"/>
              </w:rPr>
            </w:pPr>
            <w:r>
              <w:rPr>
                <w:sz w:val="22"/>
              </w:rPr>
              <w:t>Acil durumlarda çıkış veya kaçış prosedürlerini açıklar.</w:t>
            </w:r>
          </w:p>
        </w:tc>
        <w:tc>
          <w:tcPr>
            <w:tcW w:w="849" w:type="dxa"/>
          </w:tcPr>
          <w:p>
            <w:pPr>
              <w:pStyle w:val="TableParagraph"/>
              <w:spacing w:before="130"/>
              <w:ind w:left="136" w:right="131"/>
              <w:jc w:val="center"/>
              <w:rPr>
                <w:sz w:val="22"/>
              </w:rPr>
            </w:pPr>
            <w:r>
              <w:rPr>
                <w:sz w:val="22"/>
              </w:rPr>
              <w:t>A.4.1</w:t>
            </w:r>
          </w:p>
        </w:tc>
        <w:tc>
          <w:tcPr>
            <w:tcW w:w="1135" w:type="dxa"/>
          </w:tcPr>
          <w:p>
            <w:pPr>
              <w:pStyle w:val="TableParagraph"/>
              <w:spacing w:before="130"/>
              <w:ind w:right="416"/>
              <w:jc w:val="right"/>
              <w:rPr>
                <w:sz w:val="22"/>
              </w:rPr>
            </w:pPr>
            <w:r>
              <w:rPr>
                <w:sz w:val="22"/>
              </w:rPr>
              <w:t>1.4</w:t>
            </w:r>
          </w:p>
        </w:tc>
        <w:tc>
          <w:tcPr>
            <w:tcW w:w="1699" w:type="dxa"/>
          </w:tcPr>
          <w:p>
            <w:pPr>
              <w:pStyle w:val="TableParagraph"/>
              <w:spacing w:before="130"/>
              <w:ind w:right="560"/>
              <w:jc w:val="right"/>
              <w:rPr>
                <w:sz w:val="22"/>
              </w:rPr>
            </w:pPr>
            <w:r>
              <w:rPr>
                <w:sz w:val="22"/>
              </w:rPr>
              <w:t>T1/T2</w:t>
            </w:r>
          </w:p>
        </w:tc>
      </w:tr>
      <w:tr>
        <w:trPr>
          <w:trHeight w:val="1164" w:hRule="atLeast"/>
        </w:trPr>
        <w:tc>
          <w:tcPr>
            <w:tcW w:w="737" w:type="dxa"/>
          </w:tcPr>
          <w:p>
            <w:pPr>
              <w:pStyle w:val="TableParagraph"/>
              <w:rPr>
                <w:b/>
                <w:sz w:val="24"/>
              </w:rPr>
            </w:pPr>
          </w:p>
          <w:p>
            <w:pPr>
              <w:pStyle w:val="TableParagraph"/>
              <w:spacing w:before="154"/>
              <w:ind w:left="28"/>
              <w:rPr>
                <w:sz w:val="22"/>
              </w:rPr>
            </w:pPr>
            <w:r>
              <w:rPr>
                <w:sz w:val="22"/>
              </w:rPr>
              <w:t>BG.12</w:t>
            </w:r>
          </w:p>
        </w:tc>
        <w:tc>
          <w:tcPr>
            <w:tcW w:w="4964" w:type="dxa"/>
          </w:tcPr>
          <w:p>
            <w:pPr>
              <w:pStyle w:val="TableParagraph"/>
              <w:spacing w:line="276" w:lineRule="auto"/>
              <w:ind w:left="28" w:right="19"/>
              <w:jc w:val="both"/>
              <w:rPr>
                <w:sz w:val="22"/>
              </w:rPr>
            </w:pPr>
            <w:r>
              <w:rPr>
                <w:sz w:val="22"/>
              </w:rPr>
              <w:t>Acil çıkış veya kaçış ile ilgili deneyimlerini birlikte çalıştığı kişilerle paylaşmak üzere yapılan periyodik çalışmalara ve tatbikatlara katılması gerektiğini ifade</w:t>
            </w:r>
          </w:p>
          <w:p>
            <w:pPr>
              <w:pStyle w:val="TableParagraph"/>
              <w:ind w:left="28"/>
              <w:jc w:val="both"/>
              <w:rPr>
                <w:sz w:val="22"/>
              </w:rPr>
            </w:pPr>
            <w:r>
              <w:rPr>
                <w:sz w:val="22"/>
              </w:rPr>
              <w:t>eder.</w:t>
            </w:r>
          </w:p>
        </w:tc>
        <w:tc>
          <w:tcPr>
            <w:tcW w:w="849" w:type="dxa"/>
          </w:tcPr>
          <w:p>
            <w:pPr>
              <w:pStyle w:val="TableParagraph"/>
              <w:rPr>
                <w:b/>
                <w:sz w:val="24"/>
              </w:rPr>
            </w:pPr>
          </w:p>
          <w:p>
            <w:pPr>
              <w:pStyle w:val="TableParagraph"/>
              <w:spacing w:before="154"/>
              <w:ind w:left="136" w:right="131"/>
              <w:jc w:val="center"/>
              <w:rPr>
                <w:sz w:val="22"/>
              </w:rPr>
            </w:pPr>
            <w:r>
              <w:rPr>
                <w:sz w:val="22"/>
              </w:rPr>
              <w:t>A.4.2</w:t>
            </w:r>
          </w:p>
        </w:tc>
        <w:tc>
          <w:tcPr>
            <w:tcW w:w="1135" w:type="dxa"/>
          </w:tcPr>
          <w:p>
            <w:pPr>
              <w:pStyle w:val="TableParagraph"/>
              <w:rPr>
                <w:b/>
                <w:sz w:val="24"/>
              </w:rPr>
            </w:pPr>
          </w:p>
          <w:p>
            <w:pPr>
              <w:pStyle w:val="TableParagraph"/>
              <w:spacing w:before="154"/>
              <w:ind w:right="416"/>
              <w:jc w:val="right"/>
              <w:rPr>
                <w:sz w:val="22"/>
              </w:rPr>
            </w:pPr>
            <w:r>
              <w:rPr>
                <w:sz w:val="22"/>
              </w:rPr>
              <w:t>1.4</w:t>
            </w:r>
          </w:p>
        </w:tc>
        <w:tc>
          <w:tcPr>
            <w:tcW w:w="1699" w:type="dxa"/>
          </w:tcPr>
          <w:p>
            <w:pPr>
              <w:pStyle w:val="TableParagraph"/>
              <w:rPr>
                <w:b/>
                <w:sz w:val="24"/>
              </w:rPr>
            </w:pPr>
          </w:p>
          <w:p>
            <w:pPr>
              <w:pStyle w:val="TableParagraph"/>
              <w:spacing w:before="154"/>
              <w:ind w:right="560"/>
              <w:jc w:val="right"/>
              <w:rPr>
                <w:sz w:val="22"/>
              </w:rPr>
            </w:pPr>
            <w:r>
              <w:rPr>
                <w:sz w:val="22"/>
              </w:rPr>
              <w:t>T1/T2</w:t>
            </w:r>
          </w:p>
        </w:tc>
      </w:tr>
      <w:tr>
        <w:trPr>
          <w:trHeight w:val="580" w:hRule="atLeast"/>
        </w:trPr>
        <w:tc>
          <w:tcPr>
            <w:tcW w:w="737" w:type="dxa"/>
          </w:tcPr>
          <w:p>
            <w:pPr>
              <w:pStyle w:val="TableParagraph"/>
              <w:spacing w:before="140"/>
              <w:ind w:left="28"/>
              <w:rPr>
                <w:sz w:val="22"/>
              </w:rPr>
            </w:pPr>
            <w:r>
              <w:rPr>
                <w:sz w:val="22"/>
              </w:rPr>
              <w:t>BG.13</w:t>
            </w:r>
          </w:p>
        </w:tc>
        <w:tc>
          <w:tcPr>
            <w:tcW w:w="4964" w:type="dxa"/>
          </w:tcPr>
          <w:p>
            <w:pPr>
              <w:pStyle w:val="TableParagraph"/>
              <w:tabs>
                <w:tab w:pos="908" w:val="left" w:leader="none"/>
                <w:tab w:pos="1431" w:val="left" w:leader="none"/>
                <w:tab w:pos="2063" w:val="left" w:leader="none"/>
                <w:tab w:pos="3001" w:val="left" w:leader="none"/>
                <w:tab w:pos="3953" w:val="left" w:leader="none"/>
              </w:tabs>
              <w:spacing w:line="247" w:lineRule="exact"/>
              <w:ind w:left="28"/>
              <w:rPr>
                <w:sz w:val="22"/>
              </w:rPr>
            </w:pPr>
            <w:r>
              <w:rPr>
                <w:sz w:val="22"/>
              </w:rPr>
              <w:t>Yaptığı</w:t>
              <w:tab/>
              <w:t>işle</w:t>
              <w:tab/>
              <w:t>ilgili</w:t>
              <w:tab/>
              <w:t>çevresel</w:t>
              <w:tab/>
              <w:t>etkilerin</w:t>
              <w:tab/>
              <w:t>saptanması</w:t>
            </w:r>
          </w:p>
          <w:p>
            <w:pPr>
              <w:pStyle w:val="TableParagraph"/>
              <w:spacing w:before="37"/>
              <w:ind w:left="28"/>
              <w:rPr>
                <w:sz w:val="22"/>
              </w:rPr>
            </w:pPr>
            <w:r>
              <w:rPr>
                <w:sz w:val="22"/>
              </w:rPr>
              <w:t>çalışmalarına katılması gerektiğini açıklar.</w:t>
            </w:r>
          </w:p>
        </w:tc>
        <w:tc>
          <w:tcPr>
            <w:tcW w:w="849" w:type="dxa"/>
          </w:tcPr>
          <w:p>
            <w:pPr>
              <w:pStyle w:val="TableParagraph"/>
              <w:spacing w:before="140"/>
              <w:ind w:left="138" w:right="131"/>
              <w:jc w:val="center"/>
              <w:rPr>
                <w:sz w:val="22"/>
              </w:rPr>
            </w:pPr>
            <w:r>
              <w:rPr>
                <w:sz w:val="22"/>
              </w:rPr>
              <w:t>B.1.1</w:t>
            </w:r>
          </w:p>
        </w:tc>
        <w:tc>
          <w:tcPr>
            <w:tcW w:w="1135" w:type="dxa"/>
          </w:tcPr>
          <w:p>
            <w:pPr>
              <w:pStyle w:val="TableParagraph"/>
              <w:spacing w:before="140"/>
              <w:ind w:right="416"/>
              <w:jc w:val="right"/>
              <w:rPr>
                <w:sz w:val="22"/>
              </w:rPr>
            </w:pPr>
            <w:r>
              <w:rPr>
                <w:sz w:val="22"/>
              </w:rPr>
              <w:t>2.1</w:t>
            </w:r>
          </w:p>
        </w:tc>
        <w:tc>
          <w:tcPr>
            <w:tcW w:w="1699" w:type="dxa"/>
          </w:tcPr>
          <w:p>
            <w:pPr>
              <w:pStyle w:val="TableParagraph"/>
              <w:spacing w:before="140"/>
              <w:ind w:right="560"/>
              <w:jc w:val="right"/>
              <w:rPr>
                <w:sz w:val="22"/>
              </w:rPr>
            </w:pPr>
            <w:r>
              <w:rPr>
                <w:sz w:val="22"/>
              </w:rPr>
              <w:t>T1/T2</w:t>
            </w:r>
          </w:p>
        </w:tc>
      </w:tr>
      <w:tr>
        <w:trPr>
          <w:trHeight w:val="582" w:hRule="atLeast"/>
        </w:trPr>
        <w:tc>
          <w:tcPr>
            <w:tcW w:w="737" w:type="dxa"/>
          </w:tcPr>
          <w:p>
            <w:pPr>
              <w:pStyle w:val="TableParagraph"/>
              <w:spacing w:before="140"/>
              <w:ind w:left="28"/>
              <w:rPr>
                <w:sz w:val="22"/>
              </w:rPr>
            </w:pPr>
            <w:r>
              <w:rPr>
                <w:sz w:val="22"/>
              </w:rPr>
              <w:t>BG.14</w:t>
            </w:r>
          </w:p>
        </w:tc>
        <w:tc>
          <w:tcPr>
            <w:tcW w:w="4964" w:type="dxa"/>
          </w:tcPr>
          <w:p>
            <w:pPr>
              <w:pStyle w:val="TableParagraph"/>
              <w:spacing w:line="249" w:lineRule="exact"/>
              <w:ind w:left="28"/>
              <w:rPr>
                <w:sz w:val="22"/>
              </w:rPr>
            </w:pPr>
            <w:r>
              <w:rPr>
                <w:sz w:val="22"/>
              </w:rPr>
              <w:t>İş süreçlerinin uygulanması sırasında çevre etkilerini</w:t>
            </w:r>
          </w:p>
          <w:p>
            <w:pPr>
              <w:pStyle w:val="TableParagraph"/>
              <w:spacing w:before="37"/>
              <w:ind w:left="28"/>
              <w:rPr>
                <w:sz w:val="22"/>
              </w:rPr>
            </w:pPr>
            <w:r>
              <w:rPr>
                <w:sz w:val="22"/>
              </w:rPr>
              <w:t>ve bunların zararlı sonuçlarını açıklar.</w:t>
            </w:r>
          </w:p>
        </w:tc>
        <w:tc>
          <w:tcPr>
            <w:tcW w:w="849" w:type="dxa"/>
          </w:tcPr>
          <w:p>
            <w:pPr>
              <w:pStyle w:val="TableParagraph"/>
              <w:spacing w:before="140"/>
              <w:ind w:left="138" w:right="131"/>
              <w:jc w:val="center"/>
              <w:rPr>
                <w:sz w:val="22"/>
              </w:rPr>
            </w:pPr>
            <w:r>
              <w:rPr>
                <w:sz w:val="22"/>
              </w:rPr>
              <w:t>B.1.3</w:t>
            </w:r>
          </w:p>
        </w:tc>
        <w:tc>
          <w:tcPr>
            <w:tcW w:w="1135" w:type="dxa"/>
          </w:tcPr>
          <w:p>
            <w:pPr>
              <w:pStyle w:val="TableParagraph"/>
              <w:spacing w:before="140"/>
              <w:ind w:right="416"/>
              <w:jc w:val="right"/>
              <w:rPr>
                <w:sz w:val="22"/>
              </w:rPr>
            </w:pPr>
            <w:r>
              <w:rPr>
                <w:sz w:val="22"/>
              </w:rPr>
              <w:t>2.1</w:t>
            </w:r>
          </w:p>
        </w:tc>
        <w:tc>
          <w:tcPr>
            <w:tcW w:w="1699" w:type="dxa"/>
          </w:tcPr>
          <w:p>
            <w:pPr>
              <w:pStyle w:val="TableParagraph"/>
              <w:spacing w:before="140"/>
              <w:ind w:right="560"/>
              <w:jc w:val="right"/>
              <w:rPr>
                <w:sz w:val="22"/>
              </w:rPr>
            </w:pPr>
            <w:r>
              <w:rPr>
                <w:sz w:val="22"/>
              </w:rPr>
              <w:t>T1/T2</w:t>
            </w:r>
          </w:p>
        </w:tc>
      </w:tr>
      <w:tr>
        <w:trPr>
          <w:trHeight w:val="873" w:hRule="atLeast"/>
        </w:trPr>
        <w:tc>
          <w:tcPr>
            <w:tcW w:w="737" w:type="dxa"/>
          </w:tcPr>
          <w:p>
            <w:pPr>
              <w:pStyle w:val="TableParagraph"/>
              <w:spacing w:before="8"/>
              <w:rPr>
                <w:b/>
                <w:sz w:val="24"/>
              </w:rPr>
            </w:pPr>
          </w:p>
          <w:p>
            <w:pPr>
              <w:pStyle w:val="TableParagraph"/>
              <w:ind w:left="28"/>
              <w:rPr>
                <w:sz w:val="22"/>
              </w:rPr>
            </w:pPr>
            <w:r>
              <w:rPr>
                <w:sz w:val="22"/>
              </w:rPr>
              <w:t>BG.15</w:t>
            </w:r>
          </w:p>
        </w:tc>
        <w:tc>
          <w:tcPr>
            <w:tcW w:w="4964" w:type="dxa"/>
          </w:tcPr>
          <w:p>
            <w:pPr>
              <w:pStyle w:val="TableParagraph"/>
              <w:spacing w:line="276" w:lineRule="auto"/>
              <w:ind w:left="28"/>
              <w:rPr>
                <w:sz w:val="22"/>
              </w:rPr>
            </w:pPr>
            <w:r>
              <w:rPr>
                <w:sz w:val="22"/>
              </w:rPr>
              <w:t>Dönüştürülebilen malzemelerin geri kazanımı için gerekli ayırmayı ve sınıflamayı talimatlara göre nasıl</w:t>
            </w:r>
          </w:p>
          <w:p>
            <w:pPr>
              <w:pStyle w:val="TableParagraph"/>
              <w:ind w:left="28"/>
              <w:rPr>
                <w:sz w:val="22"/>
              </w:rPr>
            </w:pPr>
            <w:r>
              <w:rPr>
                <w:sz w:val="22"/>
              </w:rPr>
              <w:t>yapacağını açıklar.</w:t>
            </w:r>
          </w:p>
        </w:tc>
        <w:tc>
          <w:tcPr>
            <w:tcW w:w="849" w:type="dxa"/>
          </w:tcPr>
          <w:p>
            <w:pPr>
              <w:pStyle w:val="TableParagraph"/>
              <w:spacing w:before="8"/>
              <w:rPr>
                <w:b/>
                <w:sz w:val="24"/>
              </w:rPr>
            </w:pPr>
          </w:p>
          <w:p>
            <w:pPr>
              <w:pStyle w:val="TableParagraph"/>
              <w:ind w:left="138" w:right="131"/>
              <w:jc w:val="center"/>
              <w:rPr>
                <w:sz w:val="22"/>
              </w:rPr>
            </w:pPr>
            <w:r>
              <w:rPr>
                <w:sz w:val="22"/>
              </w:rPr>
              <w:t>B.2.1</w:t>
            </w:r>
          </w:p>
        </w:tc>
        <w:tc>
          <w:tcPr>
            <w:tcW w:w="1135" w:type="dxa"/>
          </w:tcPr>
          <w:p>
            <w:pPr>
              <w:pStyle w:val="TableParagraph"/>
              <w:spacing w:before="8"/>
              <w:rPr>
                <w:b/>
                <w:sz w:val="24"/>
              </w:rPr>
            </w:pPr>
          </w:p>
          <w:p>
            <w:pPr>
              <w:pStyle w:val="TableParagraph"/>
              <w:ind w:right="416"/>
              <w:jc w:val="right"/>
              <w:rPr>
                <w:sz w:val="22"/>
              </w:rPr>
            </w:pPr>
            <w:r>
              <w:rPr>
                <w:sz w:val="22"/>
              </w:rPr>
              <w:t>2.2</w:t>
            </w:r>
          </w:p>
        </w:tc>
        <w:tc>
          <w:tcPr>
            <w:tcW w:w="1699" w:type="dxa"/>
          </w:tcPr>
          <w:p>
            <w:pPr>
              <w:pStyle w:val="TableParagraph"/>
              <w:spacing w:before="8"/>
              <w:rPr>
                <w:b/>
                <w:sz w:val="24"/>
              </w:rPr>
            </w:pPr>
          </w:p>
          <w:p>
            <w:pPr>
              <w:pStyle w:val="TableParagraph"/>
              <w:ind w:right="560"/>
              <w:jc w:val="right"/>
              <w:rPr>
                <w:sz w:val="22"/>
              </w:rPr>
            </w:pPr>
            <w:r>
              <w:rPr>
                <w:sz w:val="22"/>
              </w:rPr>
              <w:t>T1/T2</w:t>
            </w:r>
          </w:p>
        </w:tc>
      </w:tr>
      <w:tr>
        <w:trPr>
          <w:trHeight w:val="873" w:hRule="atLeast"/>
        </w:trPr>
        <w:tc>
          <w:tcPr>
            <w:tcW w:w="737" w:type="dxa"/>
          </w:tcPr>
          <w:p>
            <w:pPr>
              <w:pStyle w:val="TableParagraph"/>
              <w:spacing w:before="7"/>
              <w:rPr>
                <w:b/>
                <w:sz w:val="24"/>
              </w:rPr>
            </w:pPr>
          </w:p>
          <w:p>
            <w:pPr>
              <w:pStyle w:val="TableParagraph"/>
              <w:spacing w:before="1"/>
              <w:ind w:left="28"/>
              <w:rPr>
                <w:sz w:val="22"/>
              </w:rPr>
            </w:pPr>
            <w:r>
              <w:rPr>
                <w:sz w:val="22"/>
              </w:rPr>
              <w:t>BG.16</w:t>
            </w:r>
          </w:p>
        </w:tc>
        <w:tc>
          <w:tcPr>
            <w:tcW w:w="4964" w:type="dxa"/>
          </w:tcPr>
          <w:p>
            <w:pPr>
              <w:pStyle w:val="TableParagraph"/>
              <w:tabs>
                <w:tab w:pos="1692" w:val="left" w:leader="none"/>
                <w:tab w:pos="2903" w:val="left" w:leader="none"/>
                <w:tab w:pos="4177" w:val="left" w:leader="none"/>
              </w:tabs>
              <w:spacing w:line="276" w:lineRule="auto"/>
              <w:ind w:left="28" w:right="17"/>
              <w:rPr>
                <w:sz w:val="22"/>
              </w:rPr>
            </w:pPr>
            <w:r>
              <w:rPr>
                <w:sz w:val="22"/>
              </w:rPr>
              <w:t>Tehlikeli ve zararlı atıkları talimatlara göre diğer malzemelerden</w:t>
              <w:tab/>
              <w:t>ayrıştırma</w:t>
              <w:tab/>
              <w:t>konusunda</w:t>
              <w:tab/>
            </w:r>
            <w:r>
              <w:rPr>
                <w:spacing w:val="-1"/>
                <w:sz w:val="22"/>
              </w:rPr>
              <w:t>süreçleri</w:t>
            </w:r>
          </w:p>
          <w:p>
            <w:pPr>
              <w:pStyle w:val="TableParagraph"/>
              <w:ind w:left="28"/>
              <w:rPr>
                <w:sz w:val="22"/>
              </w:rPr>
            </w:pPr>
            <w:r>
              <w:rPr>
                <w:sz w:val="22"/>
              </w:rPr>
              <w:t>tanımlar.</w:t>
            </w:r>
          </w:p>
        </w:tc>
        <w:tc>
          <w:tcPr>
            <w:tcW w:w="849" w:type="dxa"/>
          </w:tcPr>
          <w:p>
            <w:pPr>
              <w:pStyle w:val="TableParagraph"/>
              <w:spacing w:before="7"/>
              <w:rPr>
                <w:b/>
                <w:sz w:val="24"/>
              </w:rPr>
            </w:pPr>
          </w:p>
          <w:p>
            <w:pPr>
              <w:pStyle w:val="TableParagraph"/>
              <w:spacing w:before="1"/>
              <w:ind w:left="138" w:right="131"/>
              <w:jc w:val="center"/>
              <w:rPr>
                <w:sz w:val="22"/>
              </w:rPr>
            </w:pPr>
            <w:r>
              <w:rPr>
                <w:sz w:val="22"/>
              </w:rPr>
              <w:t>B.2.2</w:t>
            </w:r>
          </w:p>
        </w:tc>
        <w:tc>
          <w:tcPr>
            <w:tcW w:w="1135" w:type="dxa"/>
          </w:tcPr>
          <w:p>
            <w:pPr>
              <w:pStyle w:val="TableParagraph"/>
              <w:spacing w:before="7"/>
              <w:rPr>
                <w:b/>
                <w:sz w:val="24"/>
              </w:rPr>
            </w:pPr>
          </w:p>
          <w:p>
            <w:pPr>
              <w:pStyle w:val="TableParagraph"/>
              <w:spacing w:before="1"/>
              <w:ind w:right="416"/>
              <w:jc w:val="right"/>
              <w:rPr>
                <w:sz w:val="22"/>
              </w:rPr>
            </w:pPr>
            <w:r>
              <w:rPr>
                <w:sz w:val="22"/>
              </w:rPr>
              <w:t>2.2</w:t>
            </w:r>
          </w:p>
        </w:tc>
        <w:tc>
          <w:tcPr>
            <w:tcW w:w="1699" w:type="dxa"/>
          </w:tcPr>
          <w:p>
            <w:pPr>
              <w:pStyle w:val="TableParagraph"/>
              <w:spacing w:before="7"/>
              <w:rPr>
                <w:b/>
                <w:sz w:val="24"/>
              </w:rPr>
            </w:pPr>
          </w:p>
          <w:p>
            <w:pPr>
              <w:pStyle w:val="TableParagraph"/>
              <w:spacing w:before="1"/>
              <w:ind w:right="560"/>
              <w:jc w:val="right"/>
              <w:rPr>
                <w:sz w:val="22"/>
              </w:rPr>
            </w:pPr>
            <w:r>
              <w:rPr>
                <w:sz w:val="22"/>
              </w:rPr>
              <w:t>T1/T2</w:t>
            </w:r>
          </w:p>
        </w:tc>
      </w:tr>
    </w:tbl>
    <w:p>
      <w:pPr>
        <w:spacing w:after="0"/>
        <w:jc w:val="right"/>
        <w:rPr>
          <w:sz w:val="22"/>
        </w:rPr>
        <w:sectPr>
          <w:pgSz w:w="11910" w:h="16840"/>
          <w:pgMar w:header="569" w:footer="578" w:top="1080" w:bottom="760" w:left="660" w:right="660"/>
        </w:sectPr>
      </w:pPr>
    </w:p>
    <w:p>
      <w:pPr>
        <w:pStyle w:val="BodyText"/>
        <w:spacing w:before="8"/>
        <w:rPr>
          <w:sz w:val="21"/>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4964"/>
        <w:gridCol w:w="849"/>
        <w:gridCol w:w="1135"/>
        <w:gridCol w:w="1699"/>
      </w:tblGrid>
      <w:tr>
        <w:trPr>
          <w:trHeight w:val="1164" w:hRule="atLeast"/>
        </w:trPr>
        <w:tc>
          <w:tcPr>
            <w:tcW w:w="737" w:type="dxa"/>
            <w:shd w:val="clear" w:color="auto" w:fill="B8CCE3"/>
          </w:tcPr>
          <w:p>
            <w:pPr>
              <w:pStyle w:val="TableParagraph"/>
              <w:rPr>
                <w:sz w:val="24"/>
              </w:rPr>
            </w:pPr>
          </w:p>
          <w:p>
            <w:pPr>
              <w:pStyle w:val="TableParagraph"/>
              <w:spacing w:before="159"/>
              <w:ind w:left="107" w:right="97"/>
              <w:jc w:val="center"/>
              <w:rPr>
                <w:b/>
                <w:sz w:val="22"/>
              </w:rPr>
            </w:pPr>
            <w:r>
              <w:rPr>
                <w:b/>
                <w:sz w:val="22"/>
              </w:rPr>
              <w:t>No</w:t>
            </w:r>
          </w:p>
        </w:tc>
        <w:tc>
          <w:tcPr>
            <w:tcW w:w="4964" w:type="dxa"/>
            <w:shd w:val="clear" w:color="auto" w:fill="B8CCE3"/>
          </w:tcPr>
          <w:p>
            <w:pPr>
              <w:pStyle w:val="TableParagraph"/>
              <w:rPr>
                <w:sz w:val="24"/>
              </w:rPr>
            </w:pPr>
          </w:p>
          <w:p>
            <w:pPr>
              <w:pStyle w:val="TableParagraph"/>
              <w:spacing w:before="159"/>
              <w:ind w:left="1895" w:right="1888"/>
              <w:jc w:val="center"/>
              <w:rPr>
                <w:b/>
                <w:sz w:val="22"/>
              </w:rPr>
            </w:pPr>
            <w:r>
              <w:rPr>
                <w:b/>
                <w:sz w:val="22"/>
              </w:rPr>
              <w:t>Bilgi İfadesi</w:t>
            </w:r>
          </w:p>
        </w:tc>
        <w:tc>
          <w:tcPr>
            <w:tcW w:w="849" w:type="dxa"/>
            <w:shd w:val="clear" w:color="auto" w:fill="B8CCE3"/>
          </w:tcPr>
          <w:p>
            <w:pPr>
              <w:pStyle w:val="TableParagraph"/>
              <w:spacing w:before="145"/>
              <w:ind w:left="177"/>
              <w:rPr>
                <w:b/>
                <w:sz w:val="22"/>
              </w:rPr>
            </w:pPr>
            <w:r>
              <w:rPr>
                <w:b/>
                <w:sz w:val="22"/>
              </w:rPr>
              <w:t>UMS</w:t>
            </w:r>
          </w:p>
          <w:p>
            <w:pPr>
              <w:pStyle w:val="TableParagraph"/>
              <w:spacing w:line="278" w:lineRule="auto" w:before="37"/>
              <w:ind w:left="110" w:right="85" w:firstLine="91"/>
              <w:rPr>
                <w:b/>
                <w:sz w:val="22"/>
              </w:rPr>
            </w:pPr>
            <w:r>
              <w:rPr>
                <w:b/>
                <w:sz w:val="22"/>
              </w:rPr>
              <w:t>İlgili Bölüm</w:t>
            </w:r>
          </w:p>
        </w:tc>
        <w:tc>
          <w:tcPr>
            <w:tcW w:w="1135" w:type="dxa"/>
            <w:shd w:val="clear" w:color="auto" w:fill="B8CCE3"/>
          </w:tcPr>
          <w:p>
            <w:pPr>
              <w:pStyle w:val="TableParagraph"/>
              <w:spacing w:line="276" w:lineRule="auto" w:before="1"/>
              <w:ind w:left="120" w:right="108"/>
              <w:jc w:val="center"/>
              <w:rPr>
                <w:b/>
                <w:sz w:val="22"/>
              </w:rPr>
            </w:pPr>
            <w:r>
              <w:rPr>
                <w:b/>
                <w:sz w:val="22"/>
              </w:rPr>
              <w:t>Yeterlilik Birimi Başarım</w:t>
            </w:r>
          </w:p>
          <w:p>
            <w:pPr>
              <w:pStyle w:val="TableParagraph"/>
              <w:spacing w:line="252" w:lineRule="exact"/>
              <w:ind w:left="119" w:right="108"/>
              <w:jc w:val="center"/>
              <w:rPr>
                <w:b/>
                <w:sz w:val="22"/>
              </w:rPr>
            </w:pPr>
            <w:r>
              <w:rPr>
                <w:b/>
                <w:sz w:val="22"/>
              </w:rPr>
              <w:t>Ölçütü</w:t>
            </w:r>
          </w:p>
        </w:tc>
        <w:tc>
          <w:tcPr>
            <w:tcW w:w="1699" w:type="dxa"/>
            <w:shd w:val="clear" w:color="auto" w:fill="B8CCE3"/>
          </w:tcPr>
          <w:p>
            <w:pPr>
              <w:pStyle w:val="TableParagraph"/>
              <w:spacing w:before="4"/>
              <w:rPr>
                <w:sz w:val="25"/>
              </w:rPr>
            </w:pPr>
          </w:p>
          <w:p>
            <w:pPr>
              <w:pStyle w:val="TableParagraph"/>
              <w:spacing w:line="276" w:lineRule="auto"/>
              <w:ind w:left="586" w:right="120" w:hanging="442"/>
              <w:rPr>
                <w:b/>
                <w:sz w:val="22"/>
              </w:rPr>
            </w:pPr>
            <w:r>
              <w:rPr>
                <w:b/>
                <w:sz w:val="22"/>
              </w:rPr>
              <w:t>Değerlendirme Aracı</w:t>
            </w:r>
          </w:p>
        </w:tc>
      </w:tr>
      <w:tr>
        <w:trPr>
          <w:trHeight w:val="873" w:hRule="atLeast"/>
        </w:trPr>
        <w:tc>
          <w:tcPr>
            <w:tcW w:w="737" w:type="dxa"/>
          </w:tcPr>
          <w:p>
            <w:pPr>
              <w:pStyle w:val="TableParagraph"/>
              <w:spacing w:before="10"/>
              <w:rPr>
                <w:sz w:val="24"/>
              </w:rPr>
            </w:pPr>
          </w:p>
          <w:p>
            <w:pPr>
              <w:pStyle w:val="TableParagraph"/>
              <w:ind w:left="9" w:right="97"/>
              <w:jc w:val="center"/>
              <w:rPr>
                <w:sz w:val="22"/>
              </w:rPr>
            </w:pPr>
            <w:r>
              <w:rPr>
                <w:sz w:val="22"/>
              </w:rPr>
              <w:t>BG.17</w:t>
            </w:r>
          </w:p>
        </w:tc>
        <w:tc>
          <w:tcPr>
            <w:tcW w:w="4964" w:type="dxa"/>
          </w:tcPr>
          <w:p>
            <w:pPr>
              <w:pStyle w:val="TableParagraph"/>
              <w:spacing w:line="276" w:lineRule="auto"/>
              <w:ind w:left="28"/>
              <w:rPr>
                <w:sz w:val="22"/>
              </w:rPr>
            </w:pPr>
            <w:r>
              <w:rPr>
                <w:sz w:val="22"/>
              </w:rPr>
              <w:t>Yanıcı ve patlayıcı malzemelerin, verilen talimatlar ve sağlanan imkânlar doğrultusunda güvenli bir</w:t>
            </w:r>
            <w:r>
              <w:rPr>
                <w:spacing w:val="52"/>
                <w:sz w:val="22"/>
              </w:rPr>
              <w:t> </w:t>
            </w:r>
            <w:r>
              <w:rPr>
                <w:sz w:val="22"/>
              </w:rPr>
              <w:t>şekilde</w:t>
            </w:r>
          </w:p>
          <w:p>
            <w:pPr>
              <w:pStyle w:val="TableParagraph"/>
              <w:spacing w:line="252" w:lineRule="exact"/>
              <w:ind w:left="28"/>
              <w:rPr>
                <w:sz w:val="22"/>
              </w:rPr>
            </w:pPr>
            <w:r>
              <w:rPr>
                <w:sz w:val="22"/>
              </w:rPr>
              <w:t>nasıl tutması gerektiğini açıklar.</w:t>
            </w:r>
          </w:p>
        </w:tc>
        <w:tc>
          <w:tcPr>
            <w:tcW w:w="849" w:type="dxa"/>
          </w:tcPr>
          <w:p>
            <w:pPr>
              <w:pStyle w:val="TableParagraph"/>
              <w:spacing w:before="10"/>
              <w:rPr>
                <w:sz w:val="24"/>
              </w:rPr>
            </w:pPr>
          </w:p>
          <w:p>
            <w:pPr>
              <w:pStyle w:val="TableParagraph"/>
              <w:ind w:left="138" w:right="131"/>
              <w:jc w:val="center"/>
              <w:rPr>
                <w:sz w:val="22"/>
              </w:rPr>
            </w:pPr>
            <w:r>
              <w:rPr>
                <w:sz w:val="22"/>
              </w:rPr>
              <w:t>B.2.3</w:t>
            </w:r>
          </w:p>
        </w:tc>
        <w:tc>
          <w:tcPr>
            <w:tcW w:w="1135" w:type="dxa"/>
          </w:tcPr>
          <w:p>
            <w:pPr>
              <w:pStyle w:val="TableParagraph"/>
              <w:spacing w:before="10"/>
              <w:rPr>
                <w:sz w:val="24"/>
              </w:rPr>
            </w:pPr>
          </w:p>
          <w:p>
            <w:pPr>
              <w:pStyle w:val="TableParagraph"/>
              <w:ind w:right="416"/>
              <w:jc w:val="right"/>
              <w:rPr>
                <w:sz w:val="22"/>
              </w:rPr>
            </w:pPr>
            <w:r>
              <w:rPr>
                <w:sz w:val="22"/>
              </w:rPr>
              <w:t>2.2</w:t>
            </w:r>
          </w:p>
        </w:tc>
        <w:tc>
          <w:tcPr>
            <w:tcW w:w="1699" w:type="dxa"/>
          </w:tcPr>
          <w:p>
            <w:pPr>
              <w:pStyle w:val="TableParagraph"/>
              <w:spacing w:before="10"/>
              <w:rPr>
                <w:sz w:val="24"/>
              </w:rPr>
            </w:pPr>
          </w:p>
          <w:p>
            <w:pPr>
              <w:pStyle w:val="TableParagraph"/>
              <w:ind w:right="560"/>
              <w:jc w:val="right"/>
              <w:rPr>
                <w:sz w:val="22"/>
              </w:rPr>
            </w:pPr>
            <w:r>
              <w:rPr>
                <w:sz w:val="22"/>
              </w:rPr>
              <w:t>T1/T2</w:t>
            </w:r>
          </w:p>
        </w:tc>
      </w:tr>
      <w:tr>
        <w:trPr>
          <w:trHeight w:val="582" w:hRule="atLeast"/>
        </w:trPr>
        <w:tc>
          <w:tcPr>
            <w:tcW w:w="737" w:type="dxa"/>
          </w:tcPr>
          <w:p>
            <w:pPr>
              <w:pStyle w:val="TableParagraph"/>
              <w:spacing w:before="140"/>
              <w:ind w:left="9" w:right="97"/>
              <w:jc w:val="center"/>
              <w:rPr>
                <w:sz w:val="22"/>
              </w:rPr>
            </w:pPr>
            <w:r>
              <w:rPr>
                <w:sz w:val="22"/>
              </w:rPr>
              <w:t>BG.18</w:t>
            </w:r>
          </w:p>
        </w:tc>
        <w:tc>
          <w:tcPr>
            <w:tcW w:w="4964" w:type="dxa"/>
          </w:tcPr>
          <w:p>
            <w:pPr>
              <w:pStyle w:val="TableParagraph"/>
              <w:spacing w:line="247" w:lineRule="exact"/>
              <w:ind w:left="28"/>
              <w:rPr>
                <w:sz w:val="22"/>
              </w:rPr>
            </w:pPr>
            <w:r>
              <w:rPr>
                <w:sz w:val="22"/>
              </w:rPr>
              <w:t>Doğal kaynakları nasıl tasarruflu ve verimli bir şekilde</w:t>
            </w:r>
          </w:p>
          <w:p>
            <w:pPr>
              <w:pStyle w:val="TableParagraph"/>
              <w:spacing w:before="40"/>
              <w:ind w:left="28"/>
              <w:rPr>
                <w:sz w:val="22"/>
              </w:rPr>
            </w:pPr>
            <w:r>
              <w:rPr>
                <w:sz w:val="22"/>
              </w:rPr>
              <w:t>kullanması gerektiğini açıklar.</w:t>
            </w:r>
          </w:p>
        </w:tc>
        <w:tc>
          <w:tcPr>
            <w:tcW w:w="849" w:type="dxa"/>
          </w:tcPr>
          <w:p>
            <w:pPr>
              <w:pStyle w:val="TableParagraph"/>
              <w:spacing w:before="140"/>
              <w:ind w:left="138" w:right="131"/>
              <w:jc w:val="center"/>
              <w:rPr>
                <w:sz w:val="22"/>
              </w:rPr>
            </w:pPr>
            <w:r>
              <w:rPr>
                <w:sz w:val="22"/>
              </w:rPr>
              <w:t>B.3.1</w:t>
            </w:r>
          </w:p>
        </w:tc>
        <w:tc>
          <w:tcPr>
            <w:tcW w:w="1135" w:type="dxa"/>
          </w:tcPr>
          <w:p>
            <w:pPr>
              <w:pStyle w:val="TableParagraph"/>
              <w:spacing w:before="140"/>
              <w:ind w:right="416"/>
              <w:jc w:val="right"/>
              <w:rPr>
                <w:sz w:val="22"/>
              </w:rPr>
            </w:pPr>
            <w:r>
              <w:rPr>
                <w:sz w:val="22"/>
              </w:rPr>
              <w:t>2.3</w:t>
            </w:r>
          </w:p>
        </w:tc>
        <w:tc>
          <w:tcPr>
            <w:tcW w:w="1699" w:type="dxa"/>
          </w:tcPr>
          <w:p>
            <w:pPr>
              <w:pStyle w:val="TableParagraph"/>
              <w:spacing w:before="140"/>
              <w:ind w:right="560"/>
              <w:jc w:val="right"/>
              <w:rPr>
                <w:sz w:val="22"/>
              </w:rPr>
            </w:pPr>
            <w:r>
              <w:rPr>
                <w:sz w:val="22"/>
              </w:rPr>
              <w:t>T1/T2</w:t>
            </w:r>
          </w:p>
        </w:tc>
      </w:tr>
    </w:tbl>
    <w:p>
      <w:pPr>
        <w:spacing w:after="0"/>
        <w:jc w:val="right"/>
        <w:rPr>
          <w:sz w:val="22"/>
        </w:rPr>
        <w:sectPr>
          <w:pgSz w:w="11910" w:h="16840"/>
          <w:pgMar w:header="569" w:footer="578" w:top="1080" w:bottom="760" w:left="660" w:right="660"/>
        </w:sectPr>
      </w:pPr>
    </w:p>
    <w:p>
      <w:pPr>
        <w:pStyle w:val="BodyText"/>
        <w:spacing w:before="9"/>
        <w:rPr>
          <w:sz w:val="13"/>
        </w:rPr>
      </w:pPr>
    </w:p>
    <w:p>
      <w:pPr>
        <w:spacing w:line="278" w:lineRule="auto" w:before="90"/>
        <w:ind w:left="4083" w:right="965" w:hanging="3107"/>
        <w:jc w:val="left"/>
        <w:rPr>
          <w:b/>
          <w:sz w:val="24"/>
        </w:rPr>
      </w:pPr>
      <w:r>
        <w:rPr>
          <w:b/>
          <w:sz w:val="24"/>
        </w:rPr>
        <w:t>15UY0209-4 A2 KALİTE VE İŞ ORGANİZASYONU İLE İLGİLİ FAALİYETLER YETERLİLİK BİRİMİ</w:t>
      </w: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4042"/>
        <w:gridCol w:w="5740"/>
      </w:tblGrid>
      <w:tr>
        <w:trPr>
          <w:trHeight w:val="395" w:hRule="atLeast"/>
        </w:trPr>
        <w:tc>
          <w:tcPr>
            <w:tcW w:w="567" w:type="dxa"/>
            <w:shd w:val="clear" w:color="auto" w:fill="C5D9F0"/>
          </w:tcPr>
          <w:p>
            <w:pPr>
              <w:pStyle w:val="TableParagraph"/>
              <w:spacing w:before="37"/>
              <w:ind w:left="4"/>
              <w:jc w:val="center"/>
              <w:rPr>
                <w:b/>
                <w:sz w:val="24"/>
              </w:rPr>
            </w:pPr>
            <w:r>
              <w:rPr>
                <w:b/>
                <w:sz w:val="24"/>
              </w:rPr>
              <w:t>1</w:t>
            </w:r>
          </w:p>
        </w:tc>
        <w:tc>
          <w:tcPr>
            <w:tcW w:w="4042" w:type="dxa"/>
            <w:shd w:val="clear" w:color="auto" w:fill="C5D9F0"/>
          </w:tcPr>
          <w:p>
            <w:pPr>
              <w:pStyle w:val="TableParagraph"/>
              <w:spacing w:before="37"/>
              <w:ind w:left="143"/>
              <w:rPr>
                <w:b/>
                <w:sz w:val="24"/>
              </w:rPr>
            </w:pPr>
            <w:r>
              <w:rPr>
                <w:b/>
                <w:sz w:val="24"/>
              </w:rPr>
              <w:t>YETERLİLİK BİRİMİ ADI</w:t>
            </w:r>
          </w:p>
        </w:tc>
        <w:tc>
          <w:tcPr>
            <w:tcW w:w="5740" w:type="dxa"/>
          </w:tcPr>
          <w:p>
            <w:pPr>
              <w:pStyle w:val="TableParagraph"/>
              <w:spacing w:before="32"/>
              <w:ind w:left="83"/>
              <w:rPr>
                <w:sz w:val="24"/>
              </w:rPr>
            </w:pPr>
            <w:r>
              <w:rPr>
                <w:sz w:val="24"/>
              </w:rPr>
              <w:t>Kalite ve İş Organizasyonu İle İlgili Faaliyetler</w:t>
            </w:r>
          </w:p>
        </w:tc>
      </w:tr>
      <w:tr>
        <w:trPr>
          <w:trHeight w:val="397" w:hRule="atLeast"/>
        </w:trPr>
        <w:tc>
          <w:tcPr>
            <w:tcW w:w="567" w:type="dxa"/>
            <w:shd w:val="clear" w:color="auto" w:fill="C5D9F0"/>
          </w:tcPr>
          <w:p>
            <w:pPr>
              <w:pStyle w:val="TableParagraph"/>
              <w:spacing w:before="37"/>
              <w:ind w:left="4"/>
              <w:jc w:val="center"/>
              <w:rPr>
                <w:b/>
                <w:sz w:val="24"/>
              </w:rPr>
            </w:pPr>
            <w:r>
              <w:rPr>
                <w:b/>
                <w:sz w:val="24"/>
              </w:rPr>
              <w:t>2</w:t>
            </w:r>
          </w:p>
        </w:tc>
        <w:tc>
          <w:tcPr>
            <w:tcW w:w="4042" w:type="dxa"/>
            <w:shd w:val="clear" w:color="auto" w:fill="C5D9F0"/>
          </w:tcPr>
          <w:p>
            <w:pPr>
              <w:pStyle w:val="TableParagraph"/>
              <w:spacing w:before="37"/>
              <w:ind w:left="143"/>
              <w:rPr>
                <w:b/>
                <w:sz w:val="24"/>
              </w:rPr>
            </w:pPr>
            <w:r>
              <w:rPr>
                <w:b/>
                <w:sz w:val="24"/>
              </w:rPr>
              <w:t>REFERANS KODU</w:t>
            </w:r>
          </w:p>
        </w:tc>
        <w:tc>
          <w:tcPr>
            <w:tcW w:w="5740" w:type="dxa"/>
          </w:tcPr>
          <w:p>
            <w:pPr>
              <w:pStyle w:val="TableParagraph"/>
              <w:spacing w:before="32"/>
              <w:ind w:left="83"/>
              <w:rPr>
                <w:sz w:val="24"/>
              </w:rPr>
            </w:pPr>
            <w:r>
              <w:rPr>
                <w:sz w:val="24"/>
              </w:rPr>
              <w:t>15UY0209-4 / A2</w:t>
            </w:r>
          </w:p>
        </w:tc>
      </w:tr>
      <w:tr>
        <w:trPr>
          <w:trHeight w:val="397" w:hRule="atLeast"/>
        </w:trPr>
        <w:tc>
          <w:tcPr>
            <w:tcW w:w="567" w:type="dxa"/>
            <w:shd w:val="clear" w:color="auto" w:fill="C5D9F0"/>
          </w:tcPr>
          <w:p>
            <w:pPr>
              <w:pStyle w:val="TableParagraph"/>
              <w:spacing w:before="37"/>
              <w:ind w:left="4"/>
              <w:jc w:val="center"/>
              <w:rPr>
                <w:b/>
                <w:sz w:val="24"/>
              </w:rPr>
            </w:pPr>
            <w:r>
              <w:rPr>
                <w:b/>
                <w:sz w:val="24"/>
              </w:rPr>
              <w:t>3</w:t>
            </w:r>
          </w:p>
        </w:tc>
        <w:tc>
          <w:tcPr>
            <w:tcW w:w="4042" w:type="dxa"/>
            <w:shd w:val="clear" w:color="auto" w:fill="C5D9F0"/>
          </w:tcPr>
          <w:p>
            <w:pPr>
              <w:pStyle w:val="TableParagraph"/>
              <w:spacing w:before="37"/>
              <w:ind w:left="143"/>
              <w:rPr>
                <w:b/>
                <w:sz w:val="24"/>
              </w:rPr>
            </w:pPr>
            <w:r>
              <w:rPr>
                <w:b/>
                <w:sz w:val="24"/>
              </w:rPr>
              <w:t>SEVİYE</w:t>
            </w:r>
          </w:p>
        </w:tc>
        <w:tc>
          <w:tcPr>
            <w:tcW w:w="5740" w:type="dxa"/>
          </w:tcPr>
          <w:p>
            <w:pPr>
              <w:pStyle w:val="TableParagraph"/>
              <w:spacing w:before="32"/>
              <w:ind w:left="83"/>
              <w:rPr>
                <w:sz w:val="24"/>
              </w:rPr>
            </w:pPr>
            <w:r>
              <w:rPr>
                <w:sz w:val="24"/>
              </w:rPr>
              <w:t>4</w:t>
            </w:r>
          </w:p>
        </w:tc>
      </w:tr>
      <w:tr>
        <w:trPr>
          <w:trHeight w:val="395" w:hRule="atLeast"/>
        </w:trPr>
        <w:tc>
          <w:tcPr>
            <w:tcW w:w="567" w:type="dxa"/>
            <w:shd w:val="clear" w:color="auto" w:fill="C5D9F0"/>
          </w:tcPr>
          <w:p>
            <w:pPr>
              <w:pStyle w:val="TableParagraph"/>
              <w:spacing w:before="35"/>
              <w:ind w:left="4"/>
              <w:jc w:val="center"/>
              <w:rPr>
                <w:b/>
                <w:sz w:val="24"/>
              </w:rPr>
            </w:pPr>
            <w:r>
              <w:rPr>
                <w:b/>
                <w:sz w:val="24"/>
              </w:rPr>
              <w:t>4</w:t>
            </w:r>
          </w:p>
        </w:tc>
        <w:tc>
          <w:tcPr>
            <w:tcW w:w="4042" w:type="dxa"/>
            <w:shd w:val="clear" w:color="auto" w:fill="C5D9F0"/>
          </w:tcPr>
          <w:p>
            <w:pPr>
              <w:pStyle w:val="TableParagraph"/>
              <w:spacing w:before="35"/>
              <w:ind w:left="143"/>
              <w:rPr>
                <w:b/>
                <w:sz w:val="24"/>
              </w:rPr>
            </w:pPr>
            <w:r>
              <w:rPr>
                <w:b/>
                <w:sz w:val="24"/>
              </w:rPr>
              <w:t>KREDİ DEĞERİ</w:t>
            </w:r>
          </w:p>
        </w:tc>
        <w:tc>
          <w:tcPr>
            <w:tcW w:w="5740" w:type="dxa"/>
          </w:tcPr>
          <w:p>
            <w:pPr>
              <w:pStyle w:val="TableParagraph"/>
              <w:spacing w:before="30"/>
              <w:ind w:left="83"/>
              <w:rPr>
                <w:sz w:val="24"/>
              </w:rPr>
            </w:pPr>
            <w:r>
              <w:rPr>
                <w:w w:val="99"/>
                <w:sz w:val="24"/>
              </w:rPr>
              <w:t>-</w:t>
            </w:r>
          </w:p>
        </w:tc>
      </w:tr>
      <w:tr>
        <w:trPr>
          <w:trHeight w:val="398" w:hRule="atLeast"/>
        </w:trPr>
        <w:tc>
          <w:tcPr>
            <w:tcW w:w="567" w:type="dxa"/>
            <w:tcBorders>
              <w:bottom w:val="nil"/>
            </w:tcBorders>
            <w:shd w:val="clear" w:color="auto" w:fill="C5D9F0"/>
          </w:tcPr>
          <w:p>
            <w:pPr>
              <w:pStyle w:val="TableParagraph"/>
              <w:rPr>
                <w:sz w:val="22"/>
              </w:rPr>
            </w:pPr>
          </w:p>
        </w:tc>
        <w:tc>
          <w:tcPr>
            <w:tcW w:w="4042" w:type="dxa"/>
            <w:shd w:val="clear" w:color="auto" w:fill="C5D9F0"/>
          </w:tcPr>
          <w:p>
            <w:pPr>
              <w:pStyle w:val="TableParagraph"/>
              <w:spacing w:before="37"/>
              <w:ind w:left="83"/>
              <w:rPr>
                <w:b/>
                <w:sz w:val="24"/>
              </w:rPr>
            </w:pPr>
            <w:r>
              <w:rPr>
                <w:b/>
                <w:sz w:val="24"/>
              </w:rPr>
              <w:t>A)YAYIN TARİHİ</w:t>
            </w:r>
          </w:p>
        </w:tc>
        <w:tc>
          <w:tcPr>
            <w:tcW w:w="5740" w:type="dxa"/>
          </w:tcPr>
          <w:p>
            <w:pPr>
              <w:pStyle w:val="TableParagraph"/>
              <w:spacing w:before="32"/>
              <w:ind w:left="83"/>
              <w:rPr>
                <w:sz w:val="24"/>
              </w:rPr>
            </w:pPr>
            <w:r>
              <w:rPr>
                <w:sz w:val="24"/>
              </w:rPr>
              <w:t>22/04/2015</w:t>
            </w:r>
          </w:p>
        </w:tc>
      </w:tr>
      <w:tr>
        <w:trPr>
          <w:trHeight w:val="396" w:hRule="atLeast"/>
        </w:trPr>
        <w:tc>
          <w:tcPr>
            <w:tcW w:w="567" w:type="dxa"/>
            <w:tcBorders>
              <w:top w:val="nil"/>
              <w:bottom w:val="nil"/>
            </w:tcBorders>
            <w:shd w:val="clear" w:color="auto" w:fill="C5D9F0"/>
          </w:tcPr>
          <w:p>
            <w:pPr>
              <w:pStyle w:val="TableParagraph"/>
              <w:spacing w:before="37"/>
              <w:ind w:left="4"/>
              <w:jc w:val="center"/>
              <w:rPr>
                <w:b/>
                <w:sz w:val="24"/>
              </w:rPr>
            </w:pPr>
            <w:r>
              <w:rPr>
                <w:b/>
                <w:sz w:val="24"/>
              </w:rPr>
              <w:t>5</w:t>
            </w:r>
          </w:p>
        </w:tc>
        <w:tc>
          <w:tcPr>
            <w:tcW w:w="4042" w:type="dxa"/>
            <w:shd w:val="clear" w:color="auto" w:fill="C5D9F0"/>
          </w:tcPr>
          <w:p>
            <w:pPr>
              <w:pStyle w:val="TableParagraph"/>
              <w:spacing w:before="37"/>
              <w:ind w:left="83"/>
              <w:rPr>
                <w:b/>
                <w:sz w:val="24"/>
              </w:rPr>
            </w:pPr>
            <w:r>
              <w:rPr>
                <w:b/>
                <w:sz w:val="24"/>
              </w:rPr>
              <w:t>B)REVİZYON NO</w:t>
            </w:r>
          </w:p>
        </w:tc>
        <w:tc>
          <w:tcPr>
            <w:tcW w:w="5740" w:type="dxa"/>
          </w:tcPr>
          <w:p>
            <w:pPr>
              <w:pStyle w:val="TableParagraph"/>
              <w:spacing w:before="32"/>
              <w:ind w:left="83"/>
              <w:rPr>
                <w:sz w:val="24"/>
              </w:rPr>
            </w:pPr>
            <w:r>
              <w:rPr>
                <w:sz w:val="24"/>
              </w:rPr>
              <w:t>00</w:t>
            </w:r>
          </w:p>
        </w:tc>
      </w:tr>
      <w:tr>
        <w:trPr>
          <w:trHeight w:val="396" w:hRule="atLeast"/>
        </w:trPr>
        <w:tc>
          <w:tcPr>
            <w:tcW w:w="567" w:type="dxa"/>
            <w:tcBorders>
              <w:top w:val="nil"/>
            </w:tcBorders>
            <w:shd w:val="clear" w:color="auto" w:fill="C5D9F0"/>
          </w:tcPr>
          <w:p>
            <w:pPr>
              <w:pStyle w:val="TableParagraph"/>
              <w:rPr>
                <w:sz w:val="22"/>
              </w:rPr>
            </w:pPr>
          </w:p>
        </w:tc>
        <w:tc>
          <w:tcPr>
            <w:tcW w:w="4042" w:type="dxa"/>
            <w:shd w:val="clear" w:color="auto" w:fill="C5D9F0"/>
          </w:tcPr>
          <w:p>
            <w:pPr>
              <w:pStyle w:val="TableParagraph"/>
              <w:spacing w:before="36"/>
              <w:ind w:left="83"/>
              <w:rPr>
                <w:b/>
                <w:sz w:val="24"/>
              </w:rPr>
            </w:pPr>
            <w:r>
              <w:rPr>
                <w:b/>
                <w:sz w:val="24"/>
              </w:rPr>
              <w:t>C)REVİZYON TARİHİ</w:t>
            </w:r>
          </w:p>
        </w:tc>
        <w:tc>
          <w:tcPr>
            <w:tcW w:w="5740" w:type="dxa"/>
          </w:tcPr>
          <w:p>
            <w:pPr>
              <w:pStyle w:val="TableParagraph"/>
              <w:spacing w:before="31"/>
              <w:ind w:left="83"/>
              <w:rPr>
                <w:sz w:val="24"/>
              </w:rPr>
            </w:pPr>
            <w:r>
              <w:rPr>
                <w:w w:val="99"/>
                <w:sz w:val="24"/>
              </w:rPr>
              <w:t>-</w:t>
            </w:r>
          </w:p>
        </w:tc>
      </w:tr>
      <w:tr>
        <w:trPr>
          <w:trHeight w:val="398" w:hRule="atLeast"/>
        </w:trPr>
        <w:tc>
          <w:tcPr>
            <w:tcW w:w="567" w:type="dxa"/>
            <w:shd w:val="clear" w:color="auto" w:fill="C5D9F0"/>
          </w:tcPr>
          <w:p>
            <w:pPr>
              <w:pStyle w:val="TableParagraph"/>
              <w:spacing w:before="37"/>
              <w:ind w:left="4"/>
              <w:jc w:val="center"/>
              <w:rPr>
                <w:b/>
                <w:sz w:val="24"/>
              </w:rPr>
            </w:pPr>
            <w:r>
              <w:rPr>
                <w:b/>
                <w:sz w:val="24"/>
              </w:rPr>
              <w:t>6</w:t>
            </w:r>
          </w:p>
        </w:tc>
        <w:tc>
          <w:tcPr>
            <w:tcW w:w="4042" w:type="dxa"/>
            <w:tcBorders>
              <w:right w:val="nil"/>
            </w:tcBorders>
            <w:shd w:val="clear" w:color="auto" w:fill="C5D9F0"/>
          </w:tcPr>
          <w:p>
            <w:pPr>
              <w:pStyle w:val="TableParagraph"/>
              <w:spacing w:before="37"/>
              <w:ind w:left="143"/>
              <w:rPr>
                <w:b/>
                <w:sz w:val="24"/>
              </w:rPr>
            </w:pPr>
            <w:r>
              <w:rPr>
                <w:b/>
                <w:sz w:val="24"/>
              </w:rPr>
              <w:t>YETERLİLİK BİRİMİNE KAYNAK</w:t>
            </w:r>
          </w:p>
        </w:tc>
        <w:tc>
          <w:tcPr>
            <w:tcW w:w="5740" w:type="dxa"/>
            <w:tcBorders>
              <w:left w:val="nil"/>
            </w:tcBorders>
            <w:shd w:val="clear" w:color="auto" w:fill="C5D9F0"/>
          </w:tcPr>
          <w:p>
            <w:pPr>
              <w:pStyle w:val="TableParagraph"/>
              <w:spacing w:before="37"/>
              <w:ind w:left="44"/>
              <w:rPr>
                <w:b/>
                <w:sz w:val="24"/>
              </w:rPr>
            </w:pPr>
            <w:r>
              <w:rPr>
                <w:b/>
                <w:sz w:val="24"/>
              </w:rPr>
              <w:t>TEŞKİL EDEN MESLEK STANDARDI</w:t>
            </w:r>
          </w:p>
        </w:tc>
      </w:tr>
      <w:tr>
        <w:trPr>
          <w:trHeight w:val="395" w:hRule="atLeast"/>
        </w:trPr>
        <w:tc>
          <w:tcPr>
            <w:tcW w:w="10349" w:type="dxa"/>
            <w:gridSpan w:val="3"/>
          </w:tcPr>
          <w:p>
            <w:pPr>
              <w:pStyle w:val="TableParagraph"/>
              <w:spacing w:before="30"/>
              <w:ind w:left="83"/>
              <w:rPr>
                <w:sz w:val="24"/>
              </w:rPr>
            </w:pPr>
            <w:r>
              <w:rPr>
                <w:sz w:val="24"/>
              </w:rPr>
              <w:t>13UMS0295-3 Güneş Isıl Sistem Personeli (Seviye 4)</w:t>
            </w:r>
          </w:p>
        </w:tc>
      </w:tr>
      <w:tr>
        <w:trPr>
          <w:trHeight w:val="397" w:hRule="atLeast"/>
        </w:trPr>
        <w:tc>
          <w:tcPr>
            <w:tcW w:w="567" w:type="dxa"/>
            <w:shd w:val="clear" w:color="auto" w:fill="C5D9F0"/>
          </w:tcPr>
          <w:p>
            <w:pPr>
              <w:pStyle w:val="TableParagraph"/>
              <w:spacing w:before="37"/>
              <w:ind w:left="4"/>
              <w:jc w:val="center"/>
              <w:rPr>
                <w:b/>
                <w:sz w:val="24"/>
              </w:rPr>
            </w:pPr>
            <w:r>
              <w:rPr>
                <w:b/>
                <w:sz w:val="24"/>
              </w:rPr>
              <w:t>7</w:t>
            </w:r>
          </w:p>
        </w:tc>
        <w:tc>
          <w:tcPr>
            <w:tcW w:w="9782" w:type="dxa"/>
            <w:gridSpan w:val="2"/>
            <w:shd w:val="clear" w:color="auto" w:fill="C5D9F0"/>
          </w:tcPr>
          <w:p>
            <w:pPr>
              <w:pStyle w:val="TableParagraph"/>
              <w:spacing w:before="37"/>
              <w:ind w:left="143"/>
              <w:rPr>
                <w:b/>
                <w:sz w:val="24"/>
              </w:rPr>
            </w:pPr>
            <w:r>
              <w:rPr>
                <w:b/>
                <w:sz w:val="24"/>
              </w:rPr>
              <w:t>ÖĞRENME ÇIKTILARI</w:t>
            </w:r>
          </w:p>
        </w:tc>
      </w:tr>
      <w:tr>
        <w:trPr>
          <w:trHeight w:val="5731" w:hRule="atLeast"/>
        </w:trPr>
        <w:tc>
          <w:tcPr>
            <w:tcW w:w="10349" w:type="dxa"/>
            <w:gridSpan w:val="3"/>
          </w:tcPr>
          <w:p>
            <w:pPr>
              <w:pStyle w:val="TableParagraph"/>
              <w:spacing w:before="6"/>
              <w:rPr>
                <w:b/>
                <w:sz w:val="20"/>
              </w:rPr>
            </w:pPr>
          </w:p>
          <w:p>
            <w:pPr>
              <w:pStyle w:val="TableParagraph"/>
              <w:spacing w:line="276" w:lineRule="auto"/>
              <w:ind w:left="83" w:right="2602"/>
              <w:rPr>
                <w:b/>
                <w:sz w:val="24"/>
              </w:rPr>
            </w:pPr>
            <w:r>
              <w:rPr>
                <w:spacing w:val="-60"/>
                <w:sz w:val="24"/>
                <w:u w:val="thick"/>
              </w:rPr>
              <w:t> </w:t>
            </w:r>
            <w:r>
              <w:rPr>
                <w:b/>
                <w:sz w:val="24"/>
                <w:u w:val="thick"/>
              </w:rPr>
              <w:t>Öğrenme Çıktısı 1: Kalite Yönetim Sistemi Dokümanlarına Uygun Çalışır.</w:t>
            </w:r>
            <w:r>
              <w:rPr>
                <w:b/>
                <w:sz w:val="24"/>
              </w:rPr>
              <w:t> Başarım Ölçütleri:</w:t>
            </w:r>
          </w:p>
          <w:p>
            <w:pPr>
              <w:pStyle w:val="TableParagraph"/>
              <w:spacing w:line="278" w:lineRule="auto"/>
              <w:ind w:left="83" w:right="1039"/>
              <w:rPr>
                <w:sz w:val="24"/>
              </w:rPr>
            </w:pPr>
            <w:r>
              <w:rPr>
                <w:sz w:val="24"/>
              </w:rPr>
              <w:t>1.1: İşe ait kalite gerekliliklerini işlem formlarında yer alan talimat ve planlara göre uygular. 1.2: Kalite sağlamadaki teknik prosedürleri kendisine verilen talimatlara göre uygular.</w:t>
            </w:r>
          </w:p>
          <w:p>
            <w:pPr>
              <w:pStyle w:val="TableParagraph"/>
              <w:numPr>
                <w:ilvl w:val="1"/>
                <w:numId w:val="9"/>
              </w:numPr>
              <w:tabs>
                <w:tab w:pos="385" w:val="left" w:leader="none"/>
              </w:tabs>
              <w:spacing w:line="272" w:lineRule="exact" w:before="0" w:after="0"/>
              <w:ind w:left="384" w:right="0" w:hanging="301"/>
              <w:jc w:val="left"/>
              <w:rPr>
                <w:sz w:val="24"/>
              </w:rPr>
            </w:pPr>
            <w:r>
              <w:rPr>
                <w:sz w:val="24"/>
              </w:rPr>
              <w:t>: Yapılan çalışmaların kalitesini iş talimatlarına göre</w:t>
            </w:r>
            <w:r>
              <w:rPr>
                <w:spacing w:val="1"/>
                <w:sz w:val="24"/>
              </w:rPr>
              <w:t> </w:t>
            </w:r>
            <w:r>
              <w:rPr>
                <w:sz w:val="24"/>
              </w:rPr>
              <w:t>gerçekleştirir.</w:t>
            </w:r>
          </w:p>
          <w:p>
            <w:pPr>
              <w:pStyle w:val="TableParagraph"/>
              <w:numPr>
                <w:ilvl w:val="1"/>
                <w:numId w:val="9"/>
              </w:numPr>
              <w:tabs>
                <w:tab w:pos="385" w:val="left" w:leader="none"/>
              </w:tabs>
              <w:spacing w:line="240" w:lineRule="auto" w:before="35" w:after="0"/>
              <w:ind w:left="384" w:right="0" w:hanging="301"/>
              <w:jc w:val="left"/>
              <w:rPr>
                <w:sz w:val="24"/>
              </w:rPr>
            </w:pPr>
            <w:r>
              <w:rPr>
                <w:sz w:val="24"/>
              </w:rPr>
              <w:t>: Süreçlerde saptanan hata ve arızaları iş talimatları doğrultusunda engelleme çalışmalarına</w:t>
            </w:r>
            <w:r>
              <w:rPr>
                <w:spacing w:val="-18"/>
                <w:sz w:val="24"/>
              </w:rPr>
              <w:t> </w:t>
            </w:r>
            <w:r>
              <w:rPr>
                <w:sz w:val="24"/>
              </w:rPr>
              <w:t>katılır.</w:t>
            </w:r>
          </w:p>
          <w:p>
            <w:pPr>
              <w:pStyle w:val="TableParagraph"/>
              <w:spacing w:line="278" w:lineRule="auto" w:before="166"/>
              <w:ind w:left="83" w:right="5635"/>
              <w:rPr>
                <w:b/>
                <w:sz w:val="24"/>
              </w:rPr>
            </w:pPr>
            <w:r>
              <w:rPr>
                <w:spacing w:val="-60"/>
                <w:sz w:val="24"/>
                <w:u w:val="thick"/>
              </w:rPr>
              <w:t> </w:t>
            </w:r>
            <w:r>
              <w:rPr>
                <w:b/>
                <w:sz w:val="24"/>
                <w:u w:val="thick"/>
              </w:rPr>
              <w:t>Öğrenme Çıktısı 2: İş Organizasyonu Yapar.</w:t>
            </w:r>
            <w:r>
              <w:rPr>
                <w:b/>
                <w:sz w:val="24"/>
              </w:rPr>
              <w:t> Başarım Ölçütleri:</w:t>
            </w:r>
          </w:p>
          <w:p>
            <w:pPr>
              <w:pStyle w:val="TableParagraph"/>
              <w:spacing w:line="276" w:lineRule="auto"/>
              <w:ind w:left="83" w:right="4396"/>
              <w:rPr>
                <w:sz w:val="24"/>
              </w:rPr>
            </w:pPr>
            <w:r>
              <w:rPr>
                <w:sz w:val="24"/>
              </w:rPr>
              <w:t>2.1: Çalışma alanının özelliklerini talimatlara göre inceler. 2.2: Yaptığı işe uygun iş programı yapar.</w:t>
            </w:r>
          </w:p>
          <w:p>
            <w:pPr>
              <w:pStyle w:val="TableParagraph"/>
              <w:spacing w:line="276" w:lineRule="auto"/>
              <w:ind w:left="83" w:right="1853"/>
              <w:rPr>
                <w:sz w:val="24"/>
              </w:rPr>
            </w:pPr>
            <w:r>
              <w:rPr>
                <w:sz w:val="24"/>
              </w:rPr>
              <w:t>2.3: Gerekli araç, gereç, ekipman ve malzemeyi talimatlara göre çalışmaya hazırlar. 2.4: İş bitiminde araç, gereç, ekipman ve iş alanı temizliğini iş talimatlarına göre yapar.</w:t>
            </w:r>
          </w:p>
          <w:p>
            <w:pPr>
              <w:pStyle w:val="TableParagraph"/>
              <w:spacing w:before="233"/>
              <w:ind w:left="83"/>
              <w:rPr>
                <w:b/>
                <w:sz w:val="24"/>
              </w:rPr>
            </w:pPr>
            <w:r>
              <w:rPr>
                <w:spacing w:val="-60"/>
                <w:sz w:val="24"/>
                <w:u w:val="thick"/>
              </w:rPr>
              <w:t> </w:t>
            </w:r>
            <w:r>
              <w:rPr>
                <w:b/>
                <w:sz w:val="24"/>
                <w:u w:val="thick"/>
              </w:rPr>
              <w:t>Öğrenme Çıktısı 3: İSG ve çevre gerekliliklerine uyar.</w:t>
            </w:r>
          </w:p>
          <w:p>
            <w:pPr>
              <w:pStyle w:val="TableParagraph"/>
              <w:spacing w:before="6"/>
              <w:rPr>
                <w:b/>
                <w:sz w:val="20"/>
              </w:rPr>
            </w:pPr>
          </w:p>
          <w:p>
            <w:pPr>
              <w:pStyle w:val="TableParagraph"/>
              <w:numPr>
                <w:ilvl w:val="1"/>
                <w:numId w:val="10"/>
              </w:numPr>
              <w:tabs>
                <w:tab w:pos="385" w:val="left" w:leader="none"/>
              </w:tabs>
              <w:spacing w:line="240" w:lineRule="auto" w:before="0" w:after="0"/>
              <w:ind w:left="384" w:right="0" w:hanging="301"/>
              <w:jc w:val="left"/>
              <w:rPr>
                <w:sz w:val="22"/>
              </w:rPr>
            </w:pPr>
            <w:r>
              <w:rPr>
                <w:sz w:val="24"/>
              </w:rPr>
              <w:t>: Gerçekleştirdiği işlerde İSG kurallarına</w:t>
            </w:r>
            <w:r>
              <w:rPr>
                <w:spacing w:val="-3"/>
                <w:sz w:val="24"/>
              </w:rPr>
              <w:t> </w:t>
            </w:r>
            <w:r>
              <w:rPr>
                <w:sz w:val="24"/>
              </w:rPr>
              <w:t>uyar.</w:t>
            </w:r>
          </w:p>
          <w:p>
            <w:pPr>
              <w:pStyle w:val="TableParagraph"/>
              <w:numPr>
                <w:ilvl w:val="1"/>
                <w:numId w:val="10"/>
              </w:numPr>
              <w:tabs>
                <w:tab w:pos="361" w:val="left" w:leader="none"/>
              </w:tabs>
              <w:spacing w:line="240" w:lineRule="auto" w:before="2" w:after="0"/>
              <w:ind w:left="360" w:right="0" w:hanging="277"/>
              <w:jc w:val="left"/>
              <w:rPr>
                <w:sz w:val="20"/>
              </w:rPr>
            </w:pPr>
            <w:r>
              <w:rPr>
                <w:sz w:val="22"/>
              </w:rPr>
              <w:t>: Gerçekleştirdiği işlerde çevre etkilerini ve kalitesini</w:t>
            </w:r>
            <w:r>
              <w:rPr>
                <w:spacing w:val="-1"/>
                <w:sz w:val="22"/>
              </w:rPr>
              <w:t> </w:t>
            </w:r>
            <w:r>
              <w:rPr>
                <w:sz w:val="22"/>
              </w:rPr>
              <w:t>gözetir</w:t>
            </w:r>
          </w:p>
        </w:tc>
      </w:tr>
      <w:tr>
        <w:trPr>
          <w:trHeight w:val="398" w:hRule="atLeast"/>
        </w:trPr>
        <w:tc>
          <w:tcPr>
            <w:tcW w:w="567" w:type="dxa"/>
            <w:shd w:val="clear" w:color="auto" w:fill="C5D9F0"/>
          </w:tcPr>
          <w:p>
            <w:pPr>
              <w:pStyle w:val="TableParagraph"/>
              <w:spacing w:before="37"/>
              <w:ind w:left="4"/>
              <w:jc w:val="center"/>
              <w:rPr>
                <w:b/>
                <w:sz w:val="24"/>
              </w:rPr>
            </w:pPr>
            <w:r>
              <w:rPr>
                <w:b/>
                <w:sz w:val="24"/>
              </w:rPr>
              <w:t>8</w:t>
            </w:r>
          </w:p>
        </w:tc>
        <w:tc>
          <w:tcPr>
            <w:tcW w:w="9782" w:type="dxa"/>
            <w:gridSpan w:val="2"/>
            <w:shd w:val="clear" w:color="auto" w:fill="C5D9F0"/>
          </w:tcPr>
          <w:p>
            <w:pPr>
              <w:pStyle w:val="TableParagraph"/>
              <w:spacing w:before="37"/>
              <w:ind w:left="143"/>
              <w:rPr>
                <w:b/>
                <w:sz w:val="24"/>
              </w:rPr>
            </w:pPr>
            <w:r>
              <w:rPr>
                <w:b/>
                <w:sz w:val="24"/>
              </w:rPr>
              <w:t>ÖLÇME VE DEĞERLENDİRME</w:t>
            </w:r>
          </w:p>
        </w:tc>
      </w:tr>
      <w:tr>
        <w:trPr>
          <w:trHeight w:val="395" w:hRule="atLeast"/>
        </w:trPr>
        <w:tc>
          <w:tcPr>
            <w:tcW w:w="10349" w:type="dxa"/>
            <w:gridSpan w:val="3"/>
            <w:shd w:val="clear" w:color="auto" w:fill="C5D9F0"/>
          </w:tcPr>
          <w:p>
            <w:pPr>
              <w:pStyle w:val="TableParagraph"/>
              <w:spacing w:before="54"/>
              <w:ind w:left="143"/>
              <w:rPr>
                <w:b/>
                <w:sz w:val="24"/>
              </w:rPr>
            </w:pPr>
            <w:r>
              <w:rPr>
                <w:b/>
                <w:sz w:val="24"/>
              </w:rPr>
              <w:t>8 a) Teorik Sınav</w:t>
            </w:r>
          </w:p>
        </w:tc>
      </w:tr>
      <w:tr>
        <w:trPr>
          <w:trHeight w:val="2910" w:hRule="atLeast"/>
        </w:trPr>
        <w:tc>
          <w:tcPr>
            <w:tcW w:w="10349" w:type="dxa"/>
            <w:gridSpan w:val="3"/>
          </w:tcPr>
          <w:p>
            <w:pPr>
              <w:pStyle w:val="TableParagraph"/>
              <w:ind w:left="83" w:right="77"/>
              <w:jc w:val="both"/>
              <w:rPr>
                <w:sz w:val="23"/>
              </w:rPr>
            </w:pPr>
            <w:r>
              <w:rPr>
                <w:sz w:val="23"/>
              </w:rPr>
              <w:t>A2 yeterlilik birimine yönelik teorik sınav Ek A2-2’de yer alan “Bilgiler” kontrol listesine göre gerçekleştirilir. Adayın teorik sınavdan başarılı olabilmesi için aşağıda tanımlanan T1 veya T2 sınavlarının birinden başarılı olması gerekir.</w:t>
            </w:r>
          </w:p>
          <w:p>
            <w:pPr>
              <w:pStyle w:val="TableParagraph"/>
              <w:ind w:left="83" w:right="70"/>
              <w:jc w:val="both"/>
              <w:rPr>
                <w:sz w:val="23"/>
              </w:rPr>
            </w:pPr>
            <w:r>
              <w:rPr>
                <w:sz w:val="23"/>
              </w:rPr>
              <w:t>(T1): Teorik sınavda değerlendirme aracı T1 olan ölçütler için adaylara en az 5 soruluk 4 seçenekli çoktan seçmeli ve her biri eşit puan değerinde olan sorular sorulur. Çoktan seçmeli sorularla düzenlenmiş sınavda boş bırakılan veya yanlış cevaplandırılan sorulardan herhangi bir puan indirimi yapılmaz. Sınavda adaylara her soru için ortalama 2-3 dakika süre verilir. T1 sınavında soruların en az % 70’ine doğru yanıt veren başarılı sayılır. Sınav soruları, bu birimde T1 sınavı ile ölçülmesi öngörülen tüm bilgi ifadelerini (Ek </w:t>
            </w:r>
            <w:r>
              <w:rPr>
                <w:spacing w:val="1"/>
                <w:sz w:val="23"/>
              </w:rPr>
              <w:t>A2-2) </w:t>
            </w:r>
            <w:r>
              <w:rPr>
                <w:sz w:val="23"/>
              </w:rPr>
              <w:t>ölçmelidir.</w:t>
            </w:r>
          </w:p>
          <w:p>
            <w:pPr>
              <w:pStyle w:val="TableParagraph"/>
              <w:spacing w:line="264" w:lineRule="exact"/>
              <w:ind w:left="83" w:right="70"/>
              <w:jc w:val="both"/>
              <w:rPr>
                <w:sz w:val="23"/>
              </w:rPr>
            </w:pPr>
            <w:r>
              <w:rPr>
                <w:sz w:val="23"/>
              </w:rPr>
              <w:t>(T2): Teorik sınavda değerlendirme aracı T2 olan ölçütler için de adaylara, ölçütleri kapsayacak şekilde hazırlanmış ve puan değerleri ölçüt içeriği ve seviyeye uygun belirlenmiş açık uçlu en az 5 sorunun</w:t>
            </w:r>
          </w:p>
        </w:tc>
      </w:tr>
    </w:tbl>
    <w:p>
      <w:pPr>
        <w:spacing w:after="0" w:line="264" w:lineRule="exact"/>
        <w:jc w:val="both"/>
        <w:rPr>
          <w:sz w:val="23"/>
        </w:rPr>
        <w:sectPr>
          <w:headerReference w:type="default" r:id="rId10"/>
          <w:pgSz w:w="11910" w:h="16840"/>
          <w:pgMar w:header="569" w:footer="578" w:top="1080" w:bottom="760" w:left="660" w:right="660"/>
        </w:sectPr>
      </w:pPr>
    </w:p>
    <w:p>
      <w:pPr>
        <w:pStyle w:val="BodyText"/>
        <w:spacing w:before="8"/>
        <w:rPr>
          <w:b/>
          <w:sz w:val="21"/>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4042"/>
        <w:gridCol w:w="5740"/>
      </w:tblGrid>
      <w:tr>
        <w:trPr>
          <w:trHeight w:val="993" w:hRule="atLeast"/>
        </w:trPr>
        <w:tc>
          <w:tcPr>
            <w:tcW w:w="10349" w:type="dxa"/>
            <w:gridSpan w:val="3"/>
          </w:tcPr>
          <w:p>
            <w:pPr>
              <w:pStyle w:val="TableParagraph"/>
              <w:ind w:left="83" w:right="78"/>
              <w:jc w:val="both"/>
              <w:rPr>
                <w:sz w:val="23"/>
              </w:rPr>
            </w:pPr>
            <w:r>
              <w:rPr>
                <w:sz w:val="23"/>
              </w:rPr>
              <w:t>kullanıldığı yazılı sınav uygulanmalıdır. T2 sınavı için adaylara ölçüt, soru içeriği ve seviye dikkate alınarak belirlenmiş sürede zaman verilir. T2 sınavında 100 üzerinden en az 70 puan alan aday başarılı sayılır. Sınav soruları, bu birimde T2 sınavı ölçülmesi öngörülen tüm bilgi ifadelerini (Ek A2-2) ölçmelidir.</w:t>
            </w:r>
          </w:p>
        </w:tc>
      </w:tr>
      <w:tr>
        <w:trPr>
          <w:trHeight w:val="397" w:hRule="atLeast"/>
        </w:trPr>
        <w:tc>
          <w:tcPr>
            <w:tcW w:w="10349" w:type="dxa"/>
            <w:gridSpan w:val="3"/>
            <w:shd w:val="clear" w:color="auto" w:fill="C5D9F0"/>
          </w:tcPr>
          <w:p>
            <w:pPr>
              <w:pStyle w:val="TableParagraph"/>
              <w:spacing w:before="59"/>
              <w:ind w:left="143"/>
              <w:rPr>
                <w:b/>
                <w:sz w:val="24"/>
              </w:rPr>
            </w:pPr>
            <w:r>
              <w:rPr>
                <w:b/>
                <w:sz w:val="24"/>
              </w:rPr>
              <w:t>8 b) Performansa Dayalı Sınav</w:t>
            </w:r>
          </w:p>
        </w:tc>
      </w:tr>
      <w:tr>
        <w:trPr>
          <w:trHeight w:val="1931" w:hRule="atLeast"/>
        </w:trPr>
        <w:tc>
          <w:tcPr>
            <w:tcW w:w="10349" w:type="dxa"/>
            <w:gridSpan w:val="3"/>
          </w:tcPr>
          <w:p>
            <w:pPr>
              <w:pStyle w:val="TableParagraph"/>
              <w:ind w:left="83" w:right="76"/>
              <w:jc w:val="both"/>
              <w:rPr>
                <w:sz w:val="24"/>
              </w:rPr>
            </w:pPr>
            <w:r>
              <w:rPr>
                <w:sz w:val="24"/>
              </w:rPr>
              <w:t>(P1) A2 birimine yönelik performansa dayalı sınav Ek A2-2’de yer alan “Beceriler ve Yetkinlikler” kontrol listesine göre gerçekleştirilir. Beceri ve yetkinlikler kontrol listesinde aday tarafından başarılması zorunlu kritik adımlar belirlenir. Adayın, performans sınavından başarı sağlaması için kritik adımların tamamından başarılı performans göstermek koşuluyla sınavın genelinden asgari % 80 başarı göstermesi gerekir. Performansa dayalı sınav gerçek veya gerçeğine uygun olarak düzenlenmiş çalışma ortamında gerçekleştirilir. Beceri ve yetkinlik ifadelerinin (Ek A2-2) tamamı performansa dayalı sınav ile</w:t>
            </w:r>
          </w:p>
          <w:p>
            <w:pPr>
              <w:pStyle w:val="TableParagraph"/>
              <w:spacing w:line="264" w:lineRule="exact"/>
              <w:ind w:left="83"/>
              <w:jc w:val="both"/>
              <w:rPr>
                <w:sz w:val="24"/>
              </w:rPr>
            </w:pPr>
            <w:r>
              <w:rPr>
                <w:sz w:val="24"/>
              </w:rPr>
              <w:t>ölçülmelidir.</w:t>
            </w:r>
          </w:p>
        </w:tc>
      </w:tr>
      <w:tr>
        <w:trPr>
          <w:trHeight w:val="398" w:hRule="atLeast"/>
        </w:trPr>
        <w:tc>
          <w:tcPr>
            <w:tcW w:w="10349" w:type="dxa"/>
            <w:gridSpan w:val="3"/>
            <w:shd w:val="clear" w:color="auto" w:fill="C5D9F0"/>
          </w:tcPr>
          <w:p>
            <w:pPr>
              <w:pStyle w:val="TableParagraph"/>
              <w:spacing w:before="59"/>
              <w:ind w:left="143"/>
              <w:rPr>
                <w:b/>
                <w:sz w:val="24"/>
              </w:rPr>
            </w:pPr>
            <w:r>
              <w:rPr>
                <w:b/>
                <w:sz w:val="24"/>
              </w:rPr>
              <w:t>8 c) Ölçme ve Değerlendirmeye İlişkin Diğer Koşullar</w:t>
            </w:r>
          </w:p>
        </w:tc>
      </w:tr>
      <w:tr>
        <w:trPr>
          <w:trHeight w:val="1461" w:hRule="atLeast"/>
        </w:trPr>
        <w:tc>
          <w:tcPr>
            <w:tcW w:w="10349" w:type="dxa"/>
            <w:gridSpan w:val="3"/>
          </w:tcPr>
          <w:p>
            <w:pPr>
              <w:pStyle w:val="TableParagraph"/>
              <w:spacing w:line="276" w:lineRule="auto"/>
              <w:ind w:left="83"/>
              <w:rPr>
                <w:sz w:val="24"/>
              </w:rPr>
            </w:pPr>
            <w:r>
              <w:rPr>
                <w:sz w:val="24"/>
              </w:rPr>
              <w:t>Birim için öngörülen sınavların geçerlilik süresi sınavın başarıldığı tarihten itibaren 1 yıldır. Birimin elde edilebilmesi için başarılan sınav tarihleri arasındaki süre farkı bir yılı geçemez.</w:t>
            </w:r>
          </w:p>
          <w:p>
            <w:pPr>
              <w:pStyle w:val="TableParagraph"/>
              <w:spacing w:line="272" w:lineRule="exact"/>
              <w:ind w:left="83"/>
              <w:rPr>
                <w:sz w:val="24"/>
              </w:rPr>
            </w:pPr>
            <w:r>
              <w:rPr>
                <w:sz w:val="24"/>
              </w:rPr>
              <w:t>Yeterlilik birimlerinin geçerlilik süresi birimin başarıldığı tarihten itibaren 2 yıldır.</w:t>
            </w:r>
          </w:p>
          <w:p>
            <w:pPr>
              <w:pStyle w:val="TableParagraph"/>
              <w:spacing w:line="270" w:lineRule="atLeast"/>
              <w:ind w:left="83"/>
              <w:rPr>
                <w:sz w:val="24"/>
              </w:rPr>
            </w:pPr>
            <w:r>
              <w:rPr>
                <w:sz w:val="24"/>
              </w:rPr>
              <w:t>Adayın kendi ve diğer kişilerin can güvenliğini tehlikeye sokacak bir davranış göstermesi halinde sınava son verilir.</w:t>
            </w:r>
          </w:p>
        </w:tc>
      </w:tr>
      <w:tr>
        <w:trPr>
          <w:trHeight w:val="952" w:hRule="atLeast"/>
        </w:trPr>
        <w:tc>
          <w:tcPr>
            <w:tcW w:w="567" w:type="dxa"/>
            <w:shd w:val="clear" w:color="auto" w:fill="C5D9F0"/>
          </w:tcPr>
          <w:p>
            <w:pPr>
              <w:pStyle w:val="TableParagraph"/>
              <w:spacing w:before="7"/>
              <w:rPr>
                <w:b/>
                <w:sz w:val="27"/>
              </w:rPr>
            </w:pPr>
          </w:p>
          <w:p>
            <w:pPr>
              <w:pStyle w:val="TableParagraph"/>
              <w:ind w:right="214"/>
              <w:jc w:val="right"/>
              <w:rPr>
                <w:b/>
                <w:sz w:val="24"/>
              </w:rPr>
            </w:pPr>
            <w:r>
              <w:rPr>
                <w:b/>
                <w:sz w:val="24"/>
              </w:rPr>
              <w:t>9</w:t>
            </w:r>
          </w:p>
        </w:tc>
        <w:tc>
          <w:tcPr>
            <w:tcW w:w="4042" w:type="dxa"/>
            <w:shd w:val="clear" w:color="auto" w:fill="C5D9F0"/>
          </w:tcPr>
          <w:p>
            <w:pPr>
              <w:pStyle w:val="TableParagraph"/>
              <w:spacing w:line="276" w:lineRule="auto" w:before="1"/>
              <w:ind w:left="83" w:right="1241"/>
              <w:rPr>
                <w:b/>
                <w:sz w:val="24"/>
              </w:rPr>
            </w:pPr>
            <w:r>
              <w:rPr>
                <w:b/>
                <w:sz w:val="24"/>
              </w:rPr>
              <w:t>YETERLİLİK BİRİMİNİ GELİŞTİREN</w:t>
            </w:r>
          </w:p>
          <w:p>
            <w:pPr>
              <w:pStyle w:val="TableParagraph"/>
              <w:spacing w:line="275" w:lineRule="exact"/>
              <w:ind w:left="83"/>
              <w:rPr>
                <w:b/>
                <w:sz w:val="24"/>
              </w:rPr>
            </w:pPr>
            <w:r>
              <w:rPr>
                <w:b/>
                <w:sz w:val="24"/>
              </w:rPr>
              <w:t>KURUM/KURULUŞ(LAR)</w:t>
            </w:r>
          </w:p>
        </w:tc>
        <w:tc>
          <w:tcPr>
            <w:tcW w:w="5740" w:type="dxa"/>
          </w:tcPr>
          <w:p>
            <w:pPr>
              <w:pStyle w:val="TableParagraph"/>
              <w:spacing w:before="2"/>
              <w:rPr>
                <w:b/>
                <w:sz w:val="27"/>
              </w:rPr>
            </w:pPr>
          </w:p>
          <w:p>
            <w:pPr>
              <w:pStyle w:val="TableParagraph"/>
              <w:spacing w:before="1"/>
              <w:ind w:left="83"/>
              <w:rPr>
                <w:sz w:val="24"/>
              </w:rPr>
            </w:pPr>
            <w:r>
              <w:rPr>
                <w:sz w:val="24"/>
              </w:rPr>
              <w:t>Ege Üniversitesi Güneş Enerjisi Enstitüsü</w:t>
            </w:r>
          </w:p>
        </w:tc>
      </w:tr>
      <w:tr>
        <w:trPr>
          <w:trHeight w:val="952" w:hRule="atLeast"/>
        </w:trPr>
        <w:tc>
          <w:tcPr>
            <w:tcW w:w="567" w:type="dxa"/>
            <w:shd w:val="clear" w:color="auto" w:fill="C5D9F0"/>
          </w:tcPr>
          <w:p>
            <w:pPr>
              <w:pStyle w:val="TableParagraph"/>
              <w:spacing w:before="7"/>
              <w:rPr>
                <w:b/>
                <w:sz w:val="27"/>
              </w:rPr>
            </w:pPr>
          </w:p>
          <w:p>
            <w:pPr>
              <w:pStyle w:val="TableParagraph"/>
              <w:ind w:right="154"/>
              <w:jc w:val="right"/>
              <w:rPr>
                <w:b/>
                <w:sz w:val="24"/>
              </w:rPr>
            </w:pPr>
            <w:r>
              <w:rPr>
                <w:b/>
                <w:sz w:val="24"/>
              </w:rPr>
              <w:t>10</w:t>
            </w:r>
          </w:p>
        </w:tc>
        <w:tc>
          <w:tcPr>
            <w:tcW w:w="4042" w:type="dxa"/>
            <w:shd w:val="clear" w:color="auto" w:fill="C5D9F0"/>
          </w:tcPr>
          <w:p>
            <w:pPr>
              <w:pStyle w:val="TableParagraph"/>
              <w:spacing w:line="275" w:lineRule="exact"/>
              <w:ind w:left="83"/>
              <w:rPr>
                <w:b/>
                <w:sz w:val="24"/>
              </w:rPr>
            </w:pPr>
            <w:r>
              <w:rPr>
                <w:b/>
                <w:sz w:val="24"/>
              </w:rPr>
              <w:t>YETERLİLİK BİRİMİNİ</w:t>
            </w:r>
          </w:p>
          <w:p>
            <w:pPr>
              <w:pStyle w:val="TableParagraph"/>
              <w:spacing w:line="310" w:lineRule="atLeast" w:before="9"/>
              <w:ind w:left="83" w:right="1122"/>
              <w:rPr>
                <w:b/>
                <w:sz w:val="24"/>
              </w:rPr>
            </w:pPr>
            <w:r>
              <w:rPr>
                <w:b/>
                <w:sz w:val="24"/>
              </w:rPr>
              <w:t>DOĞRULAYAN SEKTÖR KOMİTESİ</w:t>
            </w:r>
          </w:p>
        </w:tc>
        <w:tc>
          <w:tcPr>
            <w:tcW w:w="5740" w:type="dxa"/>
          </w:tcPr>
          <w:p>
            <w:pPr>
              <w:pStyle w:val="TableParagraph"/>
              <w:spacing w:before="2"/>
              <w:rPr>
                <w:b/>
                <w:sz w:val="27"/>
              </w:rPr>
            </w:pPr>
          </w:p>
          <w:p>
            <w:pPr>
              <w:pStyle w:val="TableParagraph"/>
              <w:spacing w:before="1"/>
              <w:ind w:left="83"/>
              <w:rPr>
                <w:sz w:val="24"/>
              </w:rPr>
            </w:pPr>
            <w:r>
              <w:rPr>
                <w:sz w:val="24"/>
              </w:rPr>
              <w:t>MYK Enerji Sektör Komitesi</w:t>
            </w:r>
          </w:p>
        </w:tc>
      </w:tr>
      <w:tr>
        <w:trPr>
          <w:trHeight w:val="635" w:hRule="atLeast"/>
        </w:trPr>
        <w:tc>
          <w:tcPr>
            <w:tcW w:w="567" w:type="dxa"/>
            <w:shd w:val="clear" w:color="auto" w:fill="C5D9F0"/>
          </w:tcPr>
          <w:p>
            <w:pPr>
              <w:pStyle w:val="TableParagraph"/>
              <w:spacing w:before="157"/>
              <w:ind w:right="154"/>
              <w:jc w:val="right"/>
              <w:rPr>
                <w:b/>
                <w:sz w:val="24"/>
              </w:rPr>
            </w:pPr>
            <w:r>
              <w:rPr>
                <w:b/>
                <w:sz w:val="24"/>
              </w:rPr>
              <w:t>11</w:t>
            </w:r>
          </w:p>
        </w:tc>
        <w:tc>
          <w:tcPr>
            <w:tcW w:w="4042" w:type="dxa"/>
            <w:shd w:val="clear" w:color="auto" w:fill="C5D9F0"/>
          </w:tcPr>
          <w:p>
            <w:pPr>
              <w:pStyle w:val="TableParagraph"/>
              <w:spacing w:line="275" w:lineRule="exact"/>
              <w:ind w:left="83"/>
              <w:rPr>
                <w:b/>
                <w:sz w:val="24"/>
              </w:rPr>
            </w:pPr>
            <w:r>
              <w:rPr>
                <w:b/>
                <w:sz w:val="24"/>
              </w:rPr>
              <w:t>MYK YÖNETİM KURULU ONAY</w:t>
            </w:r>
          </w:p>
          <w:p>
            <w:pPr>
              <w:pStyle w:val="TableParagraph"/>
              <w:spacing w:before="43"/>
              <w:ind w:left="83"/>
              <w:rPr>
                <w:b/>
                <w:sz w:val="24"/>
              </w:rPr>
            </w:pPr>
            <w:r>
              <w:rPr>
                <w:b/>
                <w:sz w:val="24"/>
              </w:rPr>
              <w:t>TARİHİ VE SAYISI</w:t>
            </w:r>
          </w:p>
        </w:tc>
        <w:tc>
          <w:tcPr>
            <w:tcW w:w="5740" w:type="dxa"/>
          </w:tcPr>
          <w:p>
            <w:pPr>
              <w:pStyle w:val="TableParagraph"/>
              <w:spacing w:before="153"/>
              <w:ind w:left="83"/>
              <w:rPr>
                <w:sz w:val="24"/>
              </w:rPr>
            </w:pPr>
            <w:r>
              <w:rPr>
                <w:sz w:val="24"/>
              </w:rPr>
              <w:t>22/04/2015 - 2015/21</w:t>
            </w:r>
          </w:p>
        </w:tc>
      </w:tr>
    </w:tbl>
    <w:p>
      <w:pPr>
        <w:pStyle w:val="BodyText"/>
        <w:spacing w:before="10"/>
        <w:rPr>
          <w:b/>
          <w:sz w:val="15"/>
        </w:rPr>
      </w:pPr>
    </w:p>
    <w:p>
      <w:pPr>
        <w:spacing w:before="92"/>
        <w:ind w:left="3728" w:right="0" w:firstLine="0"/>
        <w:jc w:val="left"/>
        <w:rPr>
          <w:b/>
          <w:sz w:val="22"/>
        </w:rPr>
      </w:pPr>
      <w:r>
        <w:rPr>
          <w:b/>
          <w:sz w:val="22"/>
        </w:rPr>
        <w:t>YETERLİLİK BİRİMİ EKLERİ</w:t>
      </w:r>
    </w:p>
    <w:p>
      <w:pPr>
        <w:pStyle w:val="BodyText"/>
        <w:spacing w:before="196"/>
        <w:ind w:left="758"/>
      </w:pPr>
      <w:r>
        <w:rPr>
          <w:b/>
        </w:rPr>
        <w:t>EK A2-1: </w:t>
      </w:r>
      <w:r>
        <w:rPr/>
        <w:t>Yeterlilik Biriminin Kazandırılması için Tavsiye Edilen Eğitime İlişkin Bilgiler</w:t>
      </w:r>
    </w:p>
    <w:p>
      <w:pPr>
        <w:pStyle w:val="BodyText"/>
        <w:spacing w:before="9"/>
        <w:rPr>
          <w:sz w:val="20"/>
        </w:rPr>
      </w:pPr>
    </w:p>
    <w:p>
      <w:pPr>
        <w:pStyle w:val="Heading2"/>
        <w:spacing w:line="276" w:lineRule="auto"/>
      </w:pPr>
      <w:r>
        <w:rPr/>
        <w:t>Bu birimin kazandırılması için aşağıda tanımlanan içeriğine sahip bir eğitim programının tamamlanması tavsiye edilir.</w:t>
      </w:r>
    </w:p>
    <w:p>
      <w:pPr>
        <w:pStyle w:val="BodyText"/>
        <w:spacing w:before="4"/>
        <w:rPr>
          <w:sz w:val="21"/>
        </w:rPr>
      </w:pPr>
    </w:p>
    <w:p>
      <w:pPr>
        <w:pStyle w:val="Heading3"/>
      </w:pPr>
      <w:r>
        <w:rPr>
          <w:b w:val="0"/>
          <w:spacing w:val="-56"/>
          <w:w w:val="100"/>
          <w:u w:val="thick"/>
        </w:rPr>
        <w:t> </w:t>
      </w:r>
      <w:r>
        <w:rPr>
          <w:u w:val="thick"/>
        </w:rPr>
        <w:t>Eğitim İçeriği:</w:t>
      </w:r>
    </w:p>
    <w:p>
      <w:pPr>
        <w:pStyle w:val="BodyText"/>
        <w:spacing w:before="7"/>
        <w:rPr>
          <w:b/>
          <w:sz w:val="16"/>
        </w:rPr>
      </w:pPr>
    </w:p>
    <w:p>
      <w:pPr>
        <w:pStyle w:val="ListParagraph"/>
        <w:numPr>
          <w:ilvl w:val="1"/>
          <w:numId w:val="8"/>
        </w:numPr>
        <w:tabs>
          <w:tab w:pos="1467" w:val="left" w:leader="none"/>
        </w:tabs>
        <w:spacing w:line="240" w:lineRule="auto" w:before="91" w:after="0"/>
        <w:ind w:left="1466" w:right="0" w:hanging="360"/>
        <w:jc w:val="left"/>
        <w:rPr>
          <w:sz w:val="22"/>
        </w:rPr>
      </w:pPr>
      <w:r>
        <w:rPr>
          <w:sz w:val="22"/>
        </w:rPr>
        <w:t>Basit ölçme ve</w:t>
      </w:r>
      <w:r>
        <w:rPr>
          <w:spacing w:val="1"/>
          <w:sz w:val="22"/>
        </w:rPr>
        <w:t> </w:t>
      </w:r>
      <w:r>
        <w:rPr>
          <w:sz w:val="22"/>
        </w:rPr>
        <w:t>kontrol</w:t>
      </w:r>
    </w:p>
    <w:p>
      <w:pPr>
        <w:pStyle w:val="ListParagraph"/>
        <w:numPr>
          <w:ilvl w:val="1"/>
          <w:numId w:val="8"/>
        </w:numPr>
        <w:tabs>
          <w:tab w:pos="1467" w:val="left" w:leader="none"/>
        </w:tabs>
        <w:spacing w:line="240" w:lineRule="auto" w:before="24" w:after="0"/>
        <w:ind w:left="1466" w:right="0" w:hanging="360"/>
        <w:jc w:val="left"/>
        <w:rPr>
          <w:sz w:val="22"/>
        </w:rPr>
      </w:pPr>
      <w:r>
        <w:rPr>
          <w:sz w:val="22"/>
        </w:rPr>
        <w:t>İş</w:t>
      </w:r>
      <w:r>
        <w:rPr>
          <w:spacing w:val="-1"/>
          <w:sz w:val="22"/>
        </w:rPr>
        <w:t> </w:t>
      </w:r>
      <w:r>
        <w:rPr>
          <w:sz w:val="22"/>
        </w:rPr>
        <w:t>organizasyonu</w:t>
      </w:r>
    </w:p>
    <w:p>
      <w:pPr>
        <w:pStyle w:val="ListParagraph"/>
        <w:numPr>
          <w:ilvl w:val="1"/>
          <w:numId w:val="8"/>
        </w:numPr>
        <w:tabs>
          <w:tab w:pos="1467" w:val="left" w:leader="none"/>
        </w:tabs>
        <w:spacing w:line="240" w:lineRule="auto" w:before="23" w:after="0"/>
        <w:ind w:left="1466" w:right="0" w:hanging="360"/>
        <w:jc w:val="left"/>
        <w:rPr>
          <w:sz w:val="22"/>
        </w:rPr>
      </w:pPr>
      <w:r>
        <w:rPr>
          <w:sz w:val="22"/>
        </w:rPr>
        <w:t>İşlem dokümantasyonu ve çeşitli</w:t>
      </w:r>
      <w:r>
        <w:rPr>
          <w:spacing w:val="-4"/>
          <w:sz w:val="22"/>
        </w:rPr>
        <w:t> </w:t>
      </w:r>
      <w:r>
        <w:rPr>
          <w:sz w:val="22"/>
        </w:rPr>
        <w:t>spesifikasyonlar</w:t>
      </w:r>
    </w:p>
    <w:p>
      <w:pPr>
        <w:pStyle w:val="ListParagraph"/>
        <w:numPr>
          <w:ilvl w:val="1"/>
          <w:numId w:val="8"/>
        </w:numPr>
        <w:tabs>
          <w:tab w:pos="1467" w:val="left" w:leader="none"/>
        </w:tabs>
        <w:spacing w:line="240" w:lineRule="auto" w:before="23" w:after="0"/>
        <w:ind w:left="1466" w:right="0" w:hanging="360"/>
        <w:jc w:val="left"/>
        <w:rPr>
          <w:sz w:val="22"/>
        </w:rPr>
      </w:pPr>
      <w:r>
        <w:rPr>
          <w:sz w:val="22"/>
        </w:rPr>
        <w:t>İşyeri çalışma prosedürleri</w:t>
      </w:r>
    </w:p>
    <w:p>
      <w:pPr>
        <w:pStyle w:val="ListParagraph"/>
        <w:numPr>
          <w:ilvl w:val="1"/>
          <w:numId w:val="8"/>
        </w:numPr>
        <w:tabs>
          <w:tab w:pos="1467" w:val="left" w:leader="none"/>
        </w:tabs>
        <w:spacing w:line="240" w:lineRule="auto" w:before="23" w:after="0"/>
        <w:ind w:left="1466" w:right="0" w:hanging="360"/>
        <w:jc w:val="left"/>
        <w:rPr>
          <w:sz w:val="22"/>
        </w:rPr>
      </w:pPr>
      <w:r>
        <w:rPr>
          <w:sz w:val="22"/>
        </w:rPr>
        <w:t>Süreç akışını</w:t>
      </w:r>
      <w:r>
        <w:rPr>
          <w:spacing w:val="-2"/>
          <w:sz w:val="22"/>
        </w:rPr>
        <w:t> </w:t>
      </w:r>
      <w:r>
        <w:rPr>
          <w:sz w:val="22"/>
        </w:rPr>
        <w:t>gözlemleme</w:t>
      </w:r>
    </w:p>
    <w:p>
      <w:pPr>
        <w:pStyle w:val="ListParagraph"/>
        <w:numPr>
          <w:ilvl w:val="1"/>
          <w:numId w:val="8"/>
        </w:numPr>
        <w:tabs>
          <w:tab w:pos="1467" w:val="left" w:leader="none"/>
        </w:tabs>
        <w:spacing w:line="240" w:lineRule="auto" w:before="23" w:after="0"/>
        <w:ind w:left="1466" w:right="0" w:hanging="360"/>
        <w:jc w:val="left"/>
        <w:rPr>
          <w:sz w:val="22"/>
        </w:rPr>
      </w:pPr>
      <w:r>
        <w:rPr>
          <w:sz w:val="22"/>
        </w:rPr>
        <w:t>Temel çalışma mevzuatı</w:t>
      </w:r>
    </w:p>
    <w:p>
      <w:pPr>
        <w:spacing w:after="0" w:line="240" w:lineRule="auto"/>
        <w:jc w:val="left"/>
        <w:rPr>
          <w:sz w:val="22"/>
        </w:rPr>
        <w:sectPr>
          <w:pgSz w:w="11910" w:h="16840"/>
          <w:pgMar w:header="569" w:footer="578" w:top="1080" w:bottom="760" w:left="660" w:right="660"/>
        </w:sectPr>
      </w:pPr>
    </w:p>
    <w:p>
      <w:pPr>
        <w:pStyle w:val="BodyText"/>
        <w:rPr>
          <w:sz w:val="20"/>
        </w:rPr>
      </w:pPr>
    </w:p>
    <w:p>
      <w:pPr>
        <w:pStyle w:val="BodyText"/>
        <w:spacing w:before="3"/>
        <w:rPr>
          <w:sz w:val="23"/>
        </w:rPr>
      </w:pPr>
    </w:p>
    <w:p>
      <w:pPr>
        <w:pStyle w:val="BodyText"/>
        <w:spacing w:before="1"/>
        <w:ind w:left="758"/>
      </w:pPr>
      <w:r>
        <w:rPr>
          <w:b/>
        </w:rPr>
        <w:t>EK A2-2: </w:t>
      </w:r>
      <w:r>
        <w:rPr/>
        <w:t>Yeterlilik Biriminin Ölçme ve Değerlendirmesinde Kullanılacak Kontrol Listesi</w:t>
      </w:r>
    </w:p>
    <w:p>
      <w:pPr>
        <w:pStyle w:val="BodyText"/>
        <w:spacing w:before="11"/>
        <w:rPr>
          <w:sz w:val="20"/>
        </w:rPr>
      </w:pPr>
    </w:p>
    <w:p>
      <w:pPr>
        <w:pStyle w:val="Heading3"/>
        <w:numPr>
          <w:ilvl w:val="0"/>
          <w:numId w:val="11"/>
        </w:numPr>
        <w:tabs>
          <w:tab w:pos="997" w:val="left" w:leader="none"/>
        </w:tabs>
        <w:spacing w:line="240" w:lineRule="auto" w:before="0" w:after="42"/>
        <w:ind w:left="996" w:right="0" w:hanging="238"/>
        <w:jc w:val="left"/>
      </w:pPr>
      <w:r>
        <w:rPr/>
        <w:t>BİLGİLER</w:t>
      </w: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4964"/>
        <w:gridCol w:w="849"/>
        <w:gridCol w:w="1135"/>
        <w:gridCol w:w="1699"/>
      </w:tblGrid>
      <w:tr>
        <w:trPr>
          <w:trHeight w:val="1057" w:hRule="atLeast"/>
        </w:trPr>
        <w:tc>
          <w:tcPr>
            <w:tcW w:w="737" w:type="dxa"/>
            <w:shd w:val="clear" w:color="auto" w:fill="B8CCE3"/>
          </w:tcPr>
          <w:p>
            <w:pPr>
              <w:pStyle w:val="TableParagraph"/>
              <w:rPr>
                <w:b/>
                <w:sz w:val="22"/>
              </w:rPr>
            </w:pPr>
          </w:p>
          <w:p>
            <w:pPr>
              <w:pStyle w:val="TableParagraph"/>
              <w:spacing w:before="143"/>
              <w:ind w:left="247"/>
              <w:rPr>
                <w:b/>
                <w:sz w:val="20"/>
              </w:rPr>
            </w:pPr>
            <w:r>
              <w:rPr>
                <w:b/>
                <w:sz w:val="20"/>
              </w:rPr>
              <w:t>No</w:t>
            </w:r>
          </w:p>
        </w:tc>
        <w:tc>
          <w:tcPr>
            <w:tcW w:w="4964" w:type="dxa"/>
            <w:shd w:val="clear" w:color="auto" w:fill="B8CCE3"/>
          </w:tcPr>
          <w:p>
            <w:pPr>
              <w:pStyle w:val="TableParagraph"/>
              <w:rPr>
                <w:b/>
                <w:sz w:val="22"/>
              </w:rPr>
            </w:pPr>
          </w:p>
          <w:p>
            <w:pPr>
              <w:pStyle w:val="TableParagraph"/>
              <w:spacing w:before="143"/>
              <w:ind w:left="1895" w:right="1887"/>
              <w:jc w:val="center"/>
              <w:rPr>
                <w:b/>
                <w:sz w:val="20"/>
              </w:rPr>
            </w:pPr>
            <w:r>
              <w:rPr>
                <w:b/>
                <w:sz w:val="20"/>
              </w:rPr>
              <w:t>Bilgi İfadesi</w:t>
            </w:r>
          </w:p>
        </w:tc>
        <w:tc>
          <w:tcPr>
            <w:tcW w:w="849" w:type="dxa"/>
            <w:shd w:val="clear" w:color="auto" w:fill="B8CCE3"/>
          </w:tcPr>
          <w:p>
            <w:pPr>
              <w:pStyle w:val="TableParagraph"/>
              <w:spacing w:before="132"/>
              <w:ind w:left="198"/>
              <w:rPr>
                <w:b/>
                <w:sz w:val="20"/>
              </w:rPr>
            </w:pPr>
            <w:r>
              <w:rPr>
                <w:b/>
                <w:sz w:val="20"/>
              </w:rPr>
              <w:t>UMS</w:t>
            </w:r>
          </w:p>
          <w:p>
            <w:pPr>
              <w:pStyle w:val="TableParagraph"/>
              <w:spacing w:line="276" w:lineRule="auto" w:before="34"/>
              <w:ind w:left="138" w:right="114" w:firstLine="84"/>
              <w:rPr>
                <w:b/>
                <w:sz w:val="20"/>
              </w:rPr>
            </w:pPr>
            <w:r>
              <w:rPr>
                <w:b/>
                <w:sz w:val="20"/>
              </w:rPr>
              <w:t>İlgili Bölüm</w:t>
            </w:r>
          </w:p>
        </w:tc>
        <w:tc>
          <w:tcPr>
            <w:tcW w:w="1135" w:type="dxa"/>
            <w:shd w:val="clear" w:color="auto" w:fill="B8CCE3"/>
          </w:tcPr>
          <w:p>
            <w:pPr>
              <w:pStyle w:val="TableParagraph"/>
              <w:spacing w:line="276" w:lineRule="auto"/>
              <w:ind w:left="120" w:right="105"/>
              <w:jc w:val="center"/>
              <w:rPr>
                <w:b/>
                <w:sz w:val="20"/>
              </w:rPr>
            </w:pPr>
            <w:r>
              <w:rPr>
                <w:b/>
                <w:sz w:val="20"/>
              </w:rPr>
              <w:t>Yeterlilik</w:t>
            </w:r>
            <w:r>
              <w:rPr>
                <w:b/>
                <w:w w:val="99"/>
                <w:sz w:val="20"/>
              </w:rPr>
              <w:t> </w:t>
            </w:r>
            <w:r>
              <w:rPr>
                <w:b/>
                <w:sz w:val="20"/>
              </w:rPr>
              <w:t>Birimi Başarım</w:t>
            </w:r>
          </w:p>
          <w:p>
            <w:pPr>
              <w:pStyle w:val="TableParagraph"/>
              <w:spacing w:line="229" w:lineRule="exact"/>
              <w:ind w:left="118" w:right="108"/>
              <w:jc w:val="center"/>
              <w:rPr>
                <w:b/>
                <w:sz w:val="20"/>
              </w:rPr>
            </w:pPr>
            <w:r>
              <w:rPr>
                <w:b/>
                <w:sz w:val="20"/>
              </w:rPr>
              <w:t>Ölçütü</w:t>
            </w:r>
          </w:p>
        </w:tc>
        <w:tc>
          <w:tcPr>
            <w:tcW w:w="1699" w:type="dxa"/>
            <w:shd w:val="clear" w:color="auto" w:fill="B8CCE3"/>
          </w:tcPr>
          <w:p>
            <w:pPr>
              <w:pStyle w:val="TableParagraph"/>
              <w:spacing w:before="11"/>
              <w:rPr>
                <w:b/>
                <w:sz w:val="22"/>
              </w:rPr>
            </w:pPr>
          </w:p>
          <w:p>
            <w:pPr>
              <w:pStyle w:val="TableParagraph"/>
              <w:spacing w:line="276" w:lineRule="auto"/>
              <w:ind w:left="610" w:right="120" w:hanging="399"/>
              <w:rPr>
                <w:b/>
                <w:sz w:val="20"/>
              </w:rPr>
            </w:pPr>
            <w:r>
              <w:rPr>
                <w:b/>
                <w:w w:val="95"/>
                <w:sz w:val="20"/>
              </w:rPr>
              <w:t>Değerlendirme </w:t>
            </w:r>
            <w:r>
              <w:rPr>
                <w:b/>
                <w:sz w:val="20"/>
              </w:rPr>
              <w:t>Aracı</w:t>
            </w:r>
          </w:p>
        </w:tc>
      </w:tr>
      <w:tr>
        <w:trPr>
          <w:trHeight w:val="525" w:hRule="atLeast"/>
        </w:trPr>
        <w:tc>
          <w:tcPr>
            <w:tcW w:w="737" w:type="dxa"/>
          </w:tcPr>
          <w:p>
            <w:pPr>
              <w:pStyle w:val="TableParagraph"/>
              <w:spacing w:before="111"/>
              <w:ind w:left="28"/>
              <w:rPr>
                <w:sz w:val="22"/>
              </w:rPr>
            </w:pPr>
            <w:r>
              <w:rPr>
                <w:sz w:val="22"/>
              </w:rPr>
              <w:t>BG.1</w:t>
            </w:r>
          </w:p>
        </w:tc>
        <w:tc>
          <w:tcPr>
            <w:tcW w:w="4964" w:type="dxa"/>
          </w:tcPr>
          <w:p>
            <w:pPr>
              <w:pStyle w:val="TableParagraph"/>
              <w:spacing w:line="252" w:lineRule="exact" w:before="7"/>
              <w:ind w:left="28"/>
              <w:rPr>
                <w:sz w:val="22"/>
              </w:rPr>
            </w:pPr>
            <w:r>
              <w:rPr>
                <w:sz w:val="22"/>
              </w:rPr>
              <w:t>İşlem formlarında yer alan talimatlara ve planlara göre kalite gerekliliklerini açıklar.</w:t>
            </w:r>
          </w:p>
        </w:tc>
        <w:tc>
          <w:tcPr>
            <w:tcW w:w="849" w:type="dxa"/>
          </w:tcPr>
          <w:p>
            <w:pPr>
              <w:pStyle w:val="TableParagraph"/>
              <w:spacing w:before="130"/>
              <w:ind w:left="138" w:right="131"/>
              <w:jc w:val="center"/>
              <w:rPr>
                <w:sz w:val="22"/>
              </w:rPr>
            </w:pPr>
            <w:r>
              <w:rPr>
                <w:sz w:val="22"/>
              </w:rPr>
              <w:t>C.1.1</w:t>
            </w:r>
          </w:p>
        </w:tc>
        <w:tc>
          <w:tcPr>
            <w:tcW w:w="1135" w:type="dxa"/>
          </w:tcPr>
          <w:p>
            <w:pPr>
              <w:pStyle w:val="TableParagraph"/>
              <w:spacing w:before="111"/>
              <w:ind w:right="416"/>
              <w:jc w:val="right"/>
              <w:rPr>
                <w:sz w:val="22"/>
              </w:rPr>
            </w:pPr>
            <w:r>
              <w:rPr>
                <w:sz w:val="22"/>
              </w:rPr>
              <w:t>1.1</w:t>
            </w:r>
          </w:p>
        </w:tc>
        <w:tc>
          <w:tcPr>
            <w:tcW w:w="1699" w:type="dxa"/>
          </w:tcPr>
          <w:p>
            <w:pPr>
              <w:pStyle w:val="TableParagraph"/>
              <w:spacing w:before="111"/>
              <w:ind w:right="560"/>
              <w:jc w:val="right"/>
              <w:rPr>
                <w:sz w:val="22"/>
              </w:rPr>
            </w:pPr>
            <w:r>
              <w:rPr>
                <w:sz w:val="22"/>
              </w:rPr>
              <w:t>T1/T2</w:t>
            </w:r>
          </w:p>
        </w:tc>
      </w:tr>
      <w:tr>
        <w:trPr>
          <w:trHeight w:val="758" w:hRule="atLeast"/>
        </w:trPr>
        <w:tc>
          <w:tcPr>
            <w:tcW w:w="737" w:type="dxa"/>
          </w:tcPr>
          <w:p>
            <w:pPr>
              <w:pStyle w:val="TableParagraph"/>
              <w:spacing w:before="10"/>
              <w:rPr>
                <w:b/>
                <w:sz w:val="19"/>
              </w:rPr>
            </w:pPr>
          </w:p>
          <w:p>
            <w:pPr>
              <w:pStyle w:val="TableParagraph"/>
              <w:ind w:left="28"/>
              <w:rPr>
                <w:sz w:val="22"/>
              </w:rPr>
            </w:pPr>
            <w:r>
              <w:rPr>
                <w:sz w:val="22"/>
              </w:rPr>
              <w:t>BG.2</w:t>
            </w:r>
          </w:p>
        </w:tc>
        <w:tc>
          <w:tcPr>
            <w:tcW w:w="4964" w:type="dxa"/>
          </w:tcPr>
          <w:p>
            <w:pPr>
              <w:pStyle w:val="TableParagraph"/>
              <w:ind w:left="28"/>
              <w:rPr>
                <w:sz w:val="22"/>
              </w:rPr>
            </w:pPr>
            <w:r>
              <w:rPr>
                <w:sz w:val="22"/>
              </w:rPr>
              <w:t>İşlem kalite gerekliliklerini, uygulamada izin verilen tolerans ve sapmalara göre yerine getirmesi gerektiğini</w:t>
            </w:r>
          </w:p>
          <w:p>
            <w:pPr>
              <w:pStyle w:val="TableParagraph"/>
              <w:spacing w:line="238" w:lineRule="exact"/>
              <w:ind w:left="28"/>
              <w:rPr>
                <w:sz w:val="22"/>
              </w:rPr>
            </w:pPr>
            <w:r>
              <w:rPr>
                <w:sz w:val="22"/>
              </w:rPr>
              <w:t>açıklar.</w:t>
            </w:r>
          </w:p>
        </w:tc>
        <w:tc>
          <w:tcPr>
            <w:tcW w:w="849" w:type="dxa"/>
          </w:tcPr>
          <w:p>
            <w:pPr>
              <w:pStyle w:val="TableParagraph"/>
              <w:spacing w:before="4"/>
              <w:rPr>
                <w:b/>
                <w:sz w:val="21"/>
              </w:rPr>
            </w:pPr>
          </w:p>
          <w:p>
            <w:pPr>
              <w:pStyle w:val="TableParagraph"/>
              <w:ind w:left="138" w:right="131"/>
              <w:jc w:val="center"/>
              <w:rPr>
                <w:sz w:val="22"/>
              </w:rPr>
            </w:pPr>
            <w:r>
              <w:rPr>
                <w:sz w:val="22"/>
              </w:rPr>
              <w:t>C.1.2</w:t>
            </w:r>
          </w:p>
        </w:tc>
        <w:tc>
          <w:tcPr>
            <w:tcW w:w="1135" w:type="dxa"/>
          </w:tcPr>
          <w:p>
            <w:pPr>
              <w:pStyle w:val="TableParagraph"/>
              <w:spacing w:before="10"/>
              <w:rPr>
                <w:b/>
                <w:sz w:val="19"/>
              </w:rPr>
            </w:pPr>
          </w:p>
          <w:p>
            <w:pPr>
              <w:pStyle w:val="TableParagraph"/>
              <w:ind w:right="416"/>
              <w:jc w:val="right"/>
              <w:rPr>
                <w:sz w:val="22"/>
              </w:rPr>
            </w:pPr>
            <w:r>
              <w:rPr>
                <w:sz w:val="22"/>
              </w:rPr>
              <w:t>1.1</w:t>
            </w:r>
          </w:p>
        </w:tc>
        <w:tc>
          <w:tcPr>
            <w:tcW w:w="1699" w:type="dxa"/>
          </w:tcPr>
          <w:p>
            <w:pPr>
              <w:pStyle w:val="TableParagraph"/>
              <w:spacing w:before="10"/>
              <w:rPr>
                <w:b/>
                <w:sz w:val="19"/>
              </w:rPr>
            </w:pPr>
          </w:p>
          <w:p>
            <w:pPr>
              <w:pStyle w:val="TableParagraph"/>
              <w:ind w:right="560"/>
              <w:jc w:val="right"/>
              <w:rPr>
                <w:sz w:val="22"/>
              </w:rPr>
            </w:pPr>
            <w:r>
              <w:rPr>
                <w:sz w:val="22"/>
              </w:rPr>
              <w:t>T1/T2</w:t>
            </w:r>
          </w:p>
        </w:tc>
      </w:tr>
      <w:tr>
        <w:trPr>
          <w:trHeight w:val="552" w:hRule="atLeast"/>
        </w:trPr>
        <w:tc>
          <w:tcPr>
            <w:tcW w:w="737" w:type="dxa"/>
          </w:tcPr>
          <w:p>
            <w:pPr>
              <w:pStyle w:val="TableParagraph"/>
              <w:spacing w:before="125"/>
              <w:ind w:left="28"/>
              <w:rPr>
                <w:sz w:val="22"/>
              </w:rPr>
            </w:pPr>
            <w:r>
              <w:rPr>
                <w:sz w:val="22"/>
              </w:rPr>
              <w:t>BG.3</w:t>
            </w:r>
          </w:p>
        </w:tc>
        <w:tc>
          <w:tcPr>
            <w:tcW w:w="4964" w:type="dxa"/>
          </w:tcPr>
          <w:p>
            <w:pPr>
              <w:pStyle w:val="TableParagraph"/>
              <w:spacing w:before="17"/>
              <w:ind w:left="28"/>
              <w:rPr>
                <w:sz w:val="22"/>
              </w:rPr>
            </w:pPr>
            <w:r>
              <w:rPr>
                <w:sz w:val="22"/>
              </w:rPr>
              <w:t>Makine, araç, gereç, ekipman ya da sistemin kalite gerekliliklerini sıralar.</w:t>
            </w:r>
          </w:p>
        </w:tc>
        <w:tc>
          <w:tcPr>
            <w:tcW w:w="849" w:type="dxa"/>
          </w:tcPr>
          <w:p>
            <w:pPr>
              <w:pStyle w:val="TableParagraph"/>
              <w:spacing w:before="142"/>
              <w:ind w:left="138" w:right="131"/>
              <w:jc w:val="center"/>
              <w:rPr>
                <w:sz w:val="22"/>
              </w:rPr>
            </w:pPr>
            <w:r>
              <w:rPr>
                <w:sz w:val="22"/>
              </w:rPr>
              <w:t>C.1.3</w:t>
            </w:r>
          </w:p>
        </w:tc>
        <w:tc>
          <w:tcPr>
            <w:tcW w:w="1135" w:type="dxa"/>
          </w:tcPr>
          <w:p>
            <w:pPr>
              <w:pStyle w:val="TableParagraph"/>
              <w:spacing w:before="125"/>
              <w:ind w:right="416"/>
              <w:jc w:val="right"/>
              <w:rPr>
                <w:sz w:val="22"/>
              </w:rPr>
            </w:pPr>
            <w:r>
              <w:rPr>
                <w:sz w:val="22"/>
              </w:rPr>
              <w:t>1.1</w:t>
            </w:r>
          </w:p>
        </w:tc>
        <w:tc>
          <w:tcPr>
            <w:tcW w:w="1699" w:type="dxa"/>
          </w:tcPr>
          <w:p>
            <w:pPr>
              <w:pStyle w:val="TableParagraph"/>
              <w:spacing w:before="125"/>
              <w:ind w:right="560"/>
              <w:jc w:val="right"/>
              <w:rPr>
                <w:sz w:val="22"/>
              </w:rPr>
            </w:pPr>
            <w:r>
              <w:rPr>
                <w:sz w:val="22"/>
              </w:rPr>
              <w:t>T1/T2</w:t>
            </w:r>
          </w:p>
        </w:tc>
      </w:tr>
      <w:tr>
        <w:trPr>
          <w:trHeight w:val="551" w:hRule="atLeast"/>
        </w:trPr>
        <w:tc>
          <w:tcPr>
            <w:tcW w:w="737" w:type="dxa"/>
          </w:tcPr>
          <w:p>
            <w:pPr>
              <w:pStyle w:val="TableParagraph"/>
              <w:spacing w:before="123"/>
              <w:ind w:left="28"/>
              <w:rPr>
                <w:sz w:val="22"/>
              </w:rPr>
            </w:pPr>
            <w:r>
              <w:rPr>
                <w:sz w:val="22"/>
              </w:rPr>
              <w:t>BG.4</w:t>
            </w:r>
          </w:p>
        </w:tc>
        <w:tc>
          <w:tcPr>
            <w:tcW w:w="4964" w:type="dxa"/>
          </w:tcPr>
          <w:p>
            <w:pPr>
              <w:pStyle w:val="TableParagraph"/>
              <w:tabs>
                <w:tab w:pos="1160" w:val="left" w:leader="none"/>
                <w:tab w:pos="2047" w:val="left" w:leader="none"/>
                <w:tab w:pos="2851" w:val="left" w:leader="none"/>
                <w:tab w:pos="3482" w:val="left" w:leader="none"/>
                <w:tab w:pos="4213" w:val="left" w:leader="none"/>
              </w:tabs>
              <w:spacing w:before="17"/>
              <w:ind w:left="28" w:right="19"/>
              <w:rPr>
                <w:sz w:val="22"/>
              </w:rPr>
            </w:pPr>
            <w:r>
              <w:rPr>
                <w:sz w:val="22"/>
              </w:rPr>
              <w:t>Yapılacak</w:t>
              <w:tab/>
              <w:t>işlemin</w:t>
              <w:tab/>
              <w:t>türüne</w:t>
              <w:tab/>
              <w:t>göre</w:t>
              <w:tab/>
              <w:t>kalite</w:t>
              <w:tab/>
            </w:r>
            <w:r>
              <w:rPr>
                <w:spacing w:val="-1"/>
                <w:sz w:val="22"/>
              </w:rPr>
              <w:t>sağlama </w:t>
            </w:r>
            <w:r>
              <w:rPr>
                <w:sz w:val="22"/>
              </w:rPr>
              <w:t>tekniklerini</w:t>
            </w:r>
            <w:r>
              <w:rPr>
                <w:spacing w:val="-3"/>
                <w:sz w:val="22"/>
              </w:rPr>
              <w:t> </w:t>
            </w:r>
            <w:r>
              <w:rPr>
                <w:sz w:val="22"/>
              </w:rPr>
              <w:t>listeler.</w:t>
            </w:r>
          </w:p>
        </w:tc>
        <w:tc>
          <w:tcPr>
            <w:tcW w:w="849" w:type="dxa"/>
          </w:tcPr>
          <w:p>
            <w:pPr>
              <w:pStyle w:val="TableParagraph"/>
              <w:spacing w:before="142"/>
              <w:ind w:left="138" w:right="131"/>
              <w:jc w:val="center"/>
              <w:rPr>
                <w:sz w:val="22"/>
              </w:rPr>
            </w:pPr>
            <w:r>
              <w:rPr>
                <w:sz w:val="22"/>
              </w:rPr>
              <w:t>C.2.1</w:t>
            </w:r>
          </w:p>
        </w:tc>
        <w:tc>
          <w:tcPr>
            <w:tcW w:w="1135" w:type="dxa"/>
          </w:tcPr>
          <w:p>
            <w:pPr>
              <w:pStyle w:val="TableParagraph"/>
              <w:spacing w:before="123"/>
              <w:ind w:right="416"/>
              <w:jc w:val="right"/>
              <w:rPr>
                <w:sz w:val="22"/>
              </w:rPr>
            </w:pPr>
            <w:r>
              <w:rPr>
                <w:sz w:val="22"/>
              </w:rPr>
              <w:t>1.2</w:t>
            </w:r>
          </w:p>
        </w:tc>
        <w:tc>
          <w:tcPr>
            <w:tcW w:w="1699" w:type="dxa"/>
          </w:tcPr>
          <w:p>
            <w:pPr>
              <w:pStyle w:val="TableParagraph"/>
              <w:spacing w:before="123"/>
              <w:ind w:right="560"/>
              <w:jc w:val="right"/>
              <w:rPr>
                <w:sz w:val="22"/>
              </w:rPr>
            </w:pPr>
            <w:r>
              <w:rPr>
                <w:sz w:val="22"/>
              </w:rPr>
              <w:t>T1/T2</w:t>
            </w:r>
          </w:p>
        </w:tc>
      </w:tr>
      <w:tr>
        <w:trPr>
          <w:trHeight w:val="758" w:hRule="atLeast"/>
        </w:trPr>
        <w:tc>
          <w:tcPr>
            <w:tcW w:w="737" w:type="dxa"/>
          </w:tcPr>
          <w:p>
            <w:pPr>
              <w:pStyle w:val="TableParagraph"/>
              <w:spacing w:before="7"/>
              <w:rPr>
                <w:b/>
                <w:sz w:val="19"/>
              </w:rPr>
            </w:pPr>
          </w:p>
          <w:p>
            <w:pPr>
              <w:pStyle w:val="TableParagraph"/>
              <w:spacing w:before="1"/>
              <w:ind w:left="28"/>
              <w:rPr>
                <w:sz w:val="22"/>
              </w:rPr>
            </w:pPr>
            <w:r>
              <w:rPr>
                <w:sz w:val="22"/>
              </w:rPr>
              <w:t>BG.5</w:t>
            </w:r>
          </w:p>
        </w:tc>
        <w:tc>
          <w:tcPr>
            <w:tcW w:w="4964" w:type="dxa"/>
          </w:tcPr>
          <w:p>
            <w:pPr>
              <w:pStyle w:val="TableParagraph"/>
              <w:ind w:left="28"/>
              <w:rPr>
                <w:sz w:val="22"/>
              </w:rPr>
            </w:pPr>
            <w:r>
              <w:rPr>
                <w:sz w:val="22"/>
              </w:rPr>
              <w:t>İşlemler sırasında kalite sağlama ile ilgili teknik prosedürler yardımıyla özel kalite şartlarını sağlama</w:t>
            </w:r>
          </w:p>
          <w:p>
            <w:pPr>
              <w:pStyle w:val="TableParagraph"/>
              <w:spacing w:line="238" w:lineRule="exact"/>
              <w:ind w:left="28"/>
              <w:rPr>
                <w:sz w:val="22"/>
              </w:rPr>
            </w:pPr>
            <w:r>
              <w:rPr>
                <w:sz w:val="22"/>
              </w:rPr>
              <w:t>yöntemlerini açıklar.</w:t>
            </w:r>
          </w:p>
        </w:tc>
        <w:tc>
          <w:tcPr>
            <w:tcW w:w="849" w:type="dxa"/>
          </w:tcPr>
          <w:p>
            <w:pPr>
              <w:pStyle w:val="TableParagraph"/>
              <w:spacing w:before="4"/>
              <w:rPr>
                <w:b/>
                <w:sz w:val="21"/>
              </w:rPr>
            </w:pPr>
          </w:p>
          <w:p>
            <w:pPr>
              <w:pStyle w:val="TableParagraph"/>
              <w:ind w:left="138" w:right="131"/>
              <w:jc w:val="center"/>
              <w:rPr>
                <w:sz w:val="22"/>
              </w:rPr>
            </w:pPr>
            <w:r>
              <w:rPr>
                <w:sz w:val="22"/>
              </w:rPr>
              <w:t>C.2.2</w:t>
            </w:r>
          </w:p>
        </w:tc>
        <w:tc>
          <w:tcPr>
            <w:tcW w:w="1135" w:type="dxa"/>
          </w:tcPr>
          <w:p>
            <w:pPr>
              <w:pStyle w:val="TableParagraph"/>
              <w:spacing w:before="7"/>
              <w:rPr>
                <w:b/>
                <w:sz w:val="19"/>
              </w:rPr>
            </w:pPr>
          </w:p>
          <w:p>
            <w:pPr>
              <w:pStyle w:val="TableParagraph"/>
              <w:spacing w:before="1"/>
              <w:ind w:right="416"/>
              <w:jc w:val="right"/>
              <w:rPr>
                <w:sz w:val="22"/>
              </w:rPr>
            </w:pPr>
            <w:r>
              <w:rPr>
                <w:sz w:val="22"/>
              </w:rPr>
              <w:t>1.2</w:t>
            </w:r>
          </w:p>
        </w:tc>
        <w:tc>
          <w:tcPr>
            <w:tcW w:w="1699" w:type="dxa"/>
          </w:tcPr>
          <w:p>
            <w:pPr>
              <w:pStyle w:val="TableParagraph"/>
              <w:spacing w:before="7"/>
              <w:rPr>
                <w:b/>
                <w:sz w:val="19"/>
              </w:rPr>
            </w:pPr>
          </w:p>
          <w:p>
            <w:pPr>
              <w:pStyle w:val="TableParagraph"/>
              <w:spacing w:before="1"/>
              <w:ind w:right="560"/>
              <w:jc w:val="right"/>
              <w:rPr>
                <w:sz w:val="22"/>
              </w:rPr>
            </w:pPr>
            <w:r>
              <w:rPr>
                <w:sz w:val="22"/>
              </w:rPr>
              <w:t>T1/T2</w:t>
            </w:r>
          </w:p>
        </w:tc>
      </w:tr>
      <w:tr>
        <w:trPr>
          <w:trHeight w:val="551" w:hRule="atLeast"/>
        </w:trPr>
        <w:tc>
          <w:tcPr>
            <w:tcW w:w="737" w:type="dxa"/>
          </w:tcPr>
          <w:p>
            <w:pPr>
              <w:pStyle w:val="TableParagraph"/>
              <w:spacing w:before="123"/>
              <w:ind w:left="28"/>
              <w:rPr>
                <w:sz w:val="22"/>
              </w:rPr>
            </w:pPr>
            <w:r>
              <w:rPr>
                <w:sz w:val="22"/>
              </w:rPr>
              <w:t>BG.6</w:t>
            </w:r>
          </w:p>
        </w:tc>
        <w:tc>
          <w:tcPr>
            <w:tcW w:w="4964" w:type="dxa"/>
          </w:tcPr>
          <w:p>
            <w:pPr>
              <w:pStyle w:val="TableParagraph"/>
              <w:spacing w:before="142"/>
              <w:ind w:left="28"/>
              <w:rPr>
                <w:sz w:val="22"/>
              </w:rPr>
            </w:pPr>
            <w:r>
              <w:rPr>
                <w:sz w:val="22"/>
              </w:rPr>
              <w:t>Çalışmayla ilgili kalite ve fire/hata formlarını doldurur.</w:t>
            </w:r>
          </w:p>
        </w:tc>
        <w:tc>
          <w:tcPr>
            <w:tcW w:w="849" w:type="dxa"/>
          </w:tcPr>
          <w:p>
            <w:pPr>
              <w:pStyle w:val="TableParagraph"/>
              <w:spacing w:before="142"/>
              <w:ind w:left="138" w:right="131"/>
              <w:jc w:val="center"/>
              <w:rPr>
                <w:sz w:val="22"/>
              </w:rPr>
            </w:pPr>
            <w:r>
              <w:rPr>
                <w:sz w:val="22"/>
              </w:rPr>
              <w:t>C.2.3</w:t>
            </w:r>
          </w:p>
        </w:tc>
        <w:tc>
          <w:tcPr>
            <w:tcW w:w="1135" w:type="dxa"/>
          </w:tcPr>
          <w:p>
            <w:pPr>
              <w:pStyle w:val="TableParagraph"/>
              <w:spacing w:before="123"/>
              <w:ind w:right="416"/>
              <w:jc w:val="right"/>
              <w:rPr>
                <w:sz w:val="22"/>
              </w:rPr>
            </w:pPr>
            <w:r>
              <w:rPr>
                <w:sz w:val="22"/>
              </w:rPr>
              <w:t>1.2</w:t>
            </w:r>
          </w:p>
        </w:tc>
        <w:tc>
          <w:tcPr>
            <w:tcW w:w="1699" w:type="dxa"/>
          </w:tcPr>
          <w:p>
            <w:pPr>
              <w:pStyle w:val="TableParagraph"/>
              <w:spacing w:before="123"/>
              <w:ind w:right="560"/>
              <w:jc w:val="right"/>
              <w:rPr>
                <w:sz w:val="22"/>
              </w:rPr>
            </w:pPr>
            <w:r>
              <w:rPr>
                <w:sz w:val="22"/>
              </w:rPr>
              <w:t>T1/T2</w:t>
            </w:r>
          </w:p>
        </w:tc>
      </w:tr>
      <w:tr>
        <w:trPr>
          <w:trHeight w:val="551" w:hRule="atLeast"/>
        </w:trPr>
        <w:tc>
          <w:tcPr>
            <w:tcW w:w="737" w:type="dxa"/>
          </w:tcPr>
          <w:p>
            <w:pPr>
              <w:pStyle w:val="TableParagraph"/>
              <w:spacing w:before="123"/>
              <w:ind w:left="28"/>
              <w:rPr>
                <w:sz w:val="22"/>
              </w:rPr>
            </w:pPr>
            <w:r>
              <w:rPr>
                <w:sz w:val="22"/>
              </w:rPr>
              <w:t>BG.7</w:t>
            </w:r>
          </w:p>
        </w:tc>
        <w:tc>
          <w:tcPr>
            <w:tcW w:w="4964" w:type="dxa"/>
          </w:tcPr>
          <w:p>
            <w:pPr>
              <w:pStyle w:val="TableParagraph"/>
              <w:tabs>
                <w:tab w:pos="1225" w:val="left" w:leader="none"/>
                <w:tab w:pos="2150" w:val="left" w:leader="none"/>
                <w:tab w:pos="3470" w:val="left" w:leader="none"/>
                <w:tab w:pos="4522" w:val="left" w:leader="none"/>
              </w:tabs>
              <w:spacing w:before="15"/>
              <w:ind w:left="28" w:right="15"/>
              <w:rPr>
                <w:sz w:val="22"/>
              </w:rPr>
            </w:pPr>
            <w:r>
              <w:rPr>
                <w:sz w:val="22"/>
              </w:rPr>
              <w:t>Operasyon</w:t>
              <w:tab/>
              <w:t>bazında</w:t>
              <w:tab/>
              <w:t>çalışmaların</w:t>
              <w:tab/>
              <w:t>kalitesini</w:t>
              <w:tab/>
            </w:r>
            <w:r>
              <w:rPr>
                <w:spacing w:val="-1"/>
                <w:sz w:val="22"/>
              </w:rPr>
              <w:t>nasıl </w:t>
            </w:r>
            <w:r>
              <w:rPr>
                <w:sz w:val="22"/>
              </w:rPr>
              <w:t>denetleyeceğini açıklar.</w:t>
            </w:r>
          </w:p>
        </w:tc>
        <w:tc>
          <w:tcPr>
            <w:tcW w:w="849" w:type="dxa"/>
          </w:tcPr>
          <w:p>
            <w:pPr>
              <w:pStyle w:val="TableParagraph"/>
              <w:spacing w:before="142"/>
              <w:ind w:left="138" w:right="131"/>
              <w:jc w:val="center"/>
              <w:rPr>
                <w:sz w:val="22"/>
              </w:rPr>
            </w:pPr>
            <w:r>
              <w:rPr>
                <w:sz w:val="22"/>
              </w:rPr>
              <w:t>C.3.1</w:t>
            </w:r>
          </w:p>
        </w:tc>
        <w:tc>
          <w:tcPr>
            <w:tcW w:w="1135" w:type="dxa"/>
          </w:tcPr>
          <w:p>
            <w:pPr>
              <w:pStyle w:val="TableParagraph"/>
              <w:spacing w:before="123"/>
              <w:ind w:right="416"/>
              <w:jc w:val="right"/>
              <w:rPr>
                <w:sz w:val="22"/>
              </w:rPr>
            </w:pPr>
            <w:r>
              <w:rPr>
                <w:sz w:val="22"/>
              </w:rPr>
              <w:t>1.3</w:t>
            </w:r>
          </w:p>
        </w:tc>
        <w:tc>
          <w:tcPr>
            <w:tcW w:w="1699" w:type="dxa"/>
          </w:tcPr>
          <w:p>
            <w:pPr>
              <w:pStyle w:val="TableParagraph"/>
              <w:spacing w:before="123"/>
              <w:ind w:right="560"/>
              <w:jc w:val="right"/>
              <w:rPr>
                <w:sz w:val="22"/>
              </w:rPr>
            </w:pPr>
            <w:r>
              <w:rPr>
                <w:sz w:val="22"/>
              </w:rPr>
              <w:t>T1/T2</w:t>
            </w:r>
          </w:p>
        </w:tc>
      </w:tr>
      <w:tr>
        <w:trPr>
          <w:trHeight w:val="549" w:hRule="atLeast"/>
        </w:trPr>
        <w:tc>
          <w:tcPr>
            <w:tcW w:w="737" w:type="dxa"/>
          </w:tcPr>
          <w:p>
            <w:pPr>
              <w:pStyle w:val="TableParagraph"/>
              <w:spacing w:before="123"/>
              <w:ind w:left="28"/>
              <w:rPr>
                <w:sz w:val="22"/>
              </w:rPr>
            </w:pPr>
            <w:r>
              <w:rPr>
                <w:sz w:val="22"/>
              </w:rPr>
              <w:t>BG.8</w:t>
            </w:r>
          </w:p>
        </w:tc>
        <w:tc>
          <w:tcPr>
            <w:tcW w:w="4964" w:type="dxa"/>
          </w:tcPr>
          <w:p>
            <w:pPr>
              <w:pStyle w:val="TableParagraph"/>
              <w:tabs>
                <w:tab w:pos="937" w:val="left" w:leader="none"/>
                <w:tab w:pos="1611" w:val="left" w:leader="none"/>
                <w:tab w:pos="2559" w:val="left" w:leader="none"/>
                <w:tab w:pos="4175" w:val="left" w:leader="none"/>
              </w:tabs>
              <w:spacing w:before="15"/>
              <w:ind w:left="28" w:right="18"/>
              <w:rPr>
                <w:sz w:val="22"/>
              </w:rPr>
            </w:pPr>
            <w:r>
              <w:rPr>
                <w:sz w:val="22"/>
              </w:rPr>
              <w:t>Bakımı</w:t>
              <w:tab/>
              <w:t>veya</w:t>
              <w:tab/>
              <w:t>onarımı</w:t>
              <w:tab/>
              <w:t>gerçekleştirilen</w:t>
              <w:tab/>
            </w:r>
            <w:r>
              <w:rPr>
                <w:spacing w:val="-1"/>
                <w:sz w:val="22"/>
              </w:rPr>
              <w:t>ekipman </w:t>
            </w:r>
            <w:r>
              <w:rPr>
                <w:sz w:val="22"/>
              </w:rPr>
              <w:t>belgesinin tutulması prosedürlerini</w:t>
            </w:r>
            <w:r>
              <w:rPr>
                <w:spacing w:val="-4"/>
                <w:sz w:val="22"/>
              </w:rPr>
              <w:t> </w:t>
            </w:r>
            <w:r>
              <w:rPr>
                <w:sz w:val="22"/>
              </w:rPr>
              <w:t>sıralar.</w:t>
            </w:r>
          </w:p>
        </w:tc>
        <w:tc>
          <w:tcPr>
            <w:tcW w:w="849" w:type="dxa"/>
          </w:tcPr>
          <w:p>
            <w:pPr>
              <w:pStyle w:val="TableParagraph"/>
              <w:spacing w:before="142"/>
              <w:ind w:left="138" w:right="131"/>
              <w:jc w:val="center"/>
              <w:rPr>
                <w:sz w:val="22"/>
              </w:rPr>
            </w:pPr>
            <w:r>
              <w:rPr>
                <w:sz w:val="22"/>
              </w:rPr>
              <w:t>C.3.3</w:t>
            </w:r>
          </w:p>
        </w:tc>
        <w:tc>
          <w:tcPr>
            <w:tcW w:w="1135" w:type="dxa"/>
          </w:tcPr>
          <w:p>
            <w:pPr>
              <w:pStyle w:val="TableParagraph"/>
              <w:spacing w:before="123"/>
              <w:ind w:right="416"/>
              <w:jc w:val="right"/>
              <w:rPr>
                <w:sz w:val="22"/>
              </w:rPr>
            </w:pPr>
            <w:r>
              <w:rPr>
                <w:sz w:val="22"/>
              </w:rPr>
              <w:t>1.3</w:t>
            </w:r>
          </w:p>
        </w:tc>
        <w:tc>
          <w:tcPr>
            <w:tcW w:w="1699" w:type="dxa"/>
          </w:tcPr>
          <w:p>
            <w:pPr>
              <w:pStyle w:val="TableParagraph"/>
              <w:spacing w:before="123"/>
              <w:ind w:right="560"/>
              <w:jc w:val="right"/>
              <w:rPr>
                <w:sz w:val="22"/>
              </w:rPr>
            </w:pPr>
            <w:r>
              <w:rPr>
                <w:sz w:val="22"/>
              </w:rPr>
              <w:t>T1/T2</w:t>
            </w:r>
          </w:p>
        </w:tc>
      </w:tr>
      <w:tr>
        <w:trPr>
          <w:trHeight w:val="552" w:hRule="atLeast"/>
        </w:trPr>
        <w:tc>
          <w:tcPr>
            <w:tcW w:w="737" w:type="dxa"/>
          </w:tcPr>
          <w:p>
            <w:pPr>
              <w:pStyle w:val="TableParagraph"/>
              <w:spacing w:before="126"/>
              <w:ind w:left="28"/>
              <w:rPr>
                <w:sz w:val="22"/>
              </w:rPr>
            </w:pPr>
            <w:r>
              <w:rPr>
                <w:sz w:val="22"/>
              </w:rPr>
              <w:t>BG.9</w:t>
            </w:r>
          </w:p>
        </w:tc>
        <w:tc>
          <w:tcPr>
            <w:tcW w:w="4964" w:type="dxa"/>
          </w:tcPr>
          <w:p>
            <w:pPr>
              <w:pStyle w:val="TableParagraph"/>
              <w:spacing w:before="17"/>
              <w:ind w:left="28"/>
              <w:rPr>
                <w:sz w:val="22"/>
              </w:rPr>
            </w:pPr>
            <w:r>
              <w:rPr>
                <w:sz w:val="22"/>
              </w:rPr>
              <w:t>Hata ve arızaları oluşturan nedenleri ve çözümünü açıklar.</w:t>
            </w:r>
          </w:p>
        </w:tc>
        <w:tc>
          <w:tcPr>
            <w:tcW w:w="849" w:type="dxa"/>
          </w:tcPr>
          <w:p>
            <w:pPr>
              <w:pStyle w:val="TableParagraph"/>
              <w:spacing w:before="145"/>
              <w:ind w:left="138" w:right="131"/>
              <w:jc w:val="center"/>
              <w:rPr>
                <w:sz w:val="22"/>
              </w:rPr>
            </w:pPr>
            <w:r>
              <w:rPr>
                <w:sz w:val="22"/>
              </w:rPr>
              <w:t>C.4.2</w:t>
            </w:r>
          </w:p>
        </w:tc>
        <w:tc>
          <w:tcPr>
            <w:tcW w:w="1135" w:type="dxa"/>
          </w:tcPr>
          <w:p>
            <w:pPr>
              <w:pStyle w:val="TableParagraph"/>
              <w:spacing w:before="126"/>
              <w:ind w:right="416"/>
              <w:jc w:val="right"/>
              <w:rPr>
                <w:sz w:val="22"/>
              </w:rPr>
            </w:pPr>
            <w:r>
              <w:rPr>
                <w:sz w:val="22"/>
              </w:rPr>
              <w:t>1.4</w:t>
            </w:r>
          </w:p>
        </w:tc>
        <w:tc>
          <w:tcPr>
            <w:tcW w:w="1699" w:type="dxa"/>
          </w:tcPr>
          <w:p>
            <w:pPr>
              <w:pStyle w:val="TableParagraph"/>
              <w:spacing w:before="126"/>
              <w:ind w:right="560"/>
              <w:jc w:val="right"/>
              <w:rPr>
                <w:sz w:val="22"/>
              </w:rPr>
            </w:pPr>
            <w:r>
              <w:rPr>
                <w:sz w:val="22"/>
              </w:rPr>
              <w:t>T1/T2</w:t>
            </w:r>
          </w:p>
        </w:tc>
      </w:tr>
      <w:tr>
        <w:trPr>
          <w:trHeight w:val="551" w:hRule="atLeast"/>
        </w:trPr>
        <w:tc>
          <w:tcPr>
            <w:tcW w:w="737" w:type="dxa"/>
          </w:tcPr>
          <w:p>
            <w:pPr>
              <w:pStyle w:val="TableParagraph"/>
              <w:spacing w:before="123"/>
              <w:ind w:left="28"/>
              <w:rPr>
                <w:sz w:val="22"/>
              </w:rPr>
            </w:pPr>
            <w:r>
              <w:rPr>
                <w:sz w:val="22"/>
              </w:rPr>
              <w:t>BG.10</w:t>
            </w:r>
          </w:p>
        </w:tc>
        <w:tc>
          <w:tcPr>
            <w:tcW w:w="4964" w:type="dxa"/>
          </w:tcPr>
          <w:p>
            <w:pPr>
              <w:pStyle w:val="TableParagraph"/>
              <w:spacing w:before="17"/>
              <w:ind w:left="28"/>
              <w:rPr>
                <w:sz w:val="22"/>
              </w:rPr>
            </w:pPr>
            <w:r>
              <w:rPr>
                <w:sz w:val="22"/>
              </w:rPr>
              <w:t>Yetkisi dahilinde olmayan veya gideremediği hata ve arızaları amirine bildirmesi gerektiğini açıklar.</w:t>
            </w:r>
          </w:p>
        </w:tc>
        <w:tc>
          <w:tcPr>
            <w:tcW w:w="849" w:type="dxa"/>
          </w:tcPr>
          <w:p>
            <w:pPr>
              <w:pStyle w:val="TableParagraph"/>
              <w:spacing w:before="142"/>
              <w:ind w:left="138" w:right="131"/>
              <w:jc w:val="center"/>
              <w:rPr>
                <w:sz w:val="22"/>
              </w:rPr>
            </w:pPr>
            <w:r>
              <w:rPr>
                <w:sz w:val="22"/>
              </w:rPr>
              <w:t>C.4.3</w:t>
            </w:r>
          </w:p>
        </w:tc>
        <w:tc>
          <w:tcPr>
            <w:tcW w:w="1135" w:type="dxa"/>
          </w:tcPr>
          <w:p>
            <w:pPr>
              <w:pStyle w:val="TableParagraph"/>
              <w:spacing w:before="123"/>
              <w:ind w:right="416"/>
              <w:jc w:val="right"/>
              <w:rPr>
                <w:sz w:val="22"/>
              </w:rPr>
            </w:pPr>
            <w:r>
              <w:rPr>
                <w:sz w:val="22"/>
              </w:rPr>
              <w:t>1.4</w:t>
            </w:r>
          </w:p>
        </w:tc>
        <w:tc>
          <w:tcPr>
            <w:tcW w:w="1699" w:type="dxa"/>
          </w:tcPr>
          <w:p>
            <w:pPr>
              <w:pStyle w:val="TableParagraph"/>
              <w:spacing w:before="123"/>
              <w:ind w:right="560"/>
              <w:jc w:val="right"/>
              <w:rPr>
                <w:sz w:val="22"/>
              </w:rPr>
            </w:pPr>
            <w:r>
              <w:rPr>
                <w:sz w:val="22"/>
              </w:rPr>
              <w:t>T1/T2</w:t>
            </w:r>
          </w:p>
        </w:tc>
      </w:tr>
      <w:tr>
        <w:trPr>
          <w:trHeight w:val="758" w:hRule="atLeast"/>
        </w:trPr>
        <w:tc>
          <w:tcPr>
            <w:tcW w:w="737" w:type="dxa"/>
          </w:tcPr>
          <w:p>
            <w:pPr>
              <w:pStyle w:val="TableParagraph"/>
              <w:spacing w:before="10"/>
              <w:rPr>
                <w:b/>
                <w:sz w:val="19"/>
              </w:rPr>
            </w:pPr>
          </w:p>
          <w:p>
            <w:pPr>
              <w:pStyle w:val="TableParagraph"/>
              <w:ind w:left="28"/>
              <w:rPr>
                <w:sz w:val="22"/>
              </w:rPr>
            </w:pPr>
            <w:r>
              <w:rPr>
                <w:sz w:val="22"/>
              </w:rPr>
              <w:t>BG.11</w:t>
            </w:r>
          </w:p>
        </w:tc>
        <w:tc>
          <w:tcPr>
            <w:tcW w:w="4964" w:type="dxa"/>
          </w:tcPr>
          <w:p>
            <w:pPr>
              <w:pStyle w:val="TableParagraph"/>
              <w:tabs>
                <w:tab w:pos="1544" w:val="left" w:leader="none"/>
                <w:tab w:pos="2765" w:val="left" w:leader="none"/>
                <w:tab w:pos="3362" w:val="left" w:leader="none"/>
                <w:tab w:pos="4305" w:val="left" w:leader="none"/>
              </w:tabs>
              <w:ind w:left="28" w:right="21"/>
              <w:rPr>
                <w:sz w:val="22"/>
              </w:rPr>
            </w:pPr>
            <w:r>
              <w:rPr>
                <w:sz w:val="22"/>
              </w:rPr>
              <w:t>Çalışmaların</w:t>
              <w:tab/>
              <w:t>kesintisiz</w:t>
              <w:tab/>
              <w:t>ve</w:t>
              <w:tab/>
              <w:t>uygun</w:t>
              <w:tab/>
              <w:t>şekilde sürdürülmesine</w:t>
            </w:r>
            <w:r>
              <w:rPr>
                <w:spacing w:val="30"/>
                <w:sz w:val="22"/>
              </w:rPr>
              <w:t> </w:t>
            </w:r>
            <w:r>
              <w:rPr>
                <w:sz w:val="22"/>
              </w:rPr>
              <w:t>engel</w:t>
            </w:r>
            <w:r>
              <w:rPr>
                <w:spacing w:val="30"/>
                <w:sz w:val="22"/>
              </w:rPr>
              <w:t> </w:t>
            </w:r>
            <w:r>
              <w:rPr>
                <w:sz w:val="22"/>
              </w:rPr>
              <w:t>oluşturabilecek</w:t>
            </w:r>
            <w:r>
              <w:rPr>
                <w:spacing w:val="27"/>
                <w:sz w:val="22"/>
              </w:rPr>
              <w:t> </w:t>
            </w:r>
            <w:r>
              <w:rPr>
                <w:sz w:val="22"/>
              </w:rPr>
              <w:t>durumlar</w:t>
            </w:r>
            <w:r>
              <w:rPr>
                <w:spacing w:val="28"/>
                <w:sz w:val="22"/>
              </w:rPr>
              <w:t> </w:t>
            </w:r>
            <w:r>
              <w:rPr>
                <w:sz w:val="22"/>
              </w:rPr>
              <w:t>için</w:t>
            </w:r>
            <w:r>
              <w:rPr>
                <w:spacing w:val="30"/>
                <w:sz w:val="22"/>
              </w:rPr>
              <w:t> </w:t>
            </w:r>
            <w:r>
              <w:rPr>
                <w:sz w:val="22"/>
              </w:rPr>
              <w:t>iş</w:t>
            </w:r>
          </w:p>
          <w:p>
            <w:pPr>
              <w:pStyle w:val="TableParagraph"/>
              <w:spacing w:line="238" w:lineRule="exact"/>
              <w:ind w:left="28"/>
              <w:rPr>
                <w:sz w:val="22"/>
              </w:rPr>
            </w:pPr>
            <w:r>
              <w:rPr>
                <w:sz w:val="22"/>
              </w:rPr>
              <w:t>alanını incelemesi/inceletmesi gerektiğini bilir.</w:t>
            </w:r>
          </w:p>
        </w:tc>
        <w:tc>
          <w:tcPr>
            <w:tcW w:w="849" w:type="dxa"/>
          </w:tcPr>
          <w:p>
            <w:pPr>
              <w:pStyle w:val="TableParagraph"/>
              <w:spacing w:line="252" w:lineRule="exact" w:before="121"/>
              <w:ind w:left="177"/>
              <w:rPr>
                <w:sz w:val="22"/>
              </w:rPr>
            </w:pPr>
            <w:r>
              <w:rPr>
                <w:sz w:val="22"/>
              </w:rPr>
              <w:t>D.1.1</w:t>
            </w:r>
          </w:p>
          <w:p>
            <w:pPr>
              <w:pStyle w:val="TableParagraph"/>
              <w:spacing w:line="252" w:lineRule="exact"/>
              <w:ind w:left="177"/>
              <w:rPr>
                <w:sz w:val="22"/>
              </w:rPr>
            </w:pPr>
            <w:r>
              <w:rPr>
                <w:sz w:val="22"/>
              </w:rPr>
              <w:t>D.1.2</w:t>
            </w:r>
          </w:p>
        </w:tc>
        <w:tc>
          <w:tcPr>
            <w:tcW w:w="1135" w:type="dxa"/>
          </w:tcPr>
          <w:p>
            <w:pPr>
              <w:pStyle w:val="TableParagraph"/>
              <w:spacing w:before="10"/>
              <w:rPr>
                <w:b/>
                <w:sz w:val="19"/>
              </w:rPr>
            </w:pPr>
          </w:p>
          <w:p>
            <w:pPr>
              <w:pStyle w:val="TableParagraph"/>
              <w:ind w:right="416"/>
              <w:jc w:val="right"/>
              <w:rPr>
                <w:sz w:val="22"/>
              </w:rPr>
            </w:pPr>
            <w:r>
              <w:rPr>
                <w:sz w:val="22"/>
              </w:rPr>
              <w:t>2.1</w:t>
            </w:r>
          </w:p>
        </w:tc>
        <w:tc>
          <w:tcPr>
            <w:tcW w:w="1699" w:type="dxa"/>
          </w:tcPr>
          <w:p>
            <w:pPr>
              <w:pStyle w:val="TableParagraph"/>
              <w:spacing w:before="10"/>
              <w:rPr>
                <w:b/>
                <w:sz w:val="19"/>
              </w:rPr>
            </w:pPr>
          </w:p>
          <w:p>
            <w:pPr>
              <w:pStyle w:val="TableParagraph"/>
              <w:ind w:right="560"/>
              <w:jc w:val="right"/>
              <w:rPr>
                <w:sz w:val="22"/>
              </w:rPr>
            </w:pPr>
            <w:r>
              <w:rPr>
                <w:sz w:val="22"/>
              </w:rPr>
              <w:t>T1/T2</w:t>
            </w:r>
          </w:p>
        </w:tc>
      </w:tr>
      <w:tr>
        <w:trPr>
          <w:trHeight w:val="551" w:hRule="atLeast"/>
        </w:trPr>
        <w:tc>
          <w:tcPr>
            <w:tcW w:w="737" w:type="dxa"/>
          </w:tcPr>
          <w:p>
            <w:pPr>
              <w:pStyle w:val="TableParagraph"/>
              <w:spacing w:before="125"/>
              <w:ind w:left="28"/>
              <w:rPr>
                <w:sz w:val="22"/>
              </w:rPr>
            </w:pPr>
            <w:r>
              <w:rPr>
                <w:sz w:val="22"/>
              </w:rPr>
              <w:t>BG.12</w:t>
            </w:r>
          </w:p>
        </w:tc>
        <w:tc>
          <w:tcPr>
            <w:tcW w:w="4964" w:type="dxa"/>
          </w:tcPr>
          <w:p>
            <w:pPr>
              <w:pStyle w:val="TableParagraph"/>
              <w:spacing w:before="17"/>
              <w:ind w:left="28" w:right="19"/>
              <w:rPr>
                <w:sz w:val="22"/>
              </w:rPr>
            </w:pPr>
            <w:r>
              <w:rPr>
                <w:sz w:val="22"/>
              </w:rPr>
              <w:t>Çalışmanın türü ve kullanılan iş yöntemine göre çalışma düzenini açıklar.</w:t>
            </w:r>
          </w:p>
        </w:tc>
        <w:tc>
          <w:tcPr>
            <w:tcW w:w="849" w:type="dxa"/>
          </w:tcPr>
          <w:p>
            <w:pPr>
              <w:pStyle w:val="TableParagraph"/>
              <w:spacing w:before="145"/>
              <w:ind w:left="136" w:right="131"/>
              <w:jc w:val="center"/>
              <w:rPr>
                <w:sz w:val="22"/>
              </w:rPr>
            </w:pPr>
            <w:r>
              <w:rPr>
                <w:sz w:val="22"/>
              </w:rPr>
              <w:t>D.1.3</w:t>
            </w:r>
          </w:p>
        </w:tc>
        <w:tc>
          <w:tcPr>
            <w:tcW w:w="1135" w:type="dxa"/>
          </w:tcPr>
          <w:p>
            <w:pPr>
              <w:pStyle w:val="TableParagraph"/>
              <w:spacing w:before="125"/>
              <w:ind w:right="416"/>
              <w:jc w:val="right"/>
              <w:rPr>
                <w:sz w:val="22"/>
              </w:rPr>
            </w:pPr>
            <w:r>
              <w:rPr>
                <w:sz w:val="22"/>
              </w:rPr>
              <w:t>2.1</w:t>
            </w:r>
          </w:p>
        </w:tc>
        <w:tc>
          <w:tcPr>
            <w:tcW w:w="1699" w:type="dxa"/>
          </w:tcPr>
          <w:p>
            <w:pPr>
              <w:pStyle w:val="TableParagraph"/>
              <w:spacing w:before="125"/>
              <w:ind w:right="560"/>
              <w:jc w:val="right"/>
              <w:rPr>
                <w:sz w:val="22"/>
              </w:rPr>
            </w:pPr>
            <w:r>
              <w:rPr>
                <w:sz w:val="22"/>
              </w:rPr>
              <w:t>T1/T2</w:t>
            </w:r>
          </w:p>
        </w:tc>
      </w:tr>
      <w:tr>
        <w:trPr>
          <w:trHeight w:val="294" w:hRule="atLeast"/>
        </w:trPr>
        <w:tc>
          <w:tcPr>
            <w:tcW w:w="737" w:type="dxa"/>
          </w:tcPr>
          <w:p>
            <w:pPr>
              <w:pStyle w:val="TableParagraph"/>
              <w:spacing w:line="249" w:lineRule="exact"/>
              <w:ind w:left="28"/>
              <w:rPr>
                <w:sz w:val="22"/>
              </w:rPr>
            </w:pPr>
            <w:r>
              <w:rPr>
                <w:sz w:val="22"/>
              </w:rPr>
              <w:t>BG.13</w:t>
            </w:r>
          </w:p>
        </w:tc>
        <w:tc>
          <w:tcPr>
            <w:tcW w:w="4964" w:type="dxa"/>
          </w:tcPr>
          <w:p>
            <w:pPr>
              <w:pStyle w:val="TableParagraph"/>
              <w:spacing w:before="15"/>
              <w:ind w:left="28"/>
              <w:rPr>
                <w:sz w:val="22"/>
              </w:rPr>
            </w:pPr>
            <w:r>
              <w:rPr>
                <w:sz w:val="22"/>
              </w:rPr>
              <w:t>Uygun olmayan parça veya malzemeleri belirler.</w:t>
            </w:r>
          </w:p>
        </w:tc>
        <w:tc>
          <w:tcPr>
            <w:tcW w:w="849" w:type="dxa"/>
          </w:tcPr>
          <w:p>
            <w:pPr>
              <w:pStyle w:val="TableParagraph"/>
              <w:spacing w:before="15"/>
              <w:ind w:left="136" w:right="131"/>
              <w:jc w:val="center"/>
              <w:rPr>
                <w:sz w:val="22"/>
              </w:rPr>
            </w:pPr>
            <w:r>
              <w:rPr>
                <w:sz w:val="22"/>
              </w:rPr>
              <w:t>D.1.4</w:t>
            </w:r>
          </w:p>
        </w:tc>
        <w:tc>
          <w:tcPr>
            <w:tcW w:w="1135" w:type="dxa"/>
          </w:tcPr>
          <w:p>
            <w:pPr>
              <w:pStyle w:val="TableParagraph"/>
              <w:spacing w:line="249" w:lineRule="exact"/>
              <w:ind w:right="416"/>
              <w:jc w:val="right"/>
              <w:rPr>
                <w:sz w:val="22"/>
              </w:rPr>
            </w:pPr>
            <w:r>
              <w:rPr>
                <w:sz w:val="22"/>
              </w:rPr>
              <w:t>2.1</w:t>
            </w:r>
          </w:p>
        </w:tc>
        <w:tc>
          <w:tcPr>
            <w:tcW w:w="1699" w:type="dxa"/>
          </w:tcPr>
          <w:p>
            <w:pPr>
              <w:pStyle w:val="TableParagraph"/>
              <w:spacing w:line="249" w:lineRule="exact"/>
              <w:ind w:right="560"/>
              <w:jc w:val="right"/>
              <w:rPr>
                <w:sz w:val="22"/>
              </w:rPr>
            </w:pPr>
            <w:r>
              <w:rPr>
                <w:sz w:val="22"/>
              </w:rPr>
              <w:t>T1/T2</w:t>
            </w:r>
          </w:p>
        </w:tc>
      </w:tr>
      <w:tr>
        <w:trPr>
          <w:trHeight w:val="757" w:hRule="atLeast"/>
        </w:trPr>
        <w:tc>
          <w:tcPr>
            <w:tcW w:w="737" w:type="dxa"/>
          </w:tcPr>
          <w:p>
            <w:pPr>
              <w:pStyle w:val="TableParagraph"/>
              <w:spacing w:before="10"/>
              <w:rPr>
                <w:b/>
                <w:sz w:val="19"/>
              </w:rPr>
            </w:pPr>
          </w:p>
          <w:p>
            <w:pPr>
              <w:pStyle w:val="TableParagraph"/>
              <w:ind w:left="28"/>
              <w:rPr>
                <w:sz w:val="22"/>
              </w:rPr>
            </w:pPr>
            <w:r>
              <w:rPr>
                <w:sz w:val="22"/>
              </w:rPr>
              <w:t>BG.14</w:t>
            </w:r>
          </w:p>
        </w:tc>
        <w:tc>
          <w:tcPr>
            <w:tcW w:w="4964" w:type="dxa"/>
          </w:tcPr>
          <w:p>
            <w:pPr>
              <w:pStyle w:val="TableParagraph"/>
              <w:spacing w:line="247" w:lineRule="exact"/>
              <w:ind w:left="28"/>
              <w:rPr>
                <w:sz w:val="22"/>
              </w:rPr>
            </w:pPr>
            <w:r>
              <w:rPr>
                <w:sz w:val="22"/>
              </w:rPr>
              <w:t>İşyeri prosedürleri ve talimatlarına göre yıllık, aylık,</w:t>
            </w:r>
          </w:p>
          <w:p>
            <w:pPr>
              <w:pStyle w:val="TableParagraph"/>
              <w:tabs>
                <w:tab w:pos="1309" w:val="left" w:leader="none"/>
                <w:tab w:pos="3878" w:val="left" w:leader="none"/>
                <w:tab w:pos="4495" w:val="left" w:leader="none"/>
              </w:tabs>
              <w:spacing w:line="252" w:lineRule="exact" w:before="5"/>
              <w:ind w:left="28" w:right="17"/>
              <w:rPr>
                <w:sz w:val="22"/>
              </w:rPr>
            </w:pPr>
            <w:r>
              <w:rPr>
                <w:sz w:val="22"/>
              </w:rPr>
              <w:t>haftalık  </w:t>
            </w:r>
            <w:r>
              <w:rPr>
                <w:spacing w:val="30"/>
                <w:sz w:val="22"/>
              </w:rPr>
              <w:t> </w:t>
            </w:r>
            <w:r>
              <w:rPr>
                <w:sz w:val="22"/>
              </w:rPr>
              <w:t>ve</w:t>
              <w:tab/>
              <w:t>günlük  </w:t>
            </w:r>
            <w:r>
              <w:rPr>
                <w:spacing w:val="30"/>
                <w:sz w:val="22"/>
              </w:rPr>
              <w:t> </w:t>
            </w:r>
            <w:r>
              <w:rPr>
                <w:sz w:val="22"/>
              </w:rPr>
              <w:t>iş  </w:t>
            </w:r>
            <w:r>
              <w:rPr>
                <w:spacing w:val="28"/>
                <w:sz w:val="22"/>
              </w:rPr>
              <w:t> </w:t>
            </w:r>
            <w:r>
              <w:rPr>
                <w:sz w:val="22"/>
              </w:rPr>
              <w:t>programlarını</w:t>
              <w:tab/>
              <w:t>nasıl</w:t>
              <w:tab/>
            </w:r>
            <w:r>
              <w:rPr>
                <w:spacing w:val="-1"/>
                <w:sz w:val="22"/>
              </w:rPr>
              <w:t>takip </w:t>
            </w:r>
            <w:r>
              <w:rPr>
                <w:sz w:val="22"/>
              </w:rPr>
              <w:t>edeceğini açıklar.</w:t>
            </w:r>
          </w:p>
        </w:tc>
        <w:tc>
          <w:tcPr>
            <w:tcW w:w="849" w:type="dxa"/>
          </w:tcPr>
          <w:p>
            <w:pPr>
              <w:pStyle w:val="TableParagraph"/>
              <w:spacing w:before="6"/>
              <w:rPr>
                <w:b/>
                <w:sz w:val="21"/>
              </w:rPr>
            </w:pPr>
          </w:p>
          <w:p>
            <w:pPr>
              <w:pStyle w:val="TableParagraph"/>
              <w:ind w:left="136" w:right="131"/>
              <w:jc w:val="center"/>
              <w:rPr>
                <w:sz w:val="22"/>
              </w:rPr>
            </w:pPr>
            <w:r>
              <w:rPr>
                <w:sz w:val="22"/>
              </w:rPr>
              <w:t>D.2.1</w:t>
            </w:r>
          </w:p>
        </w:tc>
        <w:tc>
          <w:tcPr>
            <w:tcW w:w="1135" w:type="dxa"/>
          </w:tcPr>
          <w:p>
            <w:pPr>
              <w:pStyle w:val="TableParagraph"/>
              <w:spacing w:before="10"/>
              <w:rPr>
                <w:b/>
                <w:sz w:val="19"/>
              </w:rPr>
            </w:pPr>
          </w:p>
          <w:p>
            <w:pPr>
              <w:pStyle w:val="TableParagraph"/>
              <w:ind w:right="416"/>
              <w:jc w:val="right"/>
              <w:rPr>
                <w:sz w:val="22"/>
              </w:rPr>
            </w:pPr>
            <w:r>
              <w:rPr>
                <w:sz w:val="22"/>
              </w:rPr>
              <w:t>2.2</w:t>
            </w:r>
          </w:p>
        </w:tc>
        <w:tc>
          <w:tcPr>
            <w:tcW w:w="1699" w:type="dxa"/>
          </w:tcPr>
          <w:p>
            <w:pPr>
              <w:pStyle w:val="TableParagraph"/>
              <w:spacing w:before="10"/>
              <w:rPr>
                <w:b/>
                <w:sz w:val="19"/>
              </w:rPr>
            </w:pPr>
          </w:p>
          <w:p>
            <w:pPr>
              <w:pStyle w:val="TableParagraph"/>
              <w:ind w:right="560"/>
              <w:jc w:val="right"/>
              <w:rPr>
                <w:sz w:val="22"/>
              </w:rPr>
            </w:pPr>
            <w:r>
              <w:rPr>
                <w:sz w:val="22"/>
              </w:rPr>
              <w:t>T1/T2</w:t>
            </w:r>
          </w:p>
        </w:tc>
      </w:tr>
      <w:tr>
        <w:trPr>
          <w:trHeight w:val="386" w:hRule="atLeast"/>
        </w:trPr>
        <w:tc>
          <w:tcPr>
            <w:tcW w:w="737" w:type="dxa"/>
          </w:tcPr>
          <w:p>
            <w:pPr>
              <w:pStyle w:val="TableParagraph"/>
              <w:spacing w:before="42"/>
              <w:ind w:left="28"/>
              <w:rPr>
                <w:sz w:val="22"/>
              </w:rPr>
            </w:pPr>
            <w:r>
              <w:rPr>
                <w:sz w:val="22"/>
              </w:rPr>
              <w:t>BG.15</w:t>
            </w:r>
          </w:p>
        </w:tc>
        <w:tc>
          <w:tcPr>
            <w:tcW w:w="4964" w:type="dxa"/>
          </w:tcPr>
          <w:p>
            <w:pPr>
              <w:pStyle w:val="TableParagraph"/>
              <w:spacing w:before="61"/>
              <w:ind w:left="28"/>
              <w:rPr>
                <w:sz w:val="22"/>
              </w:rPr>
            </w:pPr>
            <w:r>
              <w:rPr>
                <w:sz w:val="22"/>
              </w:rPr>
              <w:t>Devreden işlerin kontrolünün nasıl yapılacağını açıklar.</w:t>
            </w:r>
          </w:p>
        </w:tc>
        <w:tc>
          <w:tcPr>
            <w:tcW w:w="849" w:type="dxa"/>
          </w:tcPr>
          <w:p>
            <w:pPr>
              <w:pStyle w:val="TableParagraph"/>
              <w:spacing w:before="61"/>
              <w:ind w:left="136" w:right="131"/>
              <w:jc w:val="center"/>
              <w:rPr>
                <w:sz w:val="22"/>
              </w:rPr>
            </w:pPr>
            <w:r>
              <w:rPr>
                <w:sz w:val="22"/>
              </w:rPr>
              <w:t>D.2.2</w:t>
            </w:r>
          </w:p>
        </w:tc>
        <w:tc>
          <w:tcPr>
            <w:tcW w:w="1135" w:type="dxa"/>
          </w:tcPr>
          <w:p>
            <w:pPr>
              <w:pStyle w:val="TableParagraph"/>
              <w:spacing w:before="42"/>
              <w:ind w:right="416"/>
              <w:jc w:val="right"/>
              <w:rPr>
                <w:sz w:val="22"/>
              </w:rPr>
            </w:pPr>
            <w:r>
              <w:rPr>
                <w:sz w:val="22"/>
              </w:rPr>
              <w:t>2.2</w:t>
            </w:r>
          </w:p>
        </w:tc>
        <w:tc>
          <w:tcPr>
            <w:tcW w:w="1699" w:type="dxa"/>
          </w:tcPr>
          <w:p>
            <w:pPr>
              <w:pStyle w:val="TableParagraph"/>
              <w:spacing w:before="42"/>
              <w:ind w:right="560"/>
              <w:jc w:val="right"/>
              <w:rPr>
                <w:sz w:val="22"/>
              </w:rPr>
            </w:pPr>
            <w:r>
              <w:rPr>
                <w:sz w:val="22"/>
              </w:rPr>
              <w:t>T1/T2</w:t>
            </w:r>
          </w:p>
        </w:tc>
      </w:tr>
      <w:tr>
        <w:trPr>
          <w:trHeight w:val="551" w:hRule="atLeast"/>
        </w:trPr>
        <w:tc>
          <w:tcPr>
            <w:tcW w:w="737" w:type="dxa"/>
          </w:tcPr>
          <w:p>
            <w:pPr>
              <w:pStyle w:val="TableParagraph"/>
              <w:spacing w:before="123"/>
              <w:ind w:left="28"/>
              <w:rPr>
                <w:sz w:val="22"/>
              </w:rPr>
            </w:pPr>
            <w:r>
              <w:rPr>
                <w:sz w:val="22"/>
              </w:rPr>
              <w:t>BG.16</w:t>
            </w:r>
          </w:p>
        </w:tc>
        <w:tc>
          <w:tcPr>
            <w:tcW w:w="4964" w:type="dxa"/>
          </w:tcPr>
          <w:p>
            <w:pPr>
              <w:pStyle w:val="TableParagraph"/>
              <w:spacing w:before="17"/>
              <w:ind w:left="28"/>
              <w:rPr>
                <w:sz w:val="22"/>
              </w:rPr>
            </w:pPr>
            <w:r>
              <w:rPr>
                <w:sz w:val="22"/>
              </w:rPr>
              <w:t>Belirlenen işleme göre kontrol cihazlarını kullanabilme yöntemlerini açıklar.</w:t>
            </w:r>
          </w:p>
        </w:tc>
        <w:tc>
          <w:tcPr>
            <w:tcW w:w="849" w:type="dxa"/>
          </w:tcPr>
          <w:p>
            <w:pPr>
              <w:pStyle w:val="TableParagraph"/>
              <w:spacing w:line="252" w:lineRule="exact" w:before="17"/>
              <w:ind w:left="177"/>
              <w:rPr>
                <w:sz w:val="22"/>
              </w:rPr>
            </w:pPr>
            <w:r>
              <w:rPr>
                <w:sz w:val="22"/>
              </w:rPr>
              <w:t>D.3.1</w:t>
            </w:r>
          </w:p>
          <w:p>
            <w:pPr>
              <w:pStyle w:val="TableParagraph"/>
              <w:spacing w:line="252" w:lineRule="exact"/>
              <w:ind w:left="177"/>
              <w:rPr>
                <w:sz w:val="22"/>
              </w:rPr>
            </w:pPr>
            <w:r>
              <w:rPr>
                <w:sz w:val="22"/>
              </w:rPr>
              <w:t>D.3.2</w:t>
            </w:r>
          </w:p>
        </w:tc>
        <w:tc>
          <w:tcPr>
            <w:tcW w:w="1135" w:type="dxa"/>
          </w:tcPr>
          <w:p>
            <w:pPr>
              <w:pStyle w:val="TableParagraph"/>
              <w:spacing w:before="123"/>
              <w:ind w:right="416"/>
              <w:jc w:val="right"/>
              <w:rPr>
                <w:sz w:val="22"/>
              </w:rPr>
            </w:pPr>
            <w:r>
              <w:rPr>
                <w:sz w:val="22"/>
              </w:rPr>
              <w:t>2.3</w:t>
            </w:r>
          </w:p>
        </w:tc>
        <w:tc>
          <w:tcPr>
            <w:tcW w:w="1699" w:type="dxa"/>
          </w:tcPr>
          <w:p>
            <w:pPr>
              <w:pStyle w:val="TableParagraph"/>
              <w:spacing w:before="123"/>
              <w:ind w:right="560"/>
              <w:jc w:val="right"/>
              <w:rPr>
                <w:sz w:val="22"/>
              </w:rPr>
            </w:pPr>
            <w:r>
              <w:rPr>
                <w:sz w:val="22"/>
              </w:rPr>
              <w:t>T1/T2</w:t>
            </w:r>
          </w:p>
        </w:tc>
      </w:tr>
      <w:tr>
        <w:trPr>
          <w:trHeight w:val="551" w:hRule="atLeast"/>
        </w:trPr>
        <w:tc>
          <w:tcPr>
            <w:tcW w:w="737" w:type="dxa"/>
          </w:tcPr>
          <w:p>
            <w:pPr>
              <w:pStyle w:val="TableParagraph"/>
              <w:spacing w:before="123"/>
              <w:ind w:left="28"/>
              <w:rPr>
                <w:sz w:val="22"/>
              </w:rPr>
            </w:pPr>
            <w:r>
              <w:rPr>
                <w:sz w:val="22"/>
              </w:rPr>
              <w:t>BG.17</w:t>
            </w:r>
          </w:p>
        </w:tc>
        <w:tc>
          <w:tcPr>
            <w:tcW w:w="4964" w:type="dxa"/>
          </w:tcPr>
          <w:p>
            <w:pPr>
              <w:pStyle w:val="TableParagraph"/>
              <w:spacing w:before="15"/>
              <w:ind w:left="28"/>
              <w:rPr>
                <w:sz w:val="22"/>
              </w:rPr>
            </w:pPr>
            <w:r>
              <w:rPr>
                <w:sz w:val="22"/>
              </w:rPr>
              <w:t>Çalışma süresince araç, gereç, ekipman ve malzemenin talimatlara göre nasıl kullanılacağını açıklar.</w:t>
            </w:r>
          </w:p>
        </w:tc>
        <w:tc>
          <w:tcPr>
            <w:tcW w:w="849" w:type="dxa"/>
          </w:tcPr>
          <w:p>
            <w:pPr>
              <w:pStyle w:val="TableParagraph"/>
              <w:spacing w:before="142"/>
              <w:ind w:left="136" w:right="131"/>
              <w:jc w:val="center"/>
              <w:rPr>
                <w:sz w:val="22"/>
              </w:rPr>
            </w:pPr>
            <w:r>
              <w:rPr>
                <w:sz w:val="22"/>
              </w:rPr>
              <w:t>D.3.3</w:t>
            </w:r>
          </w:p>
        </w:tc>
        <w:tc>
          <w:tcPr>
            <w:tcW w:w="1135" w:type="dxa"/>
          </w:tcPr>
          <w:p>
            <w:pPr>
              <w:pStyle w:val="TableParagraph"/>
              <w:spacing w:before="123"/>
              <w:ind w:right="416"/>
              <w:jc w:val="right"/>
              <w:rPr>
                <w:sz w:val="22"/>
              </w:rPr>
            </w:pPr>
            <w:r>
              <w:rPr>
                <w:sz w:val="22"/>
              </w:rPr>
              <w:t>2.3</w:t>
            </w:r>
          </w:p>
        </w:tc>
        <w:tc>
          <w:tcPr>
            <w:tcW w:w="1699" w:type="dxa"/>
          </w:tcPr>
          <w:p>
            <w:pPr>
              <w:pStyle w:val="TableParagraph"/>
              <w:spacing w:before="123"/>
              <w:ind w:right="560"/>
              <w:jc w:val="right"/>
              <w:rPr>
                <w:sz w:val="22"/>
              </w:rPr>
            </w:pPr>
            <w:r>
              <w:rPr>
                <w:sz w:val="22"/>
              </w:rPr>
              <w:t>T1/T2</w:t>
            </w:r>
          </w:p>
        </w:tc>
      </w:tr>
      <w:tr>
        <w:trPr>
          <w:trHeight w:val="549" w:hRule="atLeast"/>
        </w:trPr>
        <w:tc>
          <w:tcPr>
            <w:tcW w:w="737" w:type="dxa"/>
          </w:tcPr>
          <w:p>
            <w:pPr>
              <w:pStyle w:val="TableParagraph"/>
              <w:spacing w:before="123"/>
              <w:ind w:left="28"/>
              <w:rPr>
                <w:sz w:val="22"/>
              </w:rPr>
            </w:pPr>
            <w:r>
              <w:rPr>
                <w:sz w:val="22"/>
              </w:rPr>
              <w:t>BG.18</w:t>
            </w:r>
          </w:p>
        </w:tc>
        <w:tc>
          <w:tcPr>
            <w:tcW w:w="4964" w:type="dxa"/>
          </w:tcPr>
          <w:p>
            <w:pPr>
              <w:pStyle w:val="TableParagraph"/>
              <w:spacing w:before="15"/>
              <w:ind w:left="28"/>
              <w:rPr>
                <w:sz w:val="22"/>
              </w:rPr>
            </w:pPr>
            <w:r>
              <w:rPr>
                <w:sz w:val="22"/>
              </w:rPr>
              <w:t>Çalışma alanını düzgün ve temiz tutar/tutulmasını sağlar.</w:t>
            </w:r>
          </w:p>
        </w:tc>
        <w:tc>
          <w:tcPr>
            <w:tcW w:w="849" w:type="dxa"/>
          </w:tcPr>
          <w:p>
            <w:pPr>
              <w:pStyle w:val="TableParagraph"/>
              <w:spacing w:before="142"/>
              <w:ind w:left="136" w:right="131"/>
              <w:jc w:val="center"/>
              <w:rPr>
                <w:sz w:val="22"/>
              </w:rPr>
            </w:pPr>
            <w:r>
              <w:rPr>
                <w:sz w:val="22"/>
              </w:rPr>
              <w:t>D.4.1</w:t>
            </w:r>
          </w:p>
        </w:tc>
        <w:tc>
          <w:tcPr>
            <w:tcW w:w="1135" w:type="dxa"/>
          </w:tcPr>
          <w:p>
            <w:pPr>
              <w:pStyle w:val="TableParagraph"/>
              <w:spacing w:before="123"/>
              <w:ind w:right="416"/>
              <w:jc w:val="right"/>
              <w:rPr>
                <w:sz w:val="22"/>
              </w:rPr>
            </w:pPr>
            <w:r>
              <w:rPr>
                <w:sz w:val="22"/>
              </w:rPr>
              <w:t>2.4</w:t>
            </w:r>
          </w:p>
        </w:tc>
        <w:tc>
          <w:tcPr>
            <w:tcW w:w="1699" w:type="dxa"/>
          </w:tcPr>
          <w:p>
            <w:pPr>
              <w:pStyle w:val="TableParagraph"/>
              <w:spacing w:before="123"/>
              <w:ind w:right="560"/>
              <w:jc w:val="right"/>
              <w:rPr>
                <w:sz w:val="22"/>
              </w:rPr>
            </w:pPr>
            <w:r>
              <w:rPr>
                <w:sz w:val="22"/>
              </w:rPr>
              <w:t>T1/T2</w:t>
            </w:r>
          </w:p>
        </w:tc>
      </w:tr>
      <w:tr>
        <w:trPr>
          <w:trHeight w:val="760" w:hRule="atLeast"/>
        </w:trPr>
        <w:tc>
          <w:tcPr>
            <w:tcW w:w="737" w:type="dxa"/>
          </w:tcPr>
          <w:p>
            <w:pPr>
              <w:pStyle w:val="TableParagraph"/>
              <w:spacing w:before="10"/>
              <w:rPr>
                <w:b/>
                <w:sz w:val="19"/>
              </w:rPr>
            </w:pPr>
          </w:p>
          <w:p>
            <w:pPr>
              <w:pStyle w:val="TableParagraph"/>
              <w:ind w:left="28"/>
              <w:rPr>
                <w:sz w:val="22"/>
              </w:rPr>
            </w:pPr>
            <w:r>
              <w:rPr>
                <w:sz w:val="22"/>
              </w:rPr>
              <w:t>BG.19</w:t>
            </w:r>
          </w:p>
        </w:tc>
        <w:tc>
          <w:tcPr>
            <w:tcW w:w="4964" w:type="dxa"/>
          </w:tcPr>
          <w:p>
            <w:pPr>
              <w:pStyle w:val="TableParagraph"/>
              <w:spacing w:line="247" w:lineRule="exact"/>
              <w:ind w:left="28"/>
              <w:rPr>
                <w:sz w:val="22"/>
              </w:rPr>
            </w:pPr>
            <w:r>
              <w:rPr>
                <w:sz w:val="22"/>
              </w:rPr>
              <w:t>Kullanılan araç, gereç, ekipman ve malzemenin iş</w:t>
            </w:r>
          </w:p>
          <w:p>
            <w:pPr>
              <w:pStyle w:val="TableParagraph"/>
              <w:tabs>
                <w:tab w:pos="1102" w:val="left" w:leader="none"/>
                <w:tab w:pos="2525" w:val="left" w:leader="none"/>
                <w:tab w:pos="3978" w:val="left" w:leader="none"/>
              </w:tabs>
              <w:spacing w:line="252" w:lineRule="exact" w:before="5"/>
              <w:ind w:left="28" w:right="19"/>
              <w:rPr>
                <w:sz w:val="22"/>
              </w:rPr>
            </w:pPr>
            <w:r>
              <w:rPr>
                <w:sz w:val="22"/>
              </w:rPr>
              <w:t>bitiminde</w:t>
              <w:tab/>
              <w:t>temizlenerek,</w:t>
              <w:tab/>
              <w:t>kaldırılmasını</w:t>
              <w:tab/>
            </w:r>
            <w:r>
              <w:rPr>
                <w:spacing w:val="-1"/>
                <w:sz w:val="22"/>
              </w:rPr>
              <w:t>gerektiğini </w:t>
            </w:r>
            <w:r>
              <w:rPr>
                <w:sz w:val="22"/>
              </w:rPr>
              <w:t>açıklar.</w:t>
            </w:r>
          </w:p>
        </w:tc>
        <w:tc>
          <w:tcPr>
            <w:tcW w:w="849" w:type="dxa"/>
          </w:tcPr>
          <w:p>
            <w:pPr>
              <w:pStyle w:val="TableParagraph"/>
              <w:spacing w:before="6"/>
              <w:rPr>
                <w:b/>
                <w:sz w:val="21"/>
              </w:rPr>
            </w:pPr>
          </w:p>
          <w:p>
            <w:pPr>
              <w:pStyle w:val="TableParagraph"/>
              <w:ind w:left="136" w:right="131"/>
              <w:jc w:val="center"/>
              <w:rPr>
                <w:sz w:val="22"/>
              </w:rPr>
            </w:pPr>
            <w:r>
              <w:rPr>
                <w:sz w:val="22"/>
              </w:rPr>
              <w:t>D.4.3</w:t>
            </w:r>
          </w:p>
        </w:tc>
        <w:tc>
          <w:tcPr>
            <w:tcW w:w="1135" w:type="dxa"/>
          </w:tcPr>
          <w:p>
            <w:pPr>
              <w:pStyle w:val="TableParagraph"/>
              <w:spacing w:before="10"/>
              <w:rPr>
                <w:b/>
                <w:sz w:val="19"/>
              </w:rPr>
            </w:pPr>
          </w:p>
          <w:p>
            <w:pPr>
              <w:pStyle w:val="TableParagraph"/>
              <w:ind w:right="416"/>
              <w:jc w:val="right"/>
              <w:rPr>
                <w:sz w:val="22"/>
              </w:rPr>
            </w:pPr>
            <w:r>
              <w:rPr>
                <w:sz w:val="22"/>
              </w:rPr>
              <w:t>2.4</w:t>
            </w:r>
          </w:p>
        </w:tc>
        <w:tc>
          <w:tcPr>
            <w:tcW w:w="1699" w:type="dxa"/>
          </w:tcPr>
          <w:p>
            <w:pPr>
              <w:pStyle w:val="TableParagraph"/>
              <w:spacing w:before="10"/>
              <w:rPr>
                <w:b/>
                <w:sz w:val="19"/>
              </w:rPr>
            </w:pPr>
          </w:p>
          <w:p>
            <w:pPr>
              <w:pStyle w:val="TableParagraph"/>
              <w:ind w:right="560"/>
              <w:jc w:val="right"/>
              <w:rPr>
                <w:sz w:val="22"/>
              </w:rPr>
            </w:pPr>
            <w:r>
              <w:rPr>
                <w:sz w:val="22"/>
              </w:rPr>
              <w:t>T1/T2</w:t>
            </w:r>
          </w:p>
        </w:tc>
      </w:tr>
      <w:tr>
        <w:trPr>
          <w:trHeight w:val="757" w:hRule="atLeast"/>
        </w:trPr>
        <w:tc>
          <w:tcPr>
            <w:tcW w:w="737" w:type="dxa"/>
          </w:tcPr>
          <w:p>
            <w:pPr>
              <w:pStyle w:val="TableParagraph"/>
              <w:spacing w:before="7"/>
              <w:rPr>
                <w:b/>
                <w:sz w:val="19"/>
              </w:rPr>
            </w:pPr>
          </w:p>
          <w:p>
            <w:pPr>
              <w:pStyle w:val="TableParagraph"/>
              <w:spacing w:before="1"/>
              <w:ind w:left="28"/>
              <w:rPr>
                <w:sz w:val="22"/>
              </w:rPr>
            </w:pPr>
            <w:r>
              <w:rPr>
                <w:sz w:val="22"/>
              </w:rPr>
              <w:t>BG.20</w:t>
            </w:r>
          </w:p>
        </w:tc>
        <w:tc>
          <w:tcPr>
            <w:tcW w:w="4964" w:type="dxa"/>
          </w:tcPr>
          <w:p>
            <w:pPr>
              <w:pStyle w:val="TableParagraph"/>
              <w:ind w:left="28"/>
              <w:rPr>
                <w:sz w:val="22"/>
              </w:rPr>
            </w:pPr>
            <w:r>
              <w:rPr>
                <w:sz w:val="22"/>
              </w:rPr>
              <w:t>Sağlık ve güvenlik yönünden tehlikeli maddeleri talimatlara göre kullanması ve depolaması gerektiğini</w:t>
            </w:r>
          </w:p>
          <w:p>
            <w:pPr>
              <w:pStyle w:val="TableParagraph"/>
              <w:spacing w:line="238" w:lineRule="exact"/>
              <w:ind w:left="28"/>
              <w:rPr>
                <w:sz w:val="22"/>
              </w:rPr>
            </w:pPr>
            <w:r>
              <w:rPr>
                <w:sz w:val="22"/>
              </w:rPr>
              <w:t>açıklar.</w:t>
            </w:r>
          </w:p>
        </w:tc>
        <w:tc>
          <w:tcPr>
            <w:tcW w:w="849" w:type="dxa"/>
          </w:tcPr>
          <w:p>
            <w:pPr>
              <w:pStyle w:val="TableParagraph"/>
              <w:spacing w:before="4"/>
              <w:rPr>
                <w:b/>
                <w:sz w:val="21"/>
              </w:rPr>
            </w:pPr>
          </w:p>
          <w:p>
            <w:pPr>
              <w:pStyle w:val="TableParagraph"/>
              <w:ind w:left="136" w:right="131"/>
              <w:jc w:val="center"/>
              <w:rPr>
                <w:sz w:val="22"/>
              </w:rPr>
            </w:pPr>
            <w:r>
              <w:rPr>
                <w:sz w:val="22"/>
              </w:rPr>
              <w:t>D.4.4</w:t>
            </w:r>
          </w:p>
        </w:tc>
        <w:tc>
          <w:tcPr>
            <w:tcW w:w="1135" w:type="dxa"/>
          </w:tcPr>
          <w:p>
            <w:pPr>
              <w:pStyle w:val="TableParagraph"/>
              <w:spacing w:before="7"/>
              <w:rPr>
                <w:b/>
                <w:sz w:val="19"/>
              </w:rPr>
            </w:pPr>
          </w:p>
          <w:p>
            <w:pPr>
              <w:pStyle w:val="TableParagraph"/>
              <w:spacing w:before="1"/>
              <w:ind w:right="416"/>
              <w:jc w:val="right"/>
              <w:rPr>
                <w:sz w:val="22"/>
              </w:rPr>
            </w:pPr>
            <w:r>
              <w:rPr>
                <w:sz w:val="22"/>
              </w:rPr>
              <w:t>2.4</w:t>
            </w:r>
          </w:p>
        </w:tc>
        <w:tc>
          <w:tcPr>
            <w:tcW w:w="1699" w:type="dxa"/>
          </w:tcPr>
          <w:p>
            <w:pPr>
              <w:pStyle w:val="TableParagraph"/>
              <w:spacing w:before="7"/>
              <w:rPr>
                <w:b/>
                <w:sz w:val="19"/>
              </w:rPr>
            </w:pPr>
          </w:p>
          <w:p>
            <w:pPr>
              <w:pStyle w:val="TableParagraph"/>
              <w:spacing w:before="1"/>
              <w:ind w:right="560"/>
              <w:jc w:val="right"/>
              <w:rPr>
                <w:sz w:val="22"/>
              </w:rPr>
            </w:pPr>
            <w:r>
              <w:rPr>
                <w:sz w:val="22"/>
              </w:rPr>
              <w:t>T1/T2</w:t>
            </w:r>
          </w:p>
        </w:tc>
      </w:tr>
    </w:tbl>
    <w:p>
      <w:pPr>
        <w:spacing w:after="0"/>
        <w:jc w:val="right"/>
        <w:rPr>
          <w:sz w:val="22"/>
        </w:rPr>
        <w:sectPr>
          <w:pgSz w:w="11910" w:h="16840"/>
          <w:pgMar w:header="569" w:footer="578" w:top="1080" w:bottom="760" w:left="660" w:right="660"/>
        </w:sectPr>
      </w:pPr>
    </w:p>
    <w:p>
      <w:pPr>
        <w:pStyle w:val="BodyText"/>
        <w:spacing w:before="8"/>
        <w:rPr>
          <w:b/>
          <w:sz w:val="21"/>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4964"/>
        <w:gridCol w:w="849"/>
        <w:gridCol w:w="1135"/>
        <w:gridCol w:w="1699"/>
      </w:tblGrid>
      <w:tr>
        <w:trPr>
          <w:trHeight w:val="1058" w:hRule="atLeast"/>
        </w:trPr>
        <w:tc>
          <w:tcPr>
            <w:tcW w:w="737" w:type="dxa"/>
            <w:shd w:val="clear" w:color="auto" w:fill="94B3D6"/>
          </w:tcPr>
          <w:p>
            <w:pPr>
              <w:pStyle w:val="TableParagraph"/>
              <w:rPr>
                <w:b/>
                <w:sz w:val="22"/>
              </w:rPr>
            </w:pPr>
          </w:p>
          <w:p>
            <w:pPr>
              <w:pStyle w:val="TableParagraph"/>
              <w:spacing w:before="146"/>
              <w:ind w:left="107" w:right="97"/>
              <w:jc w:val="center"/>
              <w:rPr>
                <w:b/>
                <w:sz w:val="20"/>
              </w:rPr>
            </w:pPr>
            <w:r>
              <w:rPr>
                <w:b/>
                <w:sz w:val="20"/>
              </w:rPr>
              <w:t>No</w:t>
            </w:r>
          </w:p>
        </w:tc>
        <w:tc>
          <w:tcPr>
            <w:tcW w:w="4964" w:type="dxa"/>
            <w:shd w:val="clear" w:color="auto" w:fill="94B3D6"/>
          </w:tcPr>
          <w:p>
            <w:pPr>
              <w:pStyle w:val="TableParagraph"/>
              <w:rPr>
                <w:b/>
                <w:sz w:val="22"/>
              </w:rPr>
            </w:pPr>
          </w:p>
          <w:p>
            <w:pPr>
              <w:pStyle w:val="TableParagraph"/>
              <w:spacing w:before="146"/>
              <w:ind w:left="1895" w:right="1887"/>
              <w:jc w:val="center"/>
              <w:rPr>
                <w:b/>
                <w:sz w:val="20"/>
              </w:rPr>
            </w:pPr>
            <w:r>
              <w:rPr>
                <w:b/>
                <w:sz w:val="20"/>
              </w:rPr>
              <w:t>Bilgi İfadesi</w:t>
            </w:r>
          </w:p>
        </w:tc>
        <w:tc>
          <w:tcPr>
            <w:tcW w:w="849" w:type="dxa"/>
            <w:shd w:val="clear" w:color="auto" w:fill="94B3D6"/>
          </w:tcPr>
          <w:p>
            <w:pPr>
              <w:pStyle w:val="TableParagraph"/>
              <w:spacing w:before="134"/>
              <w:ind w:left="198"/>
              <w:rPr>
                <w:b/>
                <w:sz w:val="20"/>
              </w:rPr>
            </w:pPr>
            <w:r>
              <w:rPr>
                <w:b/>
                <w:sz w:val="20"/>
              </w:rPr>
              <w:t>UMS</w:t>
            </w:r>
          </w:p>
          <w:p>
            <w:pPr>
              <w:pStyle w:val="TableParagraph"/>
              <w:spacing w:line="276" w:lineRule="auto" w:before="35"/>
              <w:ind w:left="138" w:right="114" w:firstLine="84"/>
              <w:rPr>
                <w:b/>
                <w:sz w:val="20"/>
              </w:rPr>
            </w:pPr>
            <w:r>
              <w:rPr>
                <w:b/>
                <w:sz w:val="20"/>
              </w:rPr>
              <w:t>İlgili Bölüm</w:t>
            </w:r>
          </w:p>
        </w:tc>
        <w:tc>
          <w:tcPr>
            <w:tcW w:w="1135" w:type="dxa"/>
            <w:shd w:val="clear" w:color="auto" w:fill="94B3D6"/>
          </w:tcPr>
          <w:p>
            <w:pPr>
              <w:pStyle w:val="TableParagraph"/>
              <w:spacing w:line="276" w:lineRule="auto" w:before="2"/>
              <w:ind w:left="120" w:right="105"/>
              <w:jc w:val="center"/>
              <w:rPr>
                <w:b/>
                <w:sz w:val="20"/>
              </w:rPr>
            </w:pPr>
            <w:r>
              <w:rPr>
                <w:b/>
                <w:sz w:val="20"/>
              </w:rPr>
              <w:t>Yeterlilik</w:t>
            </w:r>
            <w:r>
              <w:rPr>
                <w:b/>
                <w:w w:val="99"/>
                <w:sz w:val="20"/>
              </w:rPr>
              <w:t> </w:t>
            </w:r>
            <w:r>
              <w:rPr>
                <w:b/>
                <w:sz w:val="20"/>
              </w:rPr>
              <w:t>Birimi Başarım</w:t>
            </w:r>
          </w:p>
          <w:p>
            <w:pPr>
              <w:pStyle w:val="TableParagraph"/>
              <w:spacing w:line="229" w:lineRule="exact"/>
              <w:ind w:left="118" w:right="108"/>
              <w:jc w:val="center"/>
              <w:rPr>
                <w:b/>
                <w:sz w:val="20"/>
              </w:rPr>
            </w:pPr>
            <w:r>
              <w:rPr>
                <w:b/>
                <w:sz w:val="20"/>
              </w:rPr>
              <w:t>Ölçütü</w:t>
            </w:r>
          </w:p>
        </w:tc>
        <w:tc>
          <w:tcPr>
            <w:tcW w:w="1699" w:type="dxa"/>
            <w:shd w:val="clear" w:color="auto" w:fill="94B3D6"/>
          </w:tcPr>
          <w:p>
            <w:pPr>
              <w:pStyle w:val="TableParagraph"/>
              <w:spacing w:before="2"/>
              <w:rPr>
                <w:b/>
                <w:sz w:val="23"/>
              </w:rPr>
            </w:pPr>
          </w:p>
          <w:p>
            <w:pPr>
              <w:pStyle w:val="TableParagraph"/>
              <w:spacing w:line="276" w:lineRule="auto"/>
              <w:ind w:left="610" w:right="120" w:hanging="399"/>
              <w:rPr>
                <w:b/>
                <w:sz w:val="20"/>
              </w:rPr>
            </w:pPr>
            <w:r>
              <w:rPr>
                <w:b/>
                <w:w w:val="95"/>
                <w:sz w:val="20"/>
              </w:rPr>
              <w:t>Değerlendirme </w:t>
            </w:r>
            <w:r>
              <w:rPr>
                <w:b/>
                <w:sz w:val="20"/>
              </w:rPr>
              <w:t>Aracı</w:t>
            </w:r>
          </w:p>
        </w:tc>
      </w:tr>
      <w:tr>
        <w:trPr>
          <w:trHeight w:val="551" w:hRule="atLeast"/>
        </w:trPr>
        <w:tc>
          <w:tcPr>
            <w:tcW w:w="737" w:type="dxa"/>
          </w:tcPr>
          <w:p>
            <w:pPr>
              <w:pStyle w:val="TableParagraph"/>
              <w:spacing w:before="125"/>
              <w:ind w:left="9" w:right="97"/>
              <w:jc w:val="center"/>
              <w:rPr>
                <w:sz w:val="22"/>
              </w:rPr>
            </w:pPr>
            <w:r>
              <w:rPr>
                <w:sz w:val="22"/>
              </w:rPr>
              <w:t>BG.21</w:t>
            </w:r>
          </w:p>
        </w:tc>
        <w:tc>
          <w:tcPr>
            <w:tcW w:w="4964" w:type="dxa"/>
          </w:tcPr>
          <w:p>
            <w:pPr>
              <w:pStyle w:val="TableParagraph"/>
              <w:spacing w:before="17"/>
              <w:ind w:left="28"/>
              <w:rPr>
                <w:sz w:val="22"/>
              </w:rPr>
            </w:pPr>
            <w:r>
              <w:rPr>
                <w:sz w:val="22"/>
              </w:rPr>
              <w:t>Çalışma alanını daha sonra gerçekleştirilecek işlemlere uygun bırakır/bırakılmasını sağlar.</w:t>
            </w:r>
          </w:p>
        </w:tc>
        <w:tc>
          <w:tcPr>
            <w:tcW w:w="849" w:type="dxa"/>
          </w:tcPr>
          <w:p>
            <w:pPr>
              <w:pStyle w:val="TableParagraph"/>
              <w:spacing w:before="145"/>
              <w:ind w:left="136" w:right="131"/>
              <w:jc w:val="center"/>
              <w:rPr>
                <w:sz w:val="22"/>
              </w:rPr>
            </w:pPr>
            <w:r>
              <w:rPr>
                <w:sz w:val="22"/>
              </w:rPr>
              <w:t>D.4.5</w:t>
            </w:r>
          </w:p>
        </w:tc>
        <w:tc>
          <w:tcPr>
            <w:tcW w:w="1135" w:type="dxa"/>
          </w:tcPr>
          <w:p>
            <w:pPr>
              <w:pStyle w:val="TableParagraph"/>
              <w:spacing w:before="125"/>
              <w:ind w:right="416"/>
              <w:jc w:val="right"/>
              <w:rPr>
                <w:sz w:val="22"/>
              </w:rPr>
            </w:pPr>
            <w:r>
              <w:rPr>
                <w:sz w:val="22"/>
              </w:rPr>
              <w:t>2.4</w:t>
            </w:r>
          </w:p>
        </w:tc>
        <w:tc>
          <w:tcPr>
            <w:tcW w:w="1699" w:type="dxa"/>
          </w:tcPr>
          <w:p>
            <w:pPr>
              <w:pStyle w:val="TableParagraph"/>
              <w:spacing w:before="125"/>
              <w:ind w:right="560"/>
              <w:jc w:val="right"/>
              <w:rPr>
                <w:sz w:val="22"/>
              </w:rPr>
            </w:pPr>
            <w:r>
              <w:rPr>
                <w:sz w:val="22"/>
              </w:rPr>
              <w:t>T1/T2</w:t>
            </w:r>
          </w:p>
        </w:tc>
      </w:tr>
      <w:tr>
        <w:trPr>
          <w:trHeight w:val="551" w:hRule="atLeast"/>
        </w:trPr>
        <w:tc>
          <w:tcPr>
            <w:tcW w:w="737" w:type="dxa"/>
          </w:tcPr>
          <w:p>
            <w:pPr>
              <w:pStyle w:val="TableParagraph"/>
              <w:spacing w:before="123"/>
              <w:ind w:left="9" w:right="97"/>
              <w:jc w:val="center"/>
              <w:rPr>
                <w:sz w:val="22"/>
              </w:rPr>
            </w:pPr>
            <w:r>
              <w:rPr>
                <w:sz w:val="22"/>
              </w:rPr>
              <w:t>BG.22</w:t>
            </w:r>
          </w:p>
        </w:tc>
        <w:tc>
          <w:tcPr>
            <w:tcW w:w="4964" w:type="dxa"/>
          </w:tcPr>
          <w:p>
            <w:pPr>
              <w:pStyle w:val="TableParagraph"/>
              <w:spacing w:before="17"/>
              <w:ind w:left="28"/>
              <w:rPr>
                <w:sz w:val="22"/>
              </w:rPr>
            </w:pPr>
            <w:r>
              <w:rPr>
                <w:sz w:val="22"/>
              </w:rPr>
              <w:t>Yapılan veya yapılacak temizlik çalışmaları hakkında ilgilileri bilgilendirmesi gerektiğini açıklar.</w:t>
            </w:r>
          </w:p>
        </w:tc>
        <w:tc>
          <w:tcPr>
            <w:tcW w:w="849" w:type="dxa"/>
          </w:tcPr>
          <w:p>
            <w:pPr>
              <w:pStyle w:val="TableParagraph"/>
              <w:spacing w:before="142"/>
              <w:ind w:left="136" w:right="131"/>
              <w:jc w:val="center"/>
              <w:rPr>
                <w:sz w:val="22"/>
              </w:rPr>
            </w:pPr>
            <w:r>
              <w:rPr>
                <w:sz w:val="22"/>
              </w:rPr>
              <w:t>D.4.6</w:t>
            </w:r>
          </w:p>
        </w:tc>
        <w:tc>
          <w:tcPr>
            <w:tcW w:w="1135" w:type="dxa"/>
          </w:tcPr>
          <w:p>
            <w:pPr>
              <w:pStyle w:val="TableParagraph"/>
              <w:spacing w:before="123"/>
              <w:ind w:right="416"/>
              <w:jc w:val="right"/>
              <w:rPr>
                <w:sz w:val="22"/>
              </w:rPr>
            </w:pPr>
            <w:r>
              <w:rPr>
                <w:sz w:val="22"/>
              </w:rPr>
              <w:t>2.4</w:t>
            </w:r>
          </w:p>
        </w:tc>
        <w:tc>
          <w:tcPr>
            <w:tcW w:w="1699" w:type="dxa"/>
          </w:tcPr>
          <w:p>
            <w:pPr>
              <w:pStyle w:val="TableParagraph"/>
              <w:spacing w:before="123"/>
              <w:ind w:right="560"/>
              <w:jc w:val="right"/>
              <w:rPr>
                <w:sz w:val="22"/>
              </w:rPr>
            </w:pPr>
            <w:r>
              <w:rPr>
                <w:sz w:val="22"/>
              </w:rPr>
              <w:t>T1/T2</w:t>
            </w:r>
          </w:p>
        </w:tc>
      </w:tr>
    </w:tbl>
    <w:p>
      <w:pPr>
        <w:pStyle w:val="BodyText"/>
        <w:rPr>
          <w:b/>
          <w:sz w:val="20"/>
        </w:rPr>
      </w:pPr>
    </w:p>
    <w:p>
      <w:pPr>
        <w:pStyle w:val="BodyText"/>
        <w:rPr>
          <w:b/>
          <w:sz w:val="20"/>
        </w:rPr>
      </w:pPr>
    </w:p>
    <w:p>
      <w:pPr>
        <w:pStyle w:val="BodyText"/>
        <w:rPr>
          <w:b/>
          <w:sz w:val="18"/>
        </w:rPr>
      </w:pPr>
    </w:p>
    <w:p>
      <w:pPr>
        <w:pStyle w:val="ListParagraph"/>
        <w:numPr>
          <w:ilvl w:val="0"/>
          <w:numId w:val="11"/>
        </w:numPr>
        <w:tabs>
          <w:tab w:pos="1033" w:val="left" w:leader="none"/>
        </w:tabs>
        <w:spacing w:line="240" w:lineRule="auto" w:before="90" w:after="0"/>
        <w:ind w:left="1032" w:right="0" w:hanging="274"/>
        <w:jc w:val="left"/>
        <w:rPr>
          <w:b/>
          <w:sz w:val="24"/>
        </w:rPr>
      </w:pPr>
      <w:r>
        <w:rPr>
          <w:b/>
          <w:sz w:val="24"/>
        </w:rPr>
        <w:t>BECERİ VE</w:t>
      </w:r>
      <w:r>
        <w:rPr>
          <w:b/>
          <w:spacing w:val="-2"/>
          <w:sz w:val="24"/>
        </w:rPr>
        <w:t> </w:t>
      </w:r>
      <w:r>
        <w:rPr>
          <w:b/>
          <w:sz w:val="24"/>
        </w:rPr>
        <w:t>YETKİNLİKLER</w:t>
      </w:r>
    </w:p>
    <w:p>
      <w:pPr>
        <w:pStyle w:val="BodyText"/>
        <w:spacing w:before="7" w:after="1"/>
        <w:rPr>
          <w:b/>
          <w:sz w:val="27"/>
        </w:rPr>
      </w:pPr>
    </w:p>
    <w:tbl>
      <w:tblPr>
        <w:tblW w:w="0" w:type="auto"/>
        <w:jc w:val="lef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4"/>
        <w:gridCol w:w="4952"/>
        <w:gridCol w:w="708"/>
        <w:gridCol w:w="1419"/>
        <w:gridCol w:w="1558"/>
      </w:tblGrid>
      <w:tr>
        <w:trPr>
          <w:trHeight w:val="1272" w:hRule="atLeast"/>
        </w:trPr>
        <w:tc>
          <w:tcPr>
            <w:tcW w:w="804" w:type="dxa"/>
            <w:shd w:val="clear" w:color="auto" w:fill="B8CCE3"/>
          </w:tcPr>
          <w:p>
            <w:pPr>
              <w:pStyle w:val="TableParagraph"/>
              <w:rPr>
                <w:b/>
                <w:sz w:val="26"/>
              </w:rPr>
            </w:pPr>
          </w:p>
          <w:p>
            <w:pPr>
              <w:pStyle w:val="TableParagraph"/>
              <w:spacing w:before="178"/>
              <w:ind w:left="254"/>
              <w:rPr>
                <w:b/>
                <w:sz w:val="24"/>
              </w:rPr>
            </w:pPr>
            <w:r>
              <w:rPr>
                <w:b/>
                <w:sz w:val="24"/>
              </w:rPr>
              <w:t>No</w:t>
            </w:r>
          </w:p>
        </w:tc>
        <w:tc>
          <w:tcPr>
            <w:tcW w:w="4952" w:type="dxa"/>
            <w:shd w:val="clear" w:color="auto" w:fill="B8CCE3"/>
          </w:tcPr>
          <w:p>
            <w:pPr>
              <w:pStyle w:val="TableParagraph"/>
              <w:rPr>
                <w:b/>
                <w:sz w:val="26"/>
              </w:rPr>
            </w:pPr>
          </w:p>
          <w:p>
            <w:pPr>
              <w:pStyle w:val="TableParagraph"/>
              <w:spacing w:before="178"/>
              <w:ind w:left="1118"/>
              <w:rPr>
                <w:b/>
                <w:sz w:val="24"/>
              </w:rPr>
            </w:pPr>
            <w:r>
              <w:rPr>
                <w:b/>
                <w:sz w:val="24"/>
              </w:rPr>
              <w:t>Beceri ve Yetkinlik İfadesi</w:t>
            </w:r>
          </w:p>
        </w:tc>
        <w:tc>
          <w:tcPr>
            <w:tcW w:w="708" w:type="dxa"/>
            <w:shd w:val="clear" w:color="auto" w:fill="B8CCE3"/>
          </w:tcPr>
          <w:p>
            <w:pPr>
              <w:pStyle w:val="TableParagraph"/>
              <w:spacing w:before="1"/>
              <w:ind w:left="86"/>
              <w:rPr>
                <w:b/>
                <w:sz w:val="24"/>
              </w:rPr>
            </w:pPr>
            <w:r>
              <w:rPr>
                <w:b/>
                <w:sz w:val="24"/>
              </w:rPr>
              <w:t>UMS</w:t>
            </w:r>
          </w:p>
          <w:p>
            <w:pPr>
              <w:pStyle w:val="TableParagraph"/>
              <w:spacing w:line="310" w:lineRule="atLeast" w:before="7"/>
              <w:ind w:left="110" w:right="102" w:hanging="3"/>
              <w:jc w:val="center"/>
              <w:rPr>
                <w:b/>
                <w:sz w:val="24"/>
              </w:rPr>
            </w:pPr>
            <w:r>
              <w:rPr>
                <w:b/>
                <w:sz w:val="24"/>
              </w:rPr>
              <w:t>İlgili Bölü m</w:t>
            </w:r>
          </w:p>
        </w:tc>
        <w:tc>
          <w:tcPr>
            <w:tcW w:w="1419" w:type="dxa"/>
            <w:shd w:val="clear" w:color="auto" w:fill="B8CCE3"/>
          </w:tcPr>
          <w:p>
            <w:pPr>
              <w:pStyle w:val="TableParagraph"/>
              <w:spacing w:line="276" w:lineRule="auto" w:before="1"/>
              <w:ind w:left="220" w:right="213"/>
              <w:jc w:val="center"/>
              <w:rPr>
                <w:b/>
                <w:sz w:val="24"/>
              </w:rPr>
            </w:pPr>
            <w:r>
              <w:rPr>
                <w:b/>
                <w:sz w:val="24"/>
              </w:rPr>
              <w:t>Yeterlilik Birimi Başarım</w:t>
            </w:r>
          </w:p>
          <w:p>
            <w:pPr>
              <w:pStyle w:val="TableParagraph"/>
              <w:spacing w:line="275" w:lineRule="exact"/>
              <w:ind w:left="216" w:right="213"/>
              <w:jc w:val="center"/>
              <w:rPr>
                <w:b/>
                <w:sz w:val="24"/>
              </w:rPr>
            </w:pPr>
            <w:r>
              <w:rPr>
                <w:b/>
                <w:sz w:val="24"/>
              </w:rPr>
              <w:t>Ölçütü</w:t>
            </w:r>
          </w:p>
        </w:tc>
        <w:tc>
          <w:tcPr>
            <w:tcW w:w="1558" w:type="dxa"/>
            <w:shd w:val="clear" w:color="auto" w:fill="B8CCE3"/>
          </w:tcPr>
          <w:p>
            <w:pPr>
              <w:pStyle w:val="TableParagraph"/>
              <w:spacing w:before="8"/>
              <w:rPr>
                <w:b/>
                <w:sz w:val="27"/>
              </w:rPr>
            </w:pPr>
          </w:p>
          <w:p>
            <w:pPr>
              <w:pStyle w:val="TableParagraph"/>
              <w:spacing w:line="276" w:lineRule="auto"/>
              <w:ind w:left="407" w:right="38" w:hanging="344"/>
              <w:rPr>
                <w:b/>
                <w:sz w:val="24"/>
              </w:rPr>
            </w:pPr>
            <w:r>
              <w:rPr>
                <w:b/>
                <w:sz w:val="24"/>
              </w:rPr>
              <w:t>Değerlendirm e Aracı</w:t>
            </w:r>
          </w:p>
        </w:tc>
      </w:tr>
      <w:tr>
        <w:trPr>
          <w:trHeight w:val="506" w:hRule="atLeast"/>
        </w:trPr>
        <w:tc>
          <w:tcPr>
            <w:tcW w:w="804" w:type="dxa"/>
          </w:tcPr>
          <w:p>
            <w:pPr>
              <w:pStyle w:val="TableParagraph"/>
              <w:spacing w:before="118"/>
              <w:ind w:left="26"/>
              <w:rPr>
                <w:sz w:val="22"/>
              </w:rPr>
            </w:pPr>
            <w:r>
              <w:rPr>
                <w:sz w:val="22"/>
              </w:rPr>
              <w:t>BY.1</w:t>
            </w:r>
          </w:p>
        </w:tc>
        <w:tc>
          <w:tcPr>
            <w:tcW w:w="4952" w:type="dxa"/>
          </w:tcPr>
          <w:p>
            <w:pPr>
              <w:pStyle w:val="TableParagraph"/>
              <w:spacing w:line="246" w:lineRule="exact"/>
              <w:ind w:left="28"/>
              <w:rPr>
                <w:sz w:val="22"/>
              </w:rPr>
            </w:pPr>
            <w:r>
              <w:rPr>
                <w:sz w:val="22"/>
              </w:rPr>
              <w:t>Çalışmayla ilgili kalite ve fire/hata formlarını doğru</w:t>
            </w:r>
          </w:p>
          <w:p>
            <w:pPr>
              <w:pStyle w:val="TableParagraph"/>
              <w:spacing w:line="240" w:lineRule="exact"/>
              <w:ind w:left="28"/>
              <w:rPr>
                <w:sz w:val="22"/>
              </w:rPr>
            </w:pPr>
            <w:r>
              <w:rPr>
                <w:sz w:val="22"/>
              </w:rPr>
              <w:t>şekilde doldurur.</w:t>
            </w:r>
          </w:p>
        </w:tc>
        <w:tc>
          <w:tcPr>
            <w:tcW w:w="708" w:type="dxa"/>
          </w:tcPr>
          <w:p>
            <w:pPr>
              <w:pStyle w:val="TableParagraph"/>
              <w:spacing w:before="118"/>
              <w:ind w:left="86" w:right="81"/>
              <w:jc w:val="center"/>
              <w:rPr>
                <w:sz w:val="22"/>
              </w:rPr>
            </w:pPr>
            <w:r>
              <w:rPr>
                <w:sz w:val="22"/>
              </w:rPr>
              <w:t>C.2.3</w:t>
            </w:r>
          </w:p>
        </w:tc>
        <w:tc>
          <w:tcPr>
            <w:tcW w:w="1419" w:type="dxa"/>
          </w:tcPr>
          <w:p>
            <w:pPr>
              <w:pStyle w:val="TableParagraph"/>
              <w:spacing w:before="118"/>
              <w:ind w:right="561"/>
              <w:jc w:val="right"/>
              <w:rPr>
                <w:sz w:val="22"/>
              </w:rPr>
            </w:pPr>
            <w:r>
              <w:rPr>
                <w:sz w:val="22"/>
              </w:rPr>
              <w:t>1.2</w:t>
            </w:r>
          </w:p>
        </w:tc>
        <w:tc>
          <w:tcPr>
            <w:tcW w:w="1558" w:type="dxa"/>
          </w:tcPr>
          <w:p>
            <w:pPr>
              <w:pStyle w:val="TableParagraph"/>
              <w:spacing w:before="118"/>
              <w:ind w:left="659"/>
              <w:rPr>
                <w:sz w:val="22"/>
              </w:rPr>
            </w:pPr>
            <w:r>
              <w:rPr>
                <w:sz w:val="22"/>
              </w:rPr>
              <w:t>P1</w:t>
            </w:r>
          </w:p>
        </w:tc>
      </w:tr>
      <w:tr>
        <w:trPr>
          <w:trHeight w:val="757" w:hRule="atLeast"/>
        </w:trPr>
        <w:tc>
          <w:tcPr>
            <w:tcW w:w="804" w:type="dxa"/>
          </w:tcPr>
          <w:p>
            <w:pPr>
              <w:pStyle w:val="TableParagraph"/>
              <w:spacing w:before="4"/>
              <w:rPr>
                <w:b/>
                <w:sz w:val="21"/>
              </w:rPr>
            </w:pPr>
          </w:p>
          <w:p>
            <w:pPr>
              <w:pStyle w:val="TableParagraph"/>
              <w:ind w:left="26"/>
              <w:rPr>
                <w:sz w:val="22"/>
              </w:rPr>
            </w:pPr>
            <w:r>
              <w:rPr>
                <w:sz w:val="22"/>
              </w:rPr>
              <w:t>BY.2</w:t>
            </w:r>
          </w:p>
        </w:tc>
        <w:tc>
          <w:tcPr>
            <w:tcW w:w="4952" w:type="dxa"/>
          </w:tcPr>
          <w:p>
            <w:pPr>
              <w:pStyle w:val="TableParagraph"/>
              <w:ind w:left="28" w:right="6"/>
              <w:rPr>
                <w:sz w:val="22"/>
              </w:rPr>
            </w:pPr>
            <w:r>
              <w:rPr>
                <w:sz w:val="22"/>
              </w:rPr>
              <w:t>Tesis işleyişini etkileyebilecek her türlü araç ve gereçlerin kullanım kılavuzlarına uygunluğunu üstünün</w:t>
            </w:r>
          </w:p>
          <w:p>
            <w:pPr>
              <w:pStyle w:val="TableParagraph"/>
              <w:spacing w:line="238" w:lineRule="exact"/>
              <w:ind w:left="28"/>
              <w:rPr>
                <w:sz w:val="22"/>
              </w:rPr>
            </w:pPr>
            <w:r>
              <w:rPr>
                <w:sz w:val="22"/>
              </w:rPr>
              <w:t>denetimi altında kontrol eder.</w:t>
            </w:r>
          </w:p>
        </w:tc>
        <w:tc>
          <w:tcPr>
            <w:tcW w:w="708" w:type="dxa"/>
          </w:tcPr>
          <w:p>
            <w:pPr>
              <w:pStyle w:val="TableParagraph"/>
              <w:spacing w:before="4"/>
              <w:rPr>
                <w:b/>
                <w:sz w:val="21"/>
              </w:rPr>
            </w:pPr>
          </w:p>
          <w:p>
            <w:pPr>
              <w:pStyle w:val="TableParagraph"/>
              <w:ind w:left="86" w:right="81"/>
              <w:jc w:val="center"/>
              <w:rPr>
                <w:sz w:val="22"/>
              </w:rPr>
            </w:pPr>
            <w:r>
              <w:rPr>
                <w:sz w:val="22"/>
              </w:rPr>
              <w:t>C.3.2</w:t>
            </w:r>
          </w:p>
        </w:tc>
        <w:tc>
          <w:tcPr>
            <w:tcW w:w="1419" w:type="dxa"/>
          </w:tcPr>
          <w:p>
            <w:pPr>
              <w:pStyle w:val="TableParagraph"/>
              <w:spacing w:before="4"/>
              <w:rPr>
                <w:b/>
                <w:sz w:val="21"/>
              </w:rPr>
            </w:pPr>
          </w:p>
          <w:p>
            <w:pPr>
              <w:pStyle w:val="TableParagraph"/>
              <w:ind w:right="561"/>
              <w:jc w:val="right"/>
              <w:rPr>
                <w:sz w:val="22"/>
              </w:rPr>
            </w:pPr>
            <w:r>
              <w:rPr>
                <w:sz w:val="22"/>
              </w:rPr>
              <w:t>1.3</w:t>
            </w:r>
          </w:p>
        </w:tc>
        <w:tc>
          <w:tcPr>
            <w:tcW w:w="1558" w:type="dxa"/>
          </w:tcPr>
          <w:p>
            <w:pPr>
              <w:pStyle w:val="TableParagraph"/>
              <w:spacing w:before="4"/>
              <w:rPr>
                <w:b/>
                <w:sz w:val="21"/>
              </w:rPr>
            </w:pPr>
          </w:p>
          <w:p>
            <w:pPr>
              <w:pStyle w:val="TableParagraph"/>
              <w:ind w:left="659"/>
              <w:rPr>
                <w:sz w:val="22"/>
              </w:rPr>
            </w:pPr>
            <w:r>
              <w:rPr>
                <w:sz w:val="22"/>
              </w:rPr>
              <w:t>P1</w:t>
            </w:r>
          </w:p>
        </w:tc>
      </w:tr>
      <w:tr>
        <w:trPr>
          <w:trHeight w:val="758" w:hRule="atLeast"/>
        </w:trPr>
        <w:tc>
          <w:tcPr>
            <w:tcW w:w="804" w:type="dxa"/>
          </w:tcPr>
          <w:p>
            <w:pPr>
              <w:pStyle w:val="TableParagraph"/>
              <w:spacing w:before="6"/>
              <w:rPr>
                <w:b/>
                <w:sz w:val="21"/>
              </w:rPr>
            </w:pPr>
          </w:p>
          <w:p>
            <w:pPr>
              <w:pStyle w:val="TableParagraph"/>
              <w:ind w:left="26"/>
              <w:rPr>
                <w:sz w:val="22"/>
              </w:rPr>
            </w:pPr>
            <w:r>
              <w:rPr>
                <w:sz w:val="22"/>
              </w:rPr>
              <w:t>BY.3</w:t>
            </w:r>
          </w:p>
        </w:tc>
        <w:tc>
          <w:tcPr>
            <w:tcW w:w="4952" w:type="dxa"/>
          </w:tcPr>
          <w:p>
            <w:pPr>
              <w:pStyle w:val="TableParagraph"/>
              <w:tabs>
                <w:tab w:pos="1541" w:val="left" w:leader="none"/>
                <w:tab w:pos="2760" w:val="left" w:leader="none"/>
                <w:tab w:pos="3355" w:val="left" w:leader="none"/>
                <w:tab w:pos="4293" w:val="left" w:leader="none"/>
              </w:tabs>
              <w:spacing w:line="247" w:lineRule="exact"/>
              <w:ind w:left="28"/>
              <w:rPr>
                <w:sz w:val="22"/>
              </w:rPr>
            </w:pPr>
            <w:r>
              <w:rPr>
                <w:sz w:val="22"/>
              </w:rPr>
              <w:t>Çalışmaların</w:t>
              <w:tab/>
              <w:t>kesintisiz</w:t>
              <w:tab/>
              <w:t>ve</w:t>
              <w:tab/>
              <w:t>uygun</w:t>
              <w:tab/>
              <w:t>şekilde</w:t>
            </w:r>
          </w:p>
          <w:p>
            <w:pPr>
              <w:pStyle w:val="TableParagraph"/>
              <w:spacing w:line="252" w:lineRule="exact" w:before="5"/>
              <w:ind w:left="28"/>
              <w:rPr>
                <w:sz w:val="22"/>
              </w:rPr>
            </w:pPr>
            <w:r>
              <w:rPr>
                <w:sz w:val="22"/>
              </w:rPr>
              <w:t>sürdürülmesine engel oluşturabilecek durumlar için iş alanını inceler.</w:t>
            </w:r>
          </w:p>
        </w:tc>
        <w:tc>
          <w:tcPr>
            <w:tcW w:w="708" w:type="dxa"/>
          </w:tcPr>
          <w:p>
            <w:pPr>
              <w:pStyle w:val="TableParagraph"/>
              <w:spacing w:line="252" w:lineRule="exact" w:before="121"/>
              <w:ind w:left="107"/>
              <w:rPr>
                <w:sz w:val="22"/>
              </w:rPr>
            </w:pPr>
            <w:r>
              <w:rPr>
                <w:sz w:val="22"/>
              </w:rPr>
              <w:t>D.1.1</w:t>
            </w:r>
          </w:p>
          <w:p>
            <w:pPr>
              <w:pStyle w:val="TableParagraph"/>
              <w:spacing w:line="252" w:lineRule="exact"/>
              <w:ind w:left="107"/>
              <w:rPr>
                <w:sz w:val="22"/>
              </w:rPr>
            </w:pPr>
            <w:r>
              <w:rPr>
                <w:sz w:val="22"/>
              </w:rPr>
              <w:t>D.1.2</w:t>
            </w:r>
          </w:p>
        </w:tc>
        <w:tc>
          <w:tcPr>
            <w:tcW w:w="1419" w:type="dxa"/>
          </w:tcPr>
          <w:p>
            <w:pPr>
              <w:pStyle w:val="TableParagraph"/>
              <w:spacing w:before="6"/>
              <w:rPr>
                <w:b/>
                <w:sz w:val="21"/>
              </w:rPr>
            </w:pPr>
          </w:p>
          <w:p>
            <w:pPr>
              <w:pStyle w:val="TableParagraph"/>
              <w:ind w:right="561"/>
              <w:jc w:val="right"/>
              <w:rPr>
                <w:sz w:val="22"/>
              </w:rPr>
            </w:pPr>
            <w:r>
              <w:rPr>
                <w:sz w:val="22"/>
              </w:rPr>
              <w:t>2.1</w:t>
            </w:r>
          </w:p>
        </w:tc>
        <w:tc>
          <w:tcPr>
            <w:tcW w:w="1558" w:type="dxa"/>
          </w:tcPr>
          <w:p>
            <w:pPr>
              <w:pStyle w:val="TableParagraph"/>
              <w:spacing w:before="6"/>
              <w:rPr>
                <w:b/>
                <w:sz w:val="21"/>
              </w:rPr>
            </w:pPr>
          </w:p>
          <w:p>
            <w:pPr>
              <w:pStyle w:val="TableParagraph"/>
              <w:ind w:left="659"/>
              <w:rPr>
                <w:sz w:val="22"/>
              </w:rPr>
            </w:pPr>
            <w:r>
              <w:rPr>
                <w:sz w:val="22"/>
              </w:rPr>
              <w:t>P1</w:t>
            </w:r>
          </w:p>
        </w:tc>
      </w:tr>
      <w:tr>
        <w:trPr>
          <w:trHeight w:val="1012" w:hRule="atLeast"/>
        </w:trPr>
        <w:tc>
          <w:tcPr>
            <w:tcW w:w="804" w:type="dxa"/>
          </w:tcPr>
          <w:p>
            <w:pPr>
              <w:pStyle w:val="TableParagraph"/>
              <w:spacing w:before="7"/>
              <w:rPr>
                <w:b/>
                <w:sz w:val="32"/>
              </w:rPr>
            </w:pPr>
          </w:p>
          <w:p>
            <w:pPr>
              <w:pStyle w:val="TableParagraph"/>
              <w:ind w:left="26"/>
              <w:rPr>
                <w:sz w:val="22"/>
              </w:rPr>
            </w:pPr>
            <w:r>
              <w:rPr>
                <w:sz w:val="22"/>
              </w:rPr>
              <w:t>BY.4</w:t>
            </w:r>
          </w:p>
        </w:tc>
        <w:tc>
          <w:tcPr>
            <w:tcW w:w="4952" w:type="dxa"/>
          </w:tcPr>
          <w:p>
            <w:pPr>
              <w:pStyle w:val="TableParagraph"/>
              <w:ind w:left="28" w:right="20"/>
              <w:jc w:val="both"/>
              <w:rPr>
                <w:sz w:val="22"/>
              </w:rPr>
            </w:pPr>
            <w:r>
              <w:rPr>
                <w:sz w:val="22"/>
              </w:rPr>
              <w:t>Çalışma süresince kullanılacak araç, gereç, ekipman ve malzemenin, iş sağlığı ve güvenliği talimatları kapsamında uygunluğunun denetlenmesine katkıda</w:t>
            </w:r>
          </w:p>
          <w:p>
            <w:pPr>
              <w:pStyle w:val="TableParagraph"/>
              <w:spacing w:line="238" w:lineRule="exact"/>
              <w:ind w:left="28"/>
              <w:jc w:val="both"/>
              <w:rPr>
                <w:sz w:val="22"/>
              </w:rPr>
            </w:pPr>
            <w:r>
              <w:rPr>
                <w:sz w:val="22"/>
              </w:rPr>
              <w:t>bulunur.</w:t>
            </w:r>
          </w:p>
        </w:tc>
        <w:tc>
          <w:tcPr>
            <w:tcW w:w="708" w:type="dxa"/>
          </w:tcPr>
          <w:p>
            <w:pPr>
              <w:pStyle w:val="TableParagraph"/>
              <w:spacing w:before="7"/>
              <w:rPr>
                <w:b/>
                <w:sz w:val="32"/>
              </w:rPr>
            </w:pPr>
          </w:p>
          <w:p>
            <w:pPr>
              <w:pStyle w:val="TableParagraph"/>
              <w:ind w:left="88" w:right="81"/>
              <w:jc w:val="center"/>
              <w:rPr>
                <w:sz w:val="22"/>
              </w:rPr>
            </w:pPr>
            <w:r>
              <w:rPr>
                <w:sz w:val="22"/>
              </w:rPr>
              <w:t>D.3.3</w:t>
            </w:r>
          </w:p>
        </w:tc>
        <w:tc>
          <w:tcPr>
            <w:tcW w:w="1419" w:type="dxa"/>
          </w:tcPr>
          <w:p>
            <w:pPr>
              <w:pStyle w:val="TableParagraph"/>
              <w:spacing w:before="7"/>
              <w:rPr>
                <w:b/>
                <w:sz w:val="32"/>
              </w:rPr>
            </w:pPr>
          </w:p>
          <w:p>
            <w:pPr>
              <w:pStyle w:val="TableParagraph"/>
              <w:ind w:right="561"/>
              <w:jc w:val="right"/>
              <w:rPr>
                <w:sz w:val="22"/>
              </w:rPr>
            </w:pPr>
            <w:r>
              <w:rPr>
                <w:sz w:val="22"/>
              </w:rPr>
              <w:t>2.3</w:t>
            </w:r>
          </w:p>
        </w:tc>
        <w:tc>
          <w:tcPr>
            <w:tcW w:w="1558" w:type="dxa"/>
          </w:tcPr>
          <w:p>
            <w:pPr>
              <w:pStyle w:val="TableParagraph"/>
              <w:spacing w:before="7"/>
              <w:rPr>
                <w:b/>
                <w:sz w:val="32"/>
              </w:rPr>
            </w:pPr>
          </w:p>
          <w:p>
            <w:pPr>
              <w:pStyle w:val="TableParagraph"/>
              <w:ind w:left="659"/>
              <w:rPr>
                <w:sz w:val="22"/>
              </w:rPr>
            </w:pPr>
            <w:r>
              <w:rPr>
                <w:sz w:val="22"/>
              </w:rPr>
              <w:t>P1</w:t>
            </w:r>
          </w:p>
        </w:tc>
      </w:tr>
      <w:tr>
        <w:trPr>
          <w:trHeight w:val="760" w:hRule="atLeast"/>
        </w:trPr>
        <w:tc>
          <w:tcPr>
            <w:tcW w:w="804" w:type="dxa"/>
          </w:tcPr>
          <w:p>
            <w:pPr>
              <w:pStyle w:val="TableParagraph"/>
              <w:spacing w:before="6"/>
              <w:rPr>
                <w:b/>
                <w:sz w:val="21"/>
              </w:rPr>
            </w:pPr>
          </w:p>
          <w:p>
            <w:pPr>
              <w:pStyle w:val="TableParagraph"/>
              <w:ind w:left="26"/>
              <w:rPr>
                <w:sz w:val="22"/>
              </w:rPr>
            </w:pPr>
            <w:r>
              <w:rPr>
                <w:sz w:val="22"/>
              </w:rPr>
              <w:t>*BY.5</w:t>
            </w:r>
          </w:p>
        </w:tc>
        <w:tc>
          <w:tcPr>
            <w:tcW w:w="4952" w:type="dxa"/>
          </w:tcPr>
          <w:p>
            <w:pPr>
              <w:pStyle w:val="TableParagraph"/>
              <w:spacing w:line="247" w:lineRule="exact"/>
              <w:ind w:left="28"/>
              <w:rPr>
                <w:sz w:val="22"/>
              </w:rPr>
            </w:pPr>
            <w:r>
              <w:rPr>
                <w:sz w:val="22"/>
              </w:rPr>
              <w:t>İş öncesinde saat, kolye, yüzük gibi aksesuarlarını</w:t>
            </w:r>
          </w:p>
          <w:p>
            <w:pPr>
              <w:pStyle w:val="TableParagraph"/>
              <w:spacing w:line="252" w:lineRule="exact" w:before="5"/>
              <w:ind w:left="28" w:right="20"/>
              <w:rPr>
                <w:sz w:val="22"/>
              </w:rPr>
            </w:pPr>
            <w:r>
              <w:rPr>
                <w:sz w:val="22"/>
              </w:rPr>
              <w:t>çıkararak, yapacağı işlere göre, talimatlara uygun kişisel koruyucu donanımlarını kullanır.</w:t>
            </w:r>
          </w:p>
        </w:tc>
        <w:tc>
          <w:tcPr>
            <w:tcW w:w="708" w:type="dxa"/>
          </w:tcPr>
          <w:p>
            <w:pPr>
              <w:pStyle w:val="TableParagraph"/>
              <w:spacing w:before="6"/>
              <w:rPr>
                <w:b/>
                <w:sz w:val="21"/>
              </w:rPr>
            </w:pPr>
          </w:p>
          <w:p>
            <w:pPr>
              <w:pStyle w:val="TableParagraph"/>
              <w:ind w:left="88" w:right="81"/>
              <w:jc w:val="center"/>
              <w:rPr>
                <w:sz w:val="22"/>
              </w:rPr>
            </w:pPr>
            <w:r>
              <w:rPr>
                <w:sz w:val="22"/>
              </w:rPr>
              <w:t>A.1.2</w:t>
            </w:r>
          </w:p>
        </w:tc>
        <w:tc>
          <w:tcPr>
            <w:tcW w:w="1419" w:type="dxa"/>
          </w:tcPr>
          <w:p>
            <w:pPr>
              <w:pStyle w:val="TableParagraph"/>
              <w:spacing w:before="6"/>
              <w:rPr>
                <w:b/>
                <w:sz w:val="21"/>
              </w:rPr>
            </w:pPr>
          </w:p>
          <w:p>
            <w:pPr>
              <w:pStyle w:val="TableParagraph"/>
              <w:ind w:right="561"/>
              <w:jc w:val="right"/>
              <w:rPr>
                <w:sz w:val="22"/>
              </w:rPr>
            </w:pPr>
            <w:r>
              <w:rPr>
                <w:sz w:val="22"/>
              </w:rPr>
              <w:t>3.1</w:t>
            </w:r>
          </w:p>
        </w:tc>
        <w:tc>
          <w:tcPr>
            <w:tcW w:w="1558" w:type="dxa"/>
          </w:tcPr>
          <w:p>
            <w:pPr>
              <w:pStyle w:val="TableParagraph"/>
              <w:spacing w:before="6"/>
              <w:rPr>
                <w:b/>
                <w:sz w:val="21"/>
              </w:rPr>
            </w:pPr>
          </w:p>
          <w:p>
            <w:pPr>
              <w:pStyle w:val="TableParagraph"/>
              <w:ind w:left="659"/>
              <w:rPr>
                <w:sz w:val="22"/>
              </w:rPr>
            </w:pPr>
            <w:r>
              <w:rPr>
                <w:sz w:val="22"/>
              </w:rPr>
              <w:t>P1</w:t>
            </w:r>
          </w:p>
        </w:tc>
      </w:tr>
      <w:tr>
        <w:trPr>
          <w:trHeight w:val="757" w:hRule="atLeast"/>
        </w:trPr>
        <w:tc>
          <w:tcPr>
            <w:tcW w:w="804" w:type="dxa"/>
          </w:tcPr>
          <w:p>
            <w:pPr>
              <w:pStyle w:val="TableParagraph"/>
              <w:spacing w:before="4"/>
              <w:rPr>
                <w:b/>
                <w:sz w:val="21"/>
              </w:rPr>
            </w:pPr>
          </w:p>
          <w:p>
            <w:pPr>
              <w:pStyle w:val="TableParagraph"/>
              <w:ind w:left="26"/>
              <w:rPr>
                <w:sz w:val="22"/>
              </w:rPr>
            </w:pPr>
            <w:r>
              <w:rPr>
                <w:sz w:val="22"/>
              </w:rPr>
              <w:t>*BY.6</w:t>
            </w:r>
          </w:p>
        </w:tc>
        <w:tc>
          <w:tcPr>
            <w:tcW w:w="4952" w:type="dxa"/>
          </w:tcPr>
          <w:p>
            <w:pPr>
              <w:pStyle w:val="TableParagraph"/>
              <w:ind w:left="28"/>
              <w:rPr>
                <w:sz w:val="22"/>
              </w:rPr>
            </w:pPr>
            <w:r>
              <w:rPr>
                <w:sz w:val="22"/>
              </w:rPr>
              <w:t>İş sağlığı ve güvenliği koruma ve müdahale araçlarının (yangın söndürme cihazı, gözlük, maske gibi) uygun</w:t>
            </w:r>
          </w:p>
          <w:p>
            <w:pPr>
              <w:pStyle w:val="TableParagraph"/>
              <w:spacing w:line="238" w:lineRule="exact"/>
              <w:ind w:left="28"/>
              <w:rPr>
                <w:sz w:val="22"/>
              </w:rPr>
            </w:pPr>
            <w:r>
              <w:rPr>
                <w:sz w:val="22"/>
              </w:rPr>
              <w:t>şekilde kullanır.</w:t>
            </w:r>
          </w:p>
        </w:tc>
        <w:tc>
          <w:tcPr>
            <w:tcW w:w="708" w:type="dxa"/>
          </w:tcPr>
          <w:p>
            <w:pPr>
              <w:pStyle w:val="TableParagraph"/>
              <w:spacing w:before="4"/>
              <w:rPr>
                <w:b/>
                <w:sz w:val="21"/>
              </w:rPr>
            </w:pPr>
          </w:p>
          <w:p>
            <w:pPr>
              <w:pStyle w:val="TableParagraph"/>
              <w:ind w:left="88" w:right="81"/>
              <w:jc w:val="center"/>
              <w:rPr>
                <w:sz w:val="22"/>
              </w:rPr>
            </w:pPr>
            <w:r>
              <w:rPr>
                <w:sz w:val="22"/>
              </w:rPr>
              <w:t>A.1.3</w:t>
            </w:r>
          </w:p>
        </w:tc>
        <w:tc>
          <w:tcPr>
            <w:tcW w:w="1419" w:type="dxa"/>
          </w:tcPr>
          <w:p>
            <w:pPr>
              <w:pStyle w:val="TableParagraph"/>
              <w:spacing w:before="4"/>
              <w:rPr>
                <w:b/>
                <w:sz w:val="21"/>
              </w:rPr>
            </w:pPr>
          </w:p>
          <w:p>
            <w:pPr>
              <w:pStyle w:val="TableParagraph"/>
              <w:ind w:right="561"/>
              <w:jc w:val="right"/>
              <w:rPr>
                <w:sz w:val="22"/>
              </w:rPr>
            </w:pPr>
            <w:r>
              <w:rPr>
                <w:sz w:val="22"/>
              </w:rPr>
              <w:t>3.1</w:t>
            </w:r>
          </w:p>
        </w:tc>
        <w:tc>
          <w:tcPr>
            <w:tcW w:w="1558" w:type="dxa"/>
          </w:tcPr>
          <w:p>
            <w:pPr>
              <w:pStyle w:val="TableParagraph"/>
              <w:spacing w:before="4"/>
              <w:rPr>
                <w:b/>
                <w:sz w:val="21"/>
              </w:rPr>
            </w:pPr>
          </w:p>
          <w:p>
            <w:pPr>
              <w:pStyle w:val="TableParagraph"/>
              <w:ind w:left="659"/>
              <w:rPr>
                <w:sz w:val="22"/>
              </w:rPr>
            </w:pPr>
            <w:r>
              <w:rPr>
                <w:sz w:val="22"/>
              </w:rPr>
              <w:t>P1</w:t>
            </w:r>
          </w:p>
        </w:tc>
      </w:tr>
      <w:tr>
        <w:trPr>
          <w:trHeight w:val="505" w:hRule="atLeast"/>
        </w:trPr>
        <w:tc>
          <w:tcPr>
            <w:tcW w:w="804" w:type="dxa"/>
          </w:tcPr>
          <w:p>
            <w:pPr>
              <w:pStyle w:val="TableParagraph"/>
              <w:spacing w:before="121"/>
              <w:ind w:left="26"/>
              <w:rPr>
                <w:sz w:val="22"/>
              </w:rPr>
            </w:pPr>
            <w:r>
              <w:rPr>
                <w:sz w:val="22"/>
              </w:rPr>
              <w:t>*BY.7</w:t>
            </w:r>
          </w:p>
        </w:tc>
        <w:tc>
          <w:tcPr>
            <w:tcW w:w="4952" w:type="dxa"/>
          </w:tcPr>
          <w:p>
            <w:pPr>
              <w:pStyle w:val="TableParagraph"/>
              <w:spacing w:line="246" w:lineRule="exact"/>
              <w:ind w:left="28"/>
              <w:rPr>
                <w:sz w:val="22"/>
              </w:rPr>
            </w:pPr>
            <w:r>
              <w:rPr>
                <w:sz w:val="22"/>
              </w:rPr>
              <w:t>Yapılan çalışmaya ait uyarı işaret ve levhalarını</w:t>
            </w:r>
          </w:p>
          <w:p>
            <w:pPr>
              <w:pStyle w:val="TableParagraph"/>
              <w:spacing w:line="240" w:lineRule="exact"/>
              <w:ind w:left="28"/>
              <w:rPr>
                <w:sz w:val="22"/>
              </w:rPr>
            </w:pPr>
            <w:r>
              <w:rPr>
                <w:sz w:val="22"/>
              </w:rPr>
              <w:t>talimatlar doğrultusunda yerleştirir ve muhafaza eder</w:t>
            </w:r>
          </w:p>
        </w:tc>
        <w:tc>
          <w:tcPr>
            <w:tcW w:w="708" w:type="dxa"/>
          </w:tcPr>
          <w:p>
            <w:pPr>
              <w:pStyle w:val="TableParagraph"/>
              <w:spacing w:before="121"/>
              <w:ind w:left="88" w:right="81"/>
              <w:jc w:val="center"/>
              <w:rPr>
                <w:sz w:val="22"/>
              </w:rPr>
            </w:pPr>
            <w:r>
              <w:rPr>
                <w:sz w:val="22"/>
              </w:rPr>
              <w:t>A.1.4</w:t>
            </w:r>
          </w:p>
        </w:tc>
        <w:tc>
          <w:tcPr>
            <w:tcW w:w="1419" w:type="dxa"/>
          </w:tcPr>
          <w:p>
            <w:pPr>
              <w:pStyle w:val="TableParagraph"/>
              <w:spacing w:before="121"/>
              <w:ind w:right="561"/>
              <w:jc w:val="right"/>
              <w:rPr>
                <w:sz w:val="22"/>
              </w:rPr>
            </w:pPr>
            <w:r>
              <w:rPr>
                <w:sz w:val="22"/>
              </w:rPr>
              <w:t>3.1</w:t>
            </w:r>
          </w:p>
        </w:tc>
        <w:tc>
          <w:tcPr>
            <w:tcW w:w="1558" w:type="dxa"/>
          </w:tcPr>
          <w:p>
            <w:pPr>
              <w:pStyle w:val="TableParagraph"/>
              <w:spacing w:before="121"/>
              <w:ind w:left="659"/>
              <w:rPr>
                <w:sz w:val="22"/>
              </w:rPr>
            </w:pPr>
            <w:r>
              <w:rPr>
                <w:sz w:val="22"/>
              </w:rPr>
              <w:t>P1</w:t>
            </w:r>
          </w:p>
        </w:tc>
      </w:tr>
      <w:tr>
        <w:trPr>
          <w:trHeight w:val="758" w:hRule="atLeast"/>
        </w:trPr>
        <w:tc>
          <w:tcPr>
            <w:tcW w:w="804" w:type="dxa"/>
          </w:tcPr>
          <w:p>
            <w:pPr>
              <w:pStyle w:val="TableParagraph"/>
              <w:spacing w:before="4"/>
              <w:rPr>
                <w:b/>
                <w:sz w:val="21"/>
              </w:rPr>
            </w:pPr>
          </w:p>
          <w:p>
            <w:pPr>
              <w:pStyle w:val="TableParagraph"/>
              <w:ind w:left="26"/>
              <w:rPr>
                <w:sz w:val="22"/>
              </w:rPr>
            </w:pPr>
            <w:r>
              <w:rPr>
                <w:sz w:val="22"/>
              </w:rPr>
              <w:t>*BY.8</w:t>
            </w:r>
          </w:p>
        </w:tc>
        <w:tc>
          <w:tcPr>
            <w:tcW w:w="4952" w:type="dxa"/>
          </w:tcPr>
          <w:p>
            <w:pPr>
              <w:pStyle w:val="TableParagraph"/>
              <w:ind w:left="28"/>
              <w:rPr>
                <w:sz w:val="22"/>
              </w:rPr>
            </w:pPr>
            <w:r>
              <w:rPr>
                <w:sz w:val="22"/>
              </w:rPr>
              <w:t>Statik elektrik biriktirme ve kıvılcım atlama ihtimali olan uygulamalarda, kendisine sağlanan imkânlar ve</w:t>
            </w:r>
          </w:p>
          <w:p>
            <w:pPr>
              <w:pStyle w:val="TableParagraph"/>
              <w:spacing w:line="238" w:lineRule="exact"/>
              <w:ind w:left="28"/>
              <w:rPr>
                <w:sz w:val="22"/>
              </w:rPr>
            </w:pPr>
            <w:r>
              <w:rPr>
                <w:sz w:val="22"/>
              </w:rPr>
              <w:t>verilen talimatlar doğrultusunda topraklama yapar.</w:t>
            </w:r>
          </w:p>
        </w:tc>
        <w:tc>
          <w:tcPr>
            <w:tcW w:w="708" w:type="dxa"/>
          </w:tcPr>
          <w:p>
            <w:pPr>
              <w:pStyle w:val="TableParagraph"/>
              <w:spacing w:before="4"/>
              <w:rPr>
                <w:b/>
                <w:sz w:val="21"/>
              </w:rPr>
            </w:pPr>
          </w:p>
          <w:p>
            <w:pPr>
              <w:pStyle w:val="TableParagraph"/>
              <w:ind w:left="88" w:right="81"/>
              <w:jc w:val="center"/>
              <w:rPr>
                <w:sz w:val="22"/>
              </w:rPr>
            </w:pPr>
            <w:r>
              <w:rPr>
                <w:sz w:val="22"/>
              </w:rPr>
              <w:t>A.2.3</w:t>
            </w:r>
          </w:p>
        </w:tc>
        <w:tc>
          <w:tcPr>
            <w:tcW w:w="1419" w:type="dxa"/>
          </w:tcPr>
          <w:p>
            <w:pPr>
              <w:pStyle w:val="TableParagraph"/>
              <w:spacing w:before="4"/>
              <w:rPr>
                <w:b/>
                <w:sz w:val="21"/>
              </w:rPr>
            </w:pPr>
          </w:p>
          <w:p>
            <w:pPr>
              <w:pStyle w:val="TableParagraph"/>
              <w:ind w:right="588"/>
              <w:jc w:val="right"/>
              <w:rPr>
                <w:sz w:val="22"/>
              </w:rPr>
            </w:pPr>
            <w:r>
              <w:rPr>
                <w:sz w:val="22"/>
              </w:rPr>
              <w:t>31</w:t>
            </w:r>
          </w:p>
        </w:tc>
        <w:tc>
          <w:tcPr>
            <w:tcW w:w="1558" w:type="dxa"/>
          </w:tcPr>
          <w:p>
            <w:pPr>
              <w:pStyle w:val="TableParagraph"/>
              <w:spacing w:before="4"/>
              <w:rPr>
                <w:b/>
                <w:sz w:val="21"/>
              </w:rPr>
            </w:pPr>
          </w:p>
          <w:p>
            <w:pPr>
              <w:pStyle w:val="TableParagraph"/>
              <w:ind w:left="659"/>
              <w:rPr>
                <w:sz w:val="22"/>
              </w:rPr>
            </w:pPr>
            <w:r>
              <w:rPr>
                <w:sz w:val="22"/>
              </w:rPr>
              <w:t>P1</w:t>
            </w:r>
          </w:p>
        </w:tc>
      </w:tr>
      <w:tr>
        <w:trPr>
          <w:trHeight w:val="506" w:hRule="atLeast"/>
        </w:trPr>
        <w:tc>
          <w:tcPr>
            <w:tcW w:w="804" w:type="dxa"/>
          </w:tcPr>
          <w:p>
            <w:pPr>
              <w:pStyle w:val="TableParagraph"/>
              <w:spacing w:before="121"/>
              <w:ind w:left="26"/>
              <w:rPr>
                <w:sz w:val="22"/>
              </w:rPr>
            </w:pPr>
            <w:r>
              <w:rPr>
                <w:sz w:val="22"/>
              </w:rPr>
              <w:t>*BY.9</w:t>
            </w:r>
          </w:p>
        </w:tc>
        <w:tc>
          <w:tcPr>
            <w:tcW w:w="4952" w:type="dxa"/>
          </w:tcPr>
          <w:p>
            <w:pPr>
              <w:pStyle w:val="TableParagraph"/>
              <w:spacing w:line="247" w:lineRule="exact"/>
              <w:ind w:left="28"/>
              <w:rPr>
                <w:sz w:val="22"/>
              </w:rPr>
            </w:pPr>
            <w:r>
              <w:rPr>
                <w:sz w:val="22"/>
              </w:rPr>
              <w:t>Acil durumlarda çıkış veya kaçış prosedürlerini tam ve</w:t>
            </w:r>
          </w:p>
          <w:p>
            <w:pPr>
              <w:pStyle w:val="TableParagraph"/>
              <w:spacing w:line="238" w:lineRule="exact" w:before="1"/>
              <w:ind w:left="28"/>
              <w:rPr>
                <w:sz w:val="22"/>
              </w:rPr>
            </w:pPr>
            <w:r>
              <w:rPr>
                <w:sz w:val="22"/>
              </w:rPr>
              <w:t>doğru olarak uygular.</w:t>
            </w:r>
          </w:p>
        </w:tc>
        <w:tc>
          <w:tcPr>
            <w:tcW w:w="708" w:type="dxa"/>
          </w:tcPr>
          <w:p>
            <w:pPr>
              <w:pStyle w:val="TableParagraph"/>
              <w:spacing w:before="121"/>
              <w:ind w:left="88" w:right="81"/>
              <w:jc w:val="center"/>
              <w:rPr>
                <w:sz w:val="22"/>
              </w:rPr>
            </w:pPr>
            <w:r>
              <w:rPr>
                <w:sz w:val="22"/>
              </w:rPr>
              <w:t>A.4.1</w:t>
            </w:r>
          </w:p>
        </w:tc>
        <w:tc>
          <w:tcPr>
            <w:tcW w:w="1419" w:type="dxa"/>
          </w:tcPr>
          <w:p>
            <w:pPr>
              <w:pStyle w:val="TableParagraph"/>
              <w:spacing w:before="121"/>
              <w:ind w:right="561"/>
              <w:jc w:val="right"/>
              <w:rPr>
                <w:sz w:val="22"/>
              </w:rPr>
            </w:pPr>
            <w:r>
              <w:rPr>
                <w:sz w:val="22"/>
              </w:rPr>
              <w:t>3.2</w:t>
            </w:r>
          </w:p>
        </w:tc>
        <w:tc>
          <w:tcPr>
            <w:tcW w:w="1558" w:type="dxa"/>
          </w:tcPr>
          <w:p>
            <w:pPr>
              <w:pStyle w:val="TableParagraph"/>
              <w:spacing w:before="121"/>
              <w:ind w:left="659"/>
              <w:rPr>
                <w:sz w:val="22"/>
              </w:rPr>
            </w:pPr>
            <w:r>
              <w:rPr>
                <w:sz w:val="22"/>
              </w:rPr>
              <w:t>P1</w:t>
            </w:r>
          </w:p>
        </w:tc>
      </w:tr>
      <w:tr>
        <w:trPr>
          <w:trHeight w:val="506" w:hRule="atLeast"/>
        </w:trPr>
        <w:tc>
          <w:tcPr>
            <w:tcW w:w="804" w:type="dxa"/>
          </w:tcPr>
          <w:p>
            <w:pPr>
              <w:pStyle w:val="TableParagraph"/>
              <w:spacing w:before="121"/>
              <w:ind w:left="26"/>
              <w:rPr>
                <w:sz w:val="22"/>
              </w:rPr>
            </w:pPr>
            <w:r>
              <w:rPr>
                <w:sz w:val="22"/>
              </w:rPr>
              <w:t>*BY.10</w:t>
            </w:r>
          </w:p>
        </w:tc>
        <w:tc>
          <w:tcPr>
            <w:tcW w:w="4952" w:type="dxa"/>
          </w:tcPr>
          <w:p>
            <w:pPr>
              <w:pStyle w:val="TableParagraph"/>
              <w:tabs>
                <w:tab w:pos="1227" w:val="left" w:leader="none"/>
                <w:tab w:pos="1858" w:val="left" w:leader="none"/>
                <w:tab w:pos="2553" w:val="left" w:leader="none"/>
                <w:tab w:pos="2971" w:val="left" w:leader="none"/>
                <w:tab w:pos="3918" w:val="left" w:leader="none"/>
              </w:tabs>
              <w:spacing w:line="247" w:lineRule="exact"/>
              <w:ind w:left="28"/>
              <w:rPr>
                <w:sz w:val="22"/>
              </w:rPr>
            </w:pPr>
            <w:r>
              <w:rPr>
                <w:sz w:val="22"/>
              </w:rPr>
              <w:t>Çalışmayla</w:t>
              <w:tab/>
              <w:t>ilgili</w:t>
              <w:tab/>
              <w:t>kalite</w:t>
              <w:tab/>
              <w:t>ve</w:t>
              <w:tab/>
              <w:t>fire/hata</w:t>
              <w:tab/>
              <w:t>formlarının</w:t>
            </w:r>
          </w:p>
          <w:p>
            <w:pPr>
              <w:pStyle w:val="TableParagraph"/>
              <w:spacing w:line="238" w:lineRule="exact" w:before="1"/>
              <w:ind w:left="28"/>
              <w:rPr>
                <w:sz w:val="22"/>
              </w:rPr>
            </w:pPr>
            <w:r>
              <w:rPr>
                <w:sz w:val="22"/>
              </w:rPr>
              <w:t>doldurur</w:t>
            </w:r>
          </w:p>
        </w:tc>
        <w:tc>
          <w:tcPr>
            <w:tcW w:w="708" w:type="dxa"/>
          </w:tcPr>
          <w:p>
            <w:pPr>
              <w:pStyle w:val="TableParagraph"/>
              <w:spacing w:before="121"/>
              <w:ind w:left="86" w:right="81"/>
              <w:jc w:val="center"/>
              <w:rPr>
                <w:sz w:val="22"/>
              </w:rPr>
            </w:pPr>
            <w:r>
              <w:rPr>
                <w:sz w:val="22"/>
              </w:rPr>
              <w:t>C.2.3</w:t>
            </w:r>
          </w:p>
        </w:tc>
        <w:tc>
          <w:tcPr>
            <w:tcW w:w="1419" w:type="dxa"/>
          </w:tcPr>
          <w:p>
            <w:pPr>
              <w:pStyle w:val="TableParagraph"/>
              <w:spacing w:before="121"/>
              <w:ind w:right="561"/>
              <w:jc w:val="right"/>
              <w:rPr>
                <w:sz w:val="22"/>
              </w:rPr>
            </w:pPr>
            <w:r>
              <w:rPr>
                <w:sz w:val="22"/>
              </w:rPr>
              <w:t>3.2</w:t>
            </w:r>
          </w:p>
        </w:tc>
        <w:tc>
          <w:tcPr>
            <w:tcW w:w="1558" w:type="dxa"/>
          </w:tcPr>
          <w:p>
            <w:pPr>
              <w:pStyle w:val="TableParagraph"/>
              <w:spacing w:before="121"/>
              <w:ind w:left="659"/>
              <w:rPr>
                <w:sz w:val="22"/>
              </w:rPr>
            </w:pPr>
            <w:r>
              <w:rPr>
                <w:sz w:val="22"/>
              </w:rPr>
              <w:t>P1</w:t>
            </w:r>
          </w:p>
        </w:tc>
      </w:tr>
      <w:tr>
        <w:trPr>
          <w:trHeight w:val="505" w:hRule="atLeast"/>
        </w:trPr>
        <w:tc>
          <w:tcPr>
            <w:tcW w:w="804" w:type="dxa"/>
          </w:tcPr>
          <w:p>
            <w:pPr>
              <w:pStyle w:val="TableParagraph"/>
              <w:spacing w:before="121"/>
              <w:ind w:left="26"/>
              <w:rPr>
                <w:sz w:val="22"/>
              </w:rPr>
            </w:pPr>
            <w:r>
              <w:rPr>
                <w:sz w:val="22"/>
              </w:rPr>
              <w:t>*BY.11</w:t>
            </w:r>
          </w:p>
        </w:tc>
        <w:tc>
          <w:tcPr>
            <w:tcW w:w="4952" w:type="dxa"/>
          </w:tcPr>
          <w:p>
            <w:pPr>
              <w:pStyle w:val="TableParagraph"/>
              <w:spacing w:line="247" w:lineRule="exact"/>
              <w:ind w:left="28"/>
              <w:rPr>
                <w:sz w:val="22"/>
              </w:rPr>
            </w:pPr>
            <w:r>
              <w:rPr>
                <w:sz w:val="22"/>
              </w:rPr>
              <w:t>Çalışma sırasında saptanan hata ve arızaları yetkililere</w:t>
            </w:r>
          </w:p>
          <w:p>
            <w:pPr>
              <w:pStyle w:val="TableParagraph"/>
              <w:spacing w:line="238" w:lineRule="exact" w:before="1"/>
              <w:ind w:left="28"/>
              <w:rPr>
                <w:sz w:val="22"/>
              </w:rPr>
            </w:pPr>
            <w:r>
              <w:rPr>
                <w:sz w:val="22"/>
              </w:rPr>
              <w:t>talimatlar doğrultusunda bildirir.</w:t>
            </w:r>
          </w:p>
        </w:tc>
        <w:tc>
          <w:tcPr>
            <w:tcW w:w="708" w:type="dxa"/>
          </w:tcPr>
          <w:p>
            <w:pPr>
              <w:pStyle w:val="TableParagraph"/>
              <w:spacing w:before="121"/>
              <w:ind w:left="86" w:right="81"/>
              <w:jc w:val="center"/>
              <w:rPr>
                <w:sz w:val="22"/>
              </w:rPr>
            </w:pPr>
            <w:r>
              <w:rPr>
                <w:sz w:val="22"/>
              </w:rPr>
              <w:t>C.4.1</w:t>
            </w:r>
          </w:p>
        </w:tc>
        <w:tc>
          <w:tcPr>
            <w:tcW w:w="1419" w:type="dxa"/>
          </w:tcPr>
          <w:p>
            <w:pPr>
              <w:pStyle w:val="TableParagraph"/>
              <w:spacing w:before="121"/>
              <w:ind w:right="561"/>
              <w:jc w:val="right"/>
              <w:rPr>
                <w:sz w:val="22"/>
              </w:rPr>
            </w:pPr>
            <w:r>
              <w:rPr>
                <w:sz w:val="22"/>
              </w:rPr>
              <w:t>3.2</w:t>
            </w:r>
          </w:p>
        </w:tc>
        <w:tc>
          <w:tcPr>
            <w:tcW w:w="1558" w:type="dxa"/>
          </w:tcPr>
          <w:p>
            <w:pPr>
              <w:pStyle w:val="TableParagraph"/>
              <w:spacing w:before="121"/>
              <w:ind w:left="659"/>
              <w:rPr>
                <w:sz w:val="22"/>
              </w:rPr>
            </w:pPr>
            <w:r>
              <w:rPr>
                <w:sz w:val="22"/>
              </w:rPr>
              <w:t>P1</w:t>
            </w:r>
          </w:p>
        </w:tc>
      </w:tr>
    </w:tbl>
    <w:p>
      <w:pPr>
        <w:spacing w:before="0"/>
        <w:ind w:left="758" w:right="0" w:firstLine="0"/>
        <w:jc w:val="left"/>
        <w:rPr>
          <w:sz w:val="24"/>
        </w:rPr>
      </w:pPr>
      <w:r>
        <w:rPr>
          <w:sz w:val="24"/>
        </w:rPr>
        <w:t>(*)Performans sınavında başarılması zorunlu kritik adımlar.</w:t>
      </w:r>
    </w:p>
    <w:p>
      <w:pPr>
        <w:spacing w:after="0"/>
        <w:jc w:val="left"/>
        <w:rPr>
          <w:sz w:val="24"/>
        </w:rPr>
        <w:sectPr>
          <w:pgSz w:w="11910" w:h="16840"/>
          <w:pgMar w:header="569" w:footer="578" w:top="1080" w:bottom="760" w:left="660" w:right="660"/>
        </w:sectPr>
      </w:pPr>
    </w:p>
    <w:p>
      <w:pPr>
        <w:pStyle w:val="BodyText"/>
        <w:spacing w:before="9"/>
        <w:rPr>
          <w:sz w:val="13"/>
        </w:rPr>
      </w:pPr>
    </w:p>
    <w:p>
      <w:pPr>
        <w:spacing w:line="278" w:lineRule="auto" w:before="90"/>
        <w:ind w:left="4083" w:right="704" w:hanging="3366"/>
        <w:jc w:val="left"/>
        <w:rPr>
          <w:b/>
          <w:sz w:val="24"/>
        </w:rPr>
      </w:pPr>
      <w:r>
        <w:rPr>
          <w:b/>
          <w:sz w:val="24"/>
        </w:rPr>
        <w:t>15UY0209-4 / A3 GÜNEŞ ENERJİLİ SU VE HAVUZ ISITMA SİSTEMİNİN MONTAJI YETERLİLİK BİRİMİ</w:t>
      </w:r>
    </w:p>
    <w:p>
      <w:pPr>
        <w:pStyle w:val="BodyText"/>
        <w:spacing w:before="3" w:after="1"/>
        <w:rPr>
          <w:b/>
          <w:sz w:val="27"/>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4042"/>
        <w:gridCol w:w="5740"/>
      </w:tblGrid>
      <w:tr>
        <w:trPr>
          <w:trHeight w:val="395" w:hRule="atLeast"/>
        </w:trPr>
        <w:tc>
          <w:tcPr>
            <w:tcW w:w="567" w:type="dxa"/>
            <w:shd w:val="clear" w:color="auto" w:fill="C5D9F0"/>
          </w:tcPr>
          <w:p>
            <w:pPr>
              <w:pStyle w:val="TableParagraph"/>
              <w:spacing w:before="37"/>
              <w:ind w:left="4"/>
              <w:jc w:val="center"/>
              <w:rPr>
                <w:b/>
                <w:sz w:val="24"/>
              </w:rPr>
            </w:pPr>
            <w:r>
              <w:rPr>
                <w:b/>
                <w:sz w:val="24"/>
              </w:rPr>
              <w:t>1</w:t>
            </w:r>
          </w:p>
        </w:tc>
        <w:tc>
          <w:tcPr>
            <w:tcW w:w="4042" w:type="dxa"/>
            <w:shd w:val="clear" w:color="auto" w:fill="C5D9F0"/>
          </w:tcPr>
          <w:p>
            <w:pPr>
              <w:pStyle w:val="TableParagraph"/>
              <w:spacing w:before="37"/>
              <w:ind w:left="143"/>
              <w:rPr>
                <w:b/>
                <w:sz w:val="24"/>
              </w:rPr>
            </w:pPr>
            <w:r>
              <w:rPr>
                <w:b/>
                <w:sz w:val="24"/>
              </w:rPr>
              <w:t>YETERLİLİK BİRİMİ ADI</w:t>
            </w:r>
          </w:p>
        </w:tc>
        <w:tc>
          <w:tcPr>
            <w:tcW w:w="5740" w:type="dxa"/>
          </w:tcPr>
          <w:p>
            <w:pPr>
              <w:pStyle w:val="TableParagraph"/>
              <w:spacing w:before="32"/>
              <w:ind w:left="83"/>
              <w:rPr>
                <w:sz w:val="24"/>
              </w:rPr>
            </w:pPr>
            <w:r>
              <w:rPr>
                <w:sz w:val="24"/>
              </w:rPr>
              <w:t>Güneş Enerjili Su Ve Havuz Isıtma Sisteminin Montajı</w:t>
            </w:r>
          </w:p>
        </w:tc>
      </w:tr>
      <w:tr>
        <w:trPr>
          <w:trHeight w:val="397" w:hRule="atLeast"/>
        </w:trPr>
        <w:tc>
          <w:tcPr>
            <w:tcW w:w="567" w:type="dxa"/>
            <w:shd w:val="clear" w:color="auto" w:fill="C5D9F0"/>
          </w:tcPr>
          <w:p>
            <w:pPr>
              <w:pStyle w:val="TableParagraph"/>
              <w:spacing w:before="39"/>
              <w:ind w:left="4"/>
              <w:jc w:val="center"/>
              <w:rPr>
                <w:b/>
                <w:sz w:val="24"/>
              </w:rPr>
            </w:pPr>
            <w:r>
              <w:rPr>
                <w:b/>
                <w:sz w:val="24"/>
              </w:rPr>
              <w:t>2</w:t>
            </w:r>
          </w:p>
        </w:tc>
        <w:tc>
          <w:tcPr>
            <w:tcW w:w="4042" w:type="dxa"/>
            <w:shd w:val="clear" w:color="auto" w:fill="C5D9F0"/>
          </w:tcPr>
          <w:p>
            <w:pPr>
              <w:pStyle w:val="TableParagraph"/>
              <w:spacing w:before="39"/>
              <w:ind w:left="143"/>
              <w:rPr>
                <w:b/>
                <w:sz w:val="24"/>
              </w:rPr>
            </w:pPr>
            <w:r>
              <w:rPr>
                <w:b/>
                <w:sz w:val="24"/>
              </w:rPr>
              <w:t>REFERANS KODU</w:t>
            </w:r>
          </w:p>
        </w:tc>
        <w:tc>
          <w:tcPr>
            <w:tcW w:w="5740" w:type="dxa"/>
          </w:tcPr>
          <w:p>
            <w:pPr>
              <w:pStyle w:val="TableParagraph"/>
              <w:spacing w:before="35"/>
              <w:ind w:left="83"/>
              <w:rPr>
                <w:sz w:val="24"/>
              </w:rPr>
            </w:pPr>
            <w:r>
              <w:rPr>
                <w:sz w:val="24"/>
              </w:rPr>
              <w:t>15UY0209-4 / A3</w:t>
            </w:r>
          </w:p>
        </w:tc>
      </w:tr>
      <w:tr>
        <w:trPr>
          <w:trHeight w:val="395" w:hRule="atLeast"/>
        </w:trPr>
        <w:tc>
          <w:tcPr>
            <w:tcW w:w="567" w:type="dxa"/>
            <w:shd w:val="clear" w:color="auto" w:fill="C5D9F0"/>
          </w:tcPr>
          <w:p>
            <w:pPr>
              <w:pStyle w:val="TableParagraph"/>
              <w:spacing w:before="39"/>
              <w:ind w:left="4"/>
              <w:jc w:val="center"/>
              <w:rPr>
                <w:b/>
                <w:sz w:val="24"/>
              </w:rPr>
            </w:pPr>
            <w:r>
              <w:rPr>
                <w:b/>
                <w:sz w:val="24"/>
              </w:rPr>
              <w:t>3</w:t>
            </w:r>
          </w:p>
        </w:tc>
        <w:tc>
          <w:tcPr>
            <w:tcW w:w="4042" w:type="dxa"/>
            <w:shd w:val="clear" w:color="auto" w:fill="C5D9F0"/>
          </w:tcPr>
          <w:p>
            <w:pPr>
              <w:pStyle w:val="TableParagraph"/>
              <w:spacing w:before="39"/>
              <w:ind w:left="143"/>
              <w:rPr>
                <w:b/>
                <w:sz w:val="24"/>
              </w:rPr>
            </w:pPr>
            <w:r>
              <w:rPr>
                <w:b/>
                <w:sz w:val="24"/>
              </w:rPr>
              <w:t>SEVİYE</w:t>
            </w:r>
          </w:p>
        </w:tc>
        <w:tc>
          <w:tcPr>
            <w:tcW w:w="5740" w:type="dxa"/>
          </w:tcPr>
          <w:p>
            <w:pPr>
              <w:pStyle w:val="TableParagraph"/>
              <w:spacing w:before="35"/>
              <w:ind w:left="83"/>
              <w:rPr>
                <w:sz w:val="24"/>
              </w:rPr>
            </w:pPr>
            <w:r>
              <w:rPr>
                <w:sz w:val="24"/>
              </w:rPr>
              <w:t>4</w:t>
            </w:r>
          </w:p>
        </w:tc>
      </w:tr>
      <w:tr>
        <w:trPr>
          <w:trHeight w:val="397" w:hRule="atLeast"/>
        </w:trPr>
        <w:tc>
          <w:tcPr>
            <w:tcW w:w="567" w:type="dxa"/>
            <w:shd w:val="clear" w:color="auto" w:fill="C5D9F0"/>
          </w:tcPr>
          <w:p>
            <w:pPr>
              <w:pStyle w:val="TableParagraph"/>
              <w:spacing w:before="39"/>
              <w:ind w:left="4"/>
              <w:jc w:val="center"/>
              <w:rPr>
                <w:b/>
                <w:sz w:val="24"/>
              </w:rPr>
            </w:pPr>
            <w:r>
              <w:rPr>
                <w:b/>
                <w:sz w:val="24"/>
              </w:rPr>
              <w:t>4</w:t>
            </w:r>
          </w:p>
        </w:tc>
        <w:tc>
          <w:tcPr>
            <w:tcW w:w="4042" w:type="dxa"/>
            <w:shd w:val="clear" w:color="auto" w:fill="C5D9F0"/>
          </w:tcPr>
          <w:p>
            <w:pPr>
              <w:pStyle w:val="TableParagraph"/>
              <w:spacing w:before="39"/>
              <w:ind w:left="143"/>
              <w:rPr>
                <w:b/>
                <w:sz w:val="24"/>
              </w:rPr>
            </w:pPr>
            <w:r>
              <w:rPr>
                <w:b/>
                <w:sz w:val="24"/>
              </w:rPr>
              <w:t>KREDİ DEĞERİ</w:t>
            </w:r>
          </w:p>
        </w:tc>
        <w:tc>
          <w:tcPr>
            <w:tcW w:w="5740" w:type="dxa"/>
          </w:tcPr>
          <w:p>
            <w:pPr>
              <w:pStyle w:val="TableParagraph"/>
              <w:spacing w:before="35"/>
              <w:ind w:left="83"/>
              <w:rPr>
                <w:sz w:val="24"/>
              </w:rPr>
            </w:pPr>
            <w:r>
              <w:rPr>
                <w:w w:val="99"/>
                <w:sz w:val="24"/>
              </w:rPr>
              <w:t>-</w:t>
            </w:r>
          </w:p>
        </w:tc>
      </w:tr>
      <w:tr>
        <w:trPr>
          <w:trHeight w:val="398" w:hRule="atLeast"/>
        </w:trPr>
        <w:tc>
          <w:tcPr>
            <w:tcW w:w="567" w:type="dxa"/>
            <w:tcBorders>
              <w:bottom w:val="nil"/>
            </w:tcBorders>
            <w:shd w:val="clear" w:color="auto" w:fill="C5D9F0"/>
          </w:tcPr>
          <w:p>
            <w:pPr>
              <w:pStyle w:val="TableParagraph"/>
              <w:rPr>
                <w:sz w:val="22"/>
              </w:rPr>
            </w:pPr>
          </w:p>
        </w:tc>
        <w:tc>
          <w:tcPr>
            <w:tcW w:w="4042" w:type="dxa"/>
            <w:shd w:val="clear" w:color="auto" w:fill="C5D9F0"/>
          </w:tcPr>
          <w:p>
            <w:pPr>
              <w:pStyle w:val="TableParagraph"/>
              <w:spacing w:before="39"/>
              <w:ind w:left="83"/>
              <w:rPr>
                <w:b/>
                <w:sz w:val="24"/>
              </w:rPr>
            </w:pPr>
            <w:r>
              <w:rPr>
                <w:b/>
                <w:sz w:val="24"/>
              </w:rPr>
              <w:t>A)YAYIN TARİHİ</w:t>
            </w:r>
          </w:p>
        </w:tc>
        <w:tc>
          <w:tcPr>
            <w:tcW w:w="5740" w:type="dxa"/>
          </w:tcPr>
          <w:p>
            <w:pPr>
              <w:pStyle w:val="TableParagraph"/>
              <w:spacing w:before="35"/>
              <w:ind w:left="83"/>
              <w:rPr>
                <w:sz w:val="24"/>
              </w:rPr>
            </w:pPr>
            <w:r>
              <w:rPr>
                <w:sz w:val="24"/>
              </w:rPr>
              <w:t>22/04/2015</w:t>
            </w:r>
          </w:p>
        </w:tc>
      </w:tr>
      <w:tr>
        <w:trPr>
          <w:trHeight w:val="395" w:hRule="atLeast"/>
        </w:trPr>
        <w:tc>
          <w:tcPr>
            <w:tcW w:w="567" w:type="dxa"/>
            <w:tcBorders>
              <w:top w:val="nil"/>
              <w:bottom w:val="nil"/>
            </w:tcBorders>
            <w:shd w:val="clear" w:color="auto" w:fill="C5D9F0"/>
          </w:tcPr>
          <w:p>
            <w:pPr>
              <w:pStyle w:val="TableParagraph"/>
              <w:spacing w:before="37"/>
              <w:ind w:left="4"/>
              <w:jc w:val="center"/>
              <w:rPr>
                <w:b/>
                <w:sz w:val="24"/>
              </w:rPr>
            </w:pPr>
            <w:r>
              <w:rPr>
                <w:b/>
                <w:sz w:val="24"/>
              </w:rPr>
              <w:t>5</w:t>
            </w:r>
          </w:p>
        </w:tc>
        <w:tc>
          <w:tcPr>
            <w:tcW w:w="4042" w:type="dxa"/>
            <w:shd w:val="clear" w:color="auto" w:fill="C5D9F0"/>
          </w:tcPr>
          <w:p>
            <w:pPr>
              <w:pStyle w:val="TableParagraph"/>
              <w:spacing w:before="37"/>
              <w:ind w:left="83"/>
              <w:rPr>
                <w:b/>
                <w:sz w:val="24"/>
              </w:rPr>
            </w:pPr>
            <w:r>
              <w:rPr>
                <w:b/>
                <w:sz w:val="24"/>
              </w:rPr>
              <w:t>B)REVİZYON NO</w:t>
            </w:r>
          </w:p>
        </w:tc>
        <w:tc>
          <w:tcPr>
            <w:tcW w:w="5740" w:type="dxa"/>
          </w:tcPr>
          <w:p>
            <w:pPr>
              <w:pStyle w:val="TableParagraph"/>
              <w:spacing w:before="32"/>
              <w:ind w:left="83"/>
              <w:rPr>
                <w:sz w:val="24"/>
              </w:rPr>
            </w:pPr>
            <w:r>
              <w:rPr>
                <w:sz w:val="24"/>
              </w:rPr>
              <w:t>00</w:t>
            </w:r>
          </w:p>
        </w:tc>
      </w:tr>
      <w:tr>
        <w:trPr>
          <w:trHeight w:val="397" w:hRule="atLeast"/>
        </w:trPr>
        <w:tc>
          <w:tcPr>
            <w:tcW w:w="567" w:type="dxa"/>
            <w:tcBorders>
              <w:top w:val="nil"/>
            </w:tcBorders>
            <w:shd w:val="clear" w:color="auto" w:fill="C5D9F0"/>
          </w:tcPr>
          <w:p>
            <w:pPr>
              <w:pStyle w:val="TableParagraph"/>
              <w:rPr>
                <w:sz w:val="22"/>
              </w:rPr>
            </w:pPr>
          </w:p>
        </w:tc>
        <w:tc>
          <w:tcPr>
            <w:tcW w:w="4042" w:type="dxa"/>
            <w:shd w:val="clear" w:color="auto" w:fill="C5D9F0"/>
          </w:tcPr>
          <w:p>
            <w:pPr>
              <w:pStyle w:val="TableParagraph"/>
              <w:spacing w:before="39"/>
              <w:ind w:left="83"/>
              <w:rPr>
                <w:b/>
                <w:sz w:val="24"/>
              </w:rPr>
            </w:pPr>
            <w:r>
              <w:rPr>
                <w:b/>
                <w:sz w:val="24"/>
              </w:rPr>
              <w:t>C)REVİZYON TARİHİ</w:t>
            </w:r>
          </w:p>
        </w:tc>
        <w:tc>
          <w:tcPr>
            <w:tcW w:w="5740" w:type="dxa"/>
          </w:tcPr>
          <w:p>
            <w:pPr>
              <w:pStyle w:val="TableParagraph"/>
              <w:spacing w:before="35"/>
              <w:ind w:left="83"/>
              <w:rPr>
                <w:sz w:val="24"/>
              </w:rPr>
            </w:pPr>
            <w:r>
              <w:rPr>
                <w:w w:val="99"/>
                <w:sz w:val="24"/>
              </w:rPr>
              <w:t>-</w:t>
            </w:r>
          </w:p>
        </w:tc>
      </w:tr>
      <w:tr>
        <w:trPr>
          <w:trHeight w:val="396" w:hRule="atLeast"/>
        </w:trPr>
        <w:tc>
          <w:tcPr>
            <w:tcW w:w="567" w:type="dxa"/>
            <w:shd w:val="clear" w:color="auto" w:fill="C5D9F0"/>
          </w:tcPr>
          <w:p>
            <w:pPr>
              <w:pStyle w:val="TableParagraph"/>
              <w:spacing w:before="38"/>
              <w:ind w:left="4"/>
              <w:jc w:val="center"/>
              <w:rPr>
                <w:b/>
                <w:sz w:val="24"/>
              </w:rPr>
            </w:pPr>
            <w:r>
              <w:rPr>
                <w:b/>
                <w:sz w:val="24"/>
              </w:rPr>
              <w:t>6</w:t>
            </w:r>
          </w:p>
        </w:tc>
        <w:tc>
          <w:tcPr>
            <w:tcW w:w="4042" w:type="dxa"/>
            <w:tcBorders>
              <w:right w:val="nil"/>
            </w:tcBorders>
            <w:shd w:val="clear" w:color="auto" w:fill="C5D9F0"/>
          </w:tcPr>
          <w:p>
            <w:pPr>
              <w:pStyle w:val="TableParagraph"/>
              <w:spacing w:before="38"/>
              <w:ind w:left="143"/>
              <w:rPr>
                <w:b/>
                <w:sz w:val="24"/>
              </w:rPr>
            </w:pPr>
            <w:r>
              <w:rPr>
                <w:b/>
                <w:sz w:val="24"/>
              </w:rPr>
              <w:t>YETERLİLİK BİRİMİNE KAYNAK</w:t>
            </w:r>
          </w:p>
        </w:tc>
        <w:tc>
          <w:tcPr>
            <w:tcW w:w="5740" w:type="dxa"/>
            <w:tcBorders>
              <w:left w:val="nil"/>
            </w:tcBorders>
            <w:shd w:val="clear" w:color="auto" w:fill="C5D9F0"/>
          </w:tcPr>
          <w:p>
            <w:pPr>
              <w:pStyle w:val="TableParagraph"/>
              <w:spacing w:before="38"/>
              <w:ind w:left="43"/>
              <w:rPr>
                <w:b/>
                <w:sz w:val="24"/>
              </w:rPr>
            </w:pPr>
            <w:r>
              <w:rPr>
                <w:b/>
                <w:sz w:val="24"/>
              </w:rPr>
              <w:t>TEŞKİL EDEN MESLEK STANDARDI</w:t>
            </w:r>
          </w:p>
        </w:tc>
      </w:tr>
      <w:tr>
        <w:trPr>
          <w:trHeight w:val="397" w:hRule="atLeast"/>
        </w:trPr>
        <w:tc>
          <w:tcPr>
            <w:tcW w:w="10349" w:type="dxa"/>
            <w:gridSpan w:val="3"/>
          </w:tcPr>
          <w:p>
            <w:pPr>
              <w:pStyle w:val="TableParagraph"/>
              <w:spacing w:before="35"/>
              <w:ind w:left="83"/>
              <w:rPr>
                <w:sz w:val="24"/>
              </w:rPr>
            </w:pPr>
            <w:r>
              <w:rPr>
                <w:sz w:val="24"/>
              </w:rPr>
              <w:t>13UMS0295-3Güneş Isıl Sistem Personeli (Seviye 4)</w:t>
            </w:r>
          </w:p>
        </w:tc>
      </w:tr>
      <w:tr>
        <w:trPr>
          <w:trHeight w:val="395" w:hRule="atLeast"/>
        </w:trPr>
        <w:tc>
          <w:tcPr>
            <w:tcW w:w="567" w:type="dxa"/>
            <w:shd w:val="clear" w:color="auto" w:fill="C5D9F0"/>
          </w:tcPr>
          <w:p>
            <w:pPr>
              <w:pStyle w:val="TableParagraph"/>
              <w:spacing w:before="39"/>
              <w:ind w:left="4"/>
              <w:jc w:val="center"/>
              <w:rPr>
                <w:b/>
                <w:sz w:val="24"/>
              </w:rPr>
            </w:pPr>
            <w:r>
              <w:rPr>
                <w:b/>
                <w:sz w:val="24"/>
              </w:rPr>
              <w:t>7</w:t>
            </w:r>
          </w:p>
        </w:tc>
        <w:tc>
          <w:tcPr>
            <w:tcW w:w="9782" w:type="dxa"/>
            <w:gridSpan w:val="2"/>
            <w:shd w:val="clear" w:color="auto" w:fill="C5D9F0"/>
          </w:tcPr>
          <w:p>
            <w:pPr>
              <w:pStyle w:val="TableParagraph"/>
              <w:spacing w:before="39"/>
              <w:ind w:left="143"/>
              <w:rPr>
                <w:b/>
                <w:sz w:val="24"/>
              </w:rPr>
            </w:pPr>
            <w:r>
              <w:rPr>
                <w:b/>
                <w:sz w:val="24"/>
              </w:rPr>
              <w:t>ÖĞRENME ÇIKTILARI</w:t>
            </w:r>
          </w:p>
        </w:tc>
      </w:tr>
      <w:tr>
        <w:trPr>
          <w:trHeight w:val="6247" w:hRule="atLeast"/>
        </w:trPr>
        <w:tc>
          <w:tcPr>
            <w:tcW w:w="10349" w:type="dxa"/>
            <w:gridSpan w:val="3"/>
          </w:tcPr>
          <w:p>
            <w:pPr>
              <w:pStyle w:val="TableParagraph"/>
              <w:spacing w:before="11"/>
              <w:rPr>
                <w:b/>
                <w:sz w:val="20"/>
              </w:rPr>
            </w:pPr>
          </w:p>
          <w:p>
            <w:pPr>
              <w:pStyle w:val="TableParagraph"/>
              <w:spacing w:line="276" w:lineRule="auto"/>
              <w:ind w:left="83" w:right="3850"/>
              <w:rPr>
                <w:b/>
                <w:sz w:val="24"/>
              </w:rPr>
            </w:pPr>
            <w:r>
              <w:rPr>
                <w:spacing w:val="-60"/>
                <w:sz w:val="24"/>
                <w:u w:val="thick"/>
              </w:rPr>
              <w:t> </w:t>
            </w:r>
            <w:r>
              <w:rPr>
                <w:b/>
                <w:sz w:val="24"/>
                <w:u w:val="thick"/>
              </w:rPr>
              <w:t>Öğrenme Çıktısı 1: Montaj Öncesi Hazırlık İşlemlerini Yapar.</w:t>
            </w:r>
            <w:r>
              <w:rPr>
                <w:b/>
                <w:sz w:val="24"/>
              </w:rPr>
              <w:t> Başarım Ölçütleri:</w:t>
            </w:r>
          </w:p>
          <w:p>
            <w:pPr>
              <w:pStyle w:val="TableParagraph"/>
              <w:spacing w:line="276" w:lineRule="auto"/>
              <w:ind w:left="83" w:right="1599"/>
              <w:rPr>
                <w:sz w:val="24"/>
              </w:rPr>
            </w:pPr>
            <w:r>
              <w:rPr>
                <w:sz w:val="24"/>
              </w:rPr>
              <w:t>1.1: Montajın yapılacağı alanda kendisine verilen talimatlara göre çalışma alanını belirler. 1.2: Sistemin tasarım planını talimatlara ve işlem basamaklarına göre belirler.</w:t>
            </w:r>
          </w:p>
          <w:p>
            <w:pPr>
              <w:pStyle w:val="TableParagraph"/>
              <w:spacing w:line="276" w:lineRule="auto"/>
              <w:ind w:left="83" w:right="473"/>
              <w:rPr>
                <w:sz w:val="24"/>
              </w:rPr>
            </w:pPr>
            <w:r>
              <w:rPr>
                <w:sz w:val="24"/>
              </w:rPr>
              <w:t>1.3: Monte edilecek parçaları teknik dokümanlara, çizimlere ve talimatlara uygun olarak konumlarına getirir.</w:t>
            </w:r>
          </w:p>
          <w:p>
            <w:pPr>
              <w:pStyle w:val="TableParagraph"/>
              <w:spacing w:before="6"/>
              <w:rPr>
                <w:b/>
                <w:sz w:val="27"/>
              </w:rPr>
            </w:pPr>
          </w:p>
          <w:p>
            <w:pPr>
              <w:pStyle w:val="TableParagraph"/>
              <w:spacing w:line="278" w:lineRule="auto"/>
              <w:ind w:left="83" w:right="5516"/>
              <w:rPr>
                <w:b/>
                <w:sz w:val="24"/>
              </w:rPr>
            </w:pPr>
            <w:r>
              <w:rPr>
                <w:spacing w:val="-60"/>
                <w:sz w:val="24"/>
                <w:u w:val="thick"/>
              </w:rPr>
              <w:t> </w:t>
            </w:r>
            <w:r>
              <w:rPr>
                <w:b/>
                <w:sz w:val="24"/>
                <w:u w:val="thick"/>
              </w:rPr>
              <w:t>Öğrenme Çıktısı 2: Montaj İşlemlerini Yapar.</w:t>
            </w:r>
            <w:r>
              <w:rPr>
                <w:b/>
                <w:sz w:val="24"/>
              </w:rPr>
              <w:t> Başarım Ölçütleri:</w:t>
            </w:r>
          </w:p>
          <w:p>
            <w:pPr>
              <w:pStyle w:val="TableParagraph"/>
              <w:spacing w:line="276" w:lineRule="auto"/>
              <w:ind w:left="83" w:right="658"/>
              <w:rPr>
                <w:sz w:val="24"/>
              </w:rPr>
            </w:pPr>
            <w:r>
              <w:rPr>
                <w:sz w:val="24"/>
              </w:rPr>
              <w:t>2.1: Toplayıcı, su ısıtıcı ve depolama tanklarını kendisine verilen talimatnameye göre yerleştirir. 2.2: Boruların döşeme, izolasyon ve bağlantılarını çizimlere ve iş talimatına uygun olarak yapar.</w:t>
            </w:r>
          </w:p>
          <w:p>
            <w:pPr>
              <w:pStyle w:val="TableParagraph"/>
              <w:numPr>
                <w:ilvl w:val="1"/>
                <w:numId w:val="12"/>
              </w:numPr>
              <w:tabs>
                <w:tab w:pos="385" w:val="left" w:leader="none"/>
              </w:tabs>
              <w:spacing w:line="276" w:lineRule="auto" w:before="0" w:after="0"/>
              <w:ind w:left="83" w:right="78" w:firstLine="0"/>
              <w:jc w:val="left"/>
              <w:rPr>
                <w:sz w:val="24"/>
              </w:rPr>
            </w:pPr>
            <w:r>
              <w:rPr>
                <w:sz w:val="24"/>
              </w:rPr>
              <w:t>: Mekanik ve sıhhi tesisat teçhizatını ve diğer bileşenleri çizimlere ve iş talimatına uygun olarak yerleştirir.</w:t>
            </w:r>
          </w:p>
          <w:p>
            <w:pPr>
              <w:pStyle w:val="TableParagraph"/>
              <w:numPr>
                <w:ilvl w:val="1"/>
                <w:numId w:val="12"/>
              </w:numPr>
              <w:tabs>
                <w:tab w:pos="385" w:val="left" w:leader="none"/>
              </w:tabs>
              <w:spacing w:line="240" w:lineRule="auto" w:before="0" w:after="0"/>
              <w:ind w:left="83" w:right="0" w:firstLine="0"/>
              <w:jc w:val="left"/>
              <w:rPr>
                <w:sz w:val="24"/>
              </w:rPr>
            </w:pPr>
            <w:r>
              <w:rPr>
                <w:sz w:val="24"/>
              </w:rPr>
              <w:t>: Elektrikli kontrol sistemlerini çizimlere ve iş talimatına uygun olarak</w:t>
            </w:r>
            <w:r>
              <w:rPr>
                <w:spacing w:val="-4"/>
                <w:sz w:val="24"/>
              </w:rPr>
              <w:t> </w:t>
            </w:r>
            <w:r>
              <w:rPr>
                <w:sz w:val="24"/>
              </w:rPr>
              <w:t>yerleştirir.</w:t>
            </w:r>
          </w:p>
          <w:p>
            <w:pPr>
              <w:pStyle w:val="TableParagraph"/>
              <w:spacing w:before="9"/>
              <w:rPr>
                <w:b/>
                <w:sz w:val="23"/>
              </w:rPr>
            </w:pPr>
          </w:p>
          <w:p>
            <w:pPr>
              <w:pStyle w:val="TableParagraph"/>
              <w:spacing w:before="1"/>
              <w:ind w:left="83"/>
              <w:rPr>
                <w:b/>
                <w:sz w:val="24"/>
              </w:rPr>
            </w:pPr>
            <w:r>
              <w:rPr>
                <w:spacing w:val="-60"/>
                <w:sz w:val="24"/>
                <w:u w:val="thick"/>
              </w:rPr>
              <w:t> </w:t>
            </w:r>
            <w:r>
              <w:rPr>
                <w:b/>
                <w:sz w:val="24"/>
                <w:u w:val="thick"/>
              </w:rPr>
              <w:t>Öğrenme Çıktısı 3: İSG ve çevre gerekliliklerine uyar.</w:t>
            </w:r>
          </w:p>
          <w:p>
            <w:pPr>
              <w:pStyle w:val="TableParagraph"/>
              <w:spacing w:before="5"/>
              <w:rPr>
                <w:b/>
                <w:sz w:val="20"/>
              </w:rPr>
            </w:pPr>
          </w:p>
          <w:p>
            <w:pPr>
              <w:pStyle w:val="TableParagraph"/>
              <w:numPr>
                <w:ilvl w:val="1"/>
                <w:numId w:val="13"/>
              </w:numPr>
              <w:tabs>
                <w:tab w:pos="385" w:val="left" w:leader="none"/>
              </w:tabs>
              <w:spacing w:line="240" w:lineRule="auto" w:before="0" w:after="0"/>
              <w:ind w:left="384" w:right="0" w:hanging="301"/>
              <w:jc w:val="left"/>
              <w:rPr>
                <w:sz w:val="22"/>
              </w:rPr>
            </w:pPr>
            <w:r>
              <w:rPr>
                <w:sz w:val="24"/>
              </w:rPr>
              <w:t>: Gerçekleştirdiği işlerde İSG kurallarına</w:t>
            </w:r>
            <w:r>
              <w:rPr>
                <w:spacing w:val="-2"/>
                <w:sz w:val="24"/>
              </w:rPr>
              <w:t> </w:t>
            </w:r>
            <w:r>
              <w:rPr>
                <w:sz w:val="24"/>
              </w:rPr>
              <w:t>uyar.</w:t>
            </w:r>
          </w:p>
          <w:p>
            <w:pPr>
              <w:pStyle w:val="TableParagraph"/>
              <w:numPr>
                <w:ilvl w:val="1"/>
                <w:numId w:val="13"/>
              </w:numPr>
              <w:tabs>
                <w:tab w:pos="361" w:val="left" w:leader="none"/>
              </w:tabs>
              <w:spacing w:line="240" w:lineRule="auto" w:before="2" w:after="0"/>
              <w:ind w:left="360" w:right="0" w:hanging="277"/>
              <w:jc w:val="left"/>
              <w:rPr>
                <w:sz w:val="20"/>
              </w:rPr>
            </w:pPr>
            <w:r>
              <w:rPr>
                <w:sz w:val="22"/>
              </w:rPr>
              <w:t>: Gerçekleştirdiği işlerde çevre etkilerini ve kalitesini</w:t>
            </w:r>
            <w:r>
              <w:rPr>
                <w:spacing w:val="-1"/>
                <w:sz w:val="22"/>
              </w:rPr>
              <w:t> </w:t>
            </w:r>
            <w:r>
              <w:rPr>
                <w:sz w:val="22"/>
              </w:rPr>
              <w:t>gözetir</w:t>
            </w:r>
          </w:p>
        </w:tc>
      </w:tr>
      <w:tr>
        <w:trPr>
          <w:trHeight w:val="398" w:hRule="atLeast"/>
        </w:trPr>
        <w:tc>
          <w:tcPr>
            <w:tcW w:w="567" w:type="dxa"/>
            <w:shd w:val="clear" w:color="auto" w:fill="C5D9F0"/>
          </w:tcPr>
          <w:p>
            <w:pPr>
              <w:pStyle w:val="TableParagraph"/>
              <w:spacing w:before="39"/>
              <w:ind w:left="4"/>
              <w:jc w:val="center"/>
              <w:rPr>
                <w:b/>
                <w:sz w:val="24"/>
              </w:rPr>
            </w:pPr>
            <w:r>
              <w:rPr>
                <w:b/>
                <w:sz w:val="24"/>
              </w:rPr>
              <w:t>8</w:t>
            </w:r>
          </w:p>
        </w:tc>
        <w:tc>
          <w:tcPr>
            <w:tcW w:w="9782" w:type="dxa"/>
            <w:gridSpan w:val="2"/>
            <w:shd w:val="clear" w:color="auto" w:fill="C5D9F0"/>
          </w:tcPr>
          <w:p>
            <w:pPr>
              <w:pStyle w:val="TableParagraph"/>
              <w:spacing w:before="39"/>
              <w:ind w:left="143"/>
              <w:rPr>
                <w:b/>
                <w:sz w:val="24"/>
              </w:rPr>
            </w:pPr>
            <w:r>
              <w:rPr>
                <w:b/>
                <w:sz w:val="24"/>
              </w:rPr>
              <w:t>ÖLÇME VE DEĞERLENDİRME</w:t>
            </w:r>
          </w:p>
        </w:tc>
      </w:tr>
      <w:tr>
        <w:trPr>
          <w:trHeight w:val="395" w:hRule="atLeast"/>
        </w:trPr>
        <w:tc>
          <w:tcPr>
            <w:tcW w:w="10349" w:type="dxa"/>
            <w:gridSpan w:val="3"/>
            <w:shd w:val="clear" w:color="auto" w:fill="C5D9F0"/>
          </w:tcPr>
          <w:p>
            <w:pPr>
              <w:pStyle w:val="TableParagraph"/>
              <w:spacing w:before="39"/>
              <w:ind w:left="143"/>
              <w:rPr>
                <w:b/>
                <w:sz w:val="24"/>
              </w:rPr>
            </w:pPr>
            <w:r>
              <w:rPr>
                <w:b/>
                <w:sz w:val="24"/>
              </w:rPr>
              <w:t>8 a) Teorik Sınav</w:t>
            </w:r>
          </w:p>
        </w:tc>
      </w:tr>
      <w:tr>
        <w:trPr>
          <w:trHeight w:val="2210" w:hRule="atLeast"/>
        </w:trPr>
        <w:tc>
          <w:tcPr>
            <w:tcW w:w="10349" w:type="dxa"/>
            <w:gridSpan w:val="3"/>
          </w:tcPr>
          <w:p>
            <w:pPr>
              <w:pStyle w:val="TableParagraph"/>
              <w:ind w:left="83" w:right="72"/>
              <w:jc w:val="both"/>
              <w:rPr>
                <w:sz w:val="24"/>
              </w:rPr>
            </w:pPr>
            <w:r>
              <w:rPr>
                <w:sz w:val="24"/>
              </w:rPr>
              <w:t>A3 yeterlilik birimine yönelik teorik sınav Ek A3-2’de yer alan “Bilgiler” kontrol listesine göre gerçekleştirilir. Adayın teorik sınavdan başarılı olabilmesi için aşağıda tanımlanan T1 veya T2 sınavlarının birinden başarılı olması gerekir.</w:t>
            </w:r>
          </w:p>
          <w:p>
            <w:pPr>
              <w:pStyle w:val="TableParagraph"/>
              <w:ind w:left="83" w:right="74"/>
              <w:jc w:val="both"/>
              <w:rPr>
                <w:sz w:val="24"/>
              </w:rPr>
            </w:pPr>
            <w:r>
              <w:rPr>
                <w:sz w:val="24"/>
              </w:rPr>
              <w:t>(T1): Teorik sınavda değerlendirme aracı T1 olan ölçütler için adaylara en az 5 soruluk 4 seçenekli çoktan seçmeli ve her biri eşit puan değerinde olan sorular sorulur. Çoktan seçmeli sorularla düzenlenmiş sınavda boş bırakılan veya yanlış cevaplandırılan sorulardan herhangi bir puan indirimi yapılmaz. Sınavda</w:t>
            </w:r>
            <w:r>
              <w:rPr>
                <w:spacing w:val="21"/>
                <w:sz w:val="24"/>
              </w:rPr>
              <w:t> </w:t>
            </w:r>
            <w:r>
              <w:rPr>
                <w:sz w:val="24"/>
              </w:rPr>
              <w:t>adaylara</w:t>
            </w:r>
            <w:r>
              <w:rPr>
                <w:spacing w:val="22"/>
                <w:sz w:val="24"/>
              </w:rPr>
              <w:t> </w:t>
            </w:r>
            <w:r>
              <w:rPr>
                <w:sz w:val="24"/>
              </w:rPr>
              <w:t>her</w:t>
            </w:r>
            <w:r>
              <w:rPr>
                <w:spacing w:val="22"/>
                <w:sz w:val="24"/>
              </w:rPr>
              <w:t> </w:t>
            </w:r>
            <w:r>
              <w:rPr>
                <w:sz w:val="24"/>
              </w:rPr>
              <w:t>soru</w:t>
            </w:r>
            <w:r>
              <w:rPr>
                <w:spacing w:val="23"/>
                <w:sz w:val="24"/>
              </w:rPr>
              <w:t> </w:t>
            </w:r>
            <w:r>
              <w:rPr>
                <w:sz w:val="24"/>
              </w:rPr>
              <w:t>için</w:t>
            </w:r>
            <w:r>
              <w:rPr>
                <w:spacing w:val="23"/>
                <w:sz w:val="24"/>
              </w:rPr>
              <w:t> </w:t>
            </w:r>
            <w:r>
              <w:rPr>
                <w:sz w:val="24"/>
              </w:rPr>
              <w:t>ortalama</w:t>
            </w:r>
            <w:r>
              <w:rPr>
                <w:spacing w:val="22"/>
                <w:sz w:val="24"/>
              </w:rPr>
              <w:t> </w:t>
            </w:r>
            <w:r>
              <w:rPr>
                <w:sz w:val="24"/>
              </w:rPr>
              <w:t>2-3</w:t>
            </w:r>
            <w:r>
              <w:rPr>
                <w:spacing w:val="23"/>
                <w:sz w:val="24"/>
              </w:rPr>
              <w:t> </w:t>
            </w:r>
            <w:r>
              <w:rPr>
                <w:sz w:val="24"/>
              </w:rPr>
              <w:t>dakika</w:t>
            </w:r>
            <w:r>
              <w:rPr>
                <w:spacing w:val="22"/>
                <w:sz w:val="24"/>
              </w:rPr>
              <w:t> </w:t>
            </w:r>
            <w:r>
              <w:rPr>
                <w:sz w:val="24"/>
              </w:rPr>
              <w:t>süre</w:t>
            </w:r>
            <w:r>
              <w:rPr>
                <w:spacing w:val="21"/>
                <w:sz w:val="24"/>
              </w:rPr>
              <w:t> </w:t>
            </w:r>
            <w:r>
              <w:rPr>
                <w:sz w:val="24"/>
              </w:rPr>
              <w:t>verilir.</w:t>
            </w:r>
            <w:r>
              <w:rPr>
                <w:spacing w:val="23"/>
                <w:sz w:val="24"/>
              </w:rPr>
              <w:t> </w:t>
            </w:r>
            <w:r>
              <w:rPr>
                <w:sz w:val="24"/>
              </w:rPr>
              <w:t>T1</w:t>
            </w:r>
            <w:r>
              <w:rPr>
                <w:spacing w:val="22"/>
                <w:sz w:val="24"/>
              </w:rPr>
              <w:t> </w:t>
            </w:r>
            <w:r>
              <w:rPr>
                <w:sz w:val="24"/>
              </w:rPr>
              <w:t>sınavında</w:t>
            </w:r>
            <w:r>
              <w:rPr>
                <w:spacing w:val="22"/>
                <w:sz w:val="24"/>
              </w:rPr>
              <w:t> </w:t>
            </w:r>
            <w:r>
              <w:rPr>
                <w:sz w:val="24"/>
              </w:rPr>
              <w:t>soruların</w:t>
            </w:r>
            <w:r>
              <w:rPr>
                <w:spacing w:val="22"/>
                <w:sz w:val="24"/>
              </w:rPr>
              <w:t> </w:t>
            </w:r>
            <w:r>
              <w:rPr>
                <w:sz w:val="24"/>
              </w:rPr>
              <w:t>en</w:t>
            </w:r>
            <w:r>
              <w:rPr>
                <w:spacing w:val="23"/>
                <w:sz w:val="24"/>
              </w:rPr>
              <w:t> </w:t>
            </w:r>
            <w:r>
              <w:rPr>
                <w:sz w:val="24"/>
              </w:rPr>
              <w:t>az</w:t>
            </w:r>
            <w:r>
              <w:rPr>
                <w:spacing w:val="25"/>
                <w:sz w:val="24"/>
              </w:rPr>
              <w:t> </w:t>
            </w:r>
            <w:r>
              <w:rPr>
                <w:sz w:val="24"/>
              </w:rPr>
              <w:t>%</w:t>
            </w:r>
            <w:r>
              <w:rPr>
                <w:spacing w:val="22"/>
                <w:sz w:val="24"/>
              </w:rPr>
              <w:t> </w:t>
            </w:r>
            <w:r>
              <w:rPr>
                <w:sz w:val="24"/>
              </w:rPr>
              <w:t>70’ine</w:t>
            </w:r>
          </w:p>
          <w:p>
            <w:pPr>
              <w:pStyle w:val="TableParagraph"/>
              <w:spacing w:line="266" w:lineRule="exact"/>
              <w:ind w:left="83"/>
              <w:jc w:val="both"/>
              <w:rPr>
                <w:sz w:val="24"/>
              </w:rPr>
            </w:pPr>
            <w:r>
              <w:rPr>
                <w:sz w:val="24"/>
              </w:rPr>
              <w:t>doğru yanıt veren başarılı sayılır. Sınav soruları, bu birimde T1 sınavı ile ölçülmesi öngörülen tüm bilgi</w:t>
            </w:r>
          </w:p>
        </w:tc>
      </w:tr>
    </w:tbl>
    <w:p>
      <w:pPr>
        <w:spacing w:after="0" w:line="266" w:lineRule="exact"/>
        <w:jc w:val="both"/>
        <w:rPr>
          <w:sz w:val="24"/>
        </w:rPr>
        <w:sectPr>
          <w:headerReference w:type="default" r:id="rId11"/>
          <w:pgSz w:w="11910" w:h="16840"/>
          <w:pgMar w:header="569" w:footer="578" w:top="1080" w:bottom="760" w:left="660" w:right="660"/>
        </w:sectPr>
      </w:pPr>
    </w:p>
    <w:p>
      <w:pPr>
        <w:pStyle w:val="BodyText"/>
        <w:spacing w:before="8"/>
        <w:rPr>
          <w:b/>
          <w:sz w:val="21"/>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4042"/>
        <w:gridCol w:w="5740"/>
      </w:tblGrid>
      <w:tr>
        <w:trPr>
          <w:trHeight w:val="2181" w:hRule="atLeast"/>
        </w:trPr>
        <w:tc>
          <w:tcPr>
            <w:tcW w:w="10349" w:type="dxa"/>
            <w:gridSpan w:val="3"/>
          </w:tcPr>
          <w:p>
            <w:pPr>
              <w:pStyle w:val="TableParagraph"/>
              <w:spacing w:line="270" w:lineRule="exact"/>
              <w:ind w:left="83"/>
              <w:rPr>
                <w:sz w:val="24"/>
              </w:rPr>
            </w:pPr>
            <w:r>
              <w:rPr>
                <w:sz w:val="24"/>
              </w:rPr>
              <w:t>ifadelerini (Ek A3-2) ölçmelidir.</w:t>
            </w:r>
          </w:p>
          <w:p>
            <w:pPr>
              <w:pStyle w:val="TableParagraph"/>
              <w:spacing w:line="276" w:lineRule="auto" w:before="3"/>
              <w:ind w:left="83" w:right="74"/>
              <w:jc w:val="both"/>
              <w:rPr>
                <w:sz w:val="24"/>
              </w:rPr>
            </w:pPr>
            <w:r>
              <w:rPr>
                <w:sz w:val="24"/>
              </w:rPr>
              <w:t>(T2): Teorik sınavda değerlendirme aracı T2 olan ölçütler için de adaylara, ölçütleri kapsayacak şekilde hazırlanmış ve puan değerleri ölçüt içeriği ve seviyeye uygun belirlenmiş açık uçlu en az 5 sorunun kullanıldığı yazılı sınav uygulanmalıdır. T2 sınavı için adaylara ölçüt, soru içeriği ve seviye dikkate alınarak belirlenmiş sürede zaman verilir. T2 sınavında 100 üzerinden en az 70 puan alan aday başarılı sayılır. Sınav soruları, bu birimde T2 sınavı ölçülmesi öngörülen tüm bilgi ifadelerini (Ek A3-2)</w:t>
            </w:r>
          </w:p>
          <w:p>
            <w:pPr>
              <w:pStyle w:val="TableParagraph"/>
              <w:spacing w:line="276" w:lineRule="exact"/>
              <w:ind w:left="83"/>
              <w:jc w:val="both"/>
              <w:rPr>
                <w:sz w:val="24"/>
              </w:rPr>
            </w:pPr>
            <w:r>
              <w:rPr>
                <w:sz w:val="24"/>
              </w:rPr>
              <w:t>ölçmelidir.</w:t>
            </w:r>
          </w:p>
        </w:tc>
      </w:tr>
      <w:tr>
        <w:trPr>
          <w:trHeight w:val="397" w:hRule="atLeast"/>
        </w:trPr>
        <w:tc>
          <w:tcPr>
            <w:tcW w:w="10349" w:type="dxa"/>
            <w:gridSpan w:val="3"/>
            <w:shd w:val="clear" w:color="auto" w:fill="C5D9F0"/>
          </w:tcPr>
          <w:p>
            <w:pPr>
              <w:pStyle w:val="TableParagraph"/>
              <w:spacing w:before="39"/>
              <w:ind w:left="143"/>
              <w:rPr>
                <w:b/>
                <w:sz w:val="24"/>
              </w:rPr>
            </w:pPr>
            <w:r>
              <w:rPr>
                <w:b/>
                <w:sz w:val="24"/>
              </w:rPr>
              <w:t>8 b) Performansa Dayalı Sınav</w:t>
            </w:r>
          </w:p>
        </w:tc>
      </w:tr>
      <w:tr>
        <w:trPr>
          <w:trHeight w:val="1932" w:hRule="atLeast"/>
        </w:trPr>
        <w:tc>
          <w:tcPr>
            <w:tcW w:w="10349" w:type="dxa"/>
            <w:gridSpan w:val="3"/>
          </w:tcPr>
          <w:p>
            <w:pPr>
              <w:pStyle w:val="TableParagraph"/>
              <w:ind w:left="83" w:right="72"/>
              <w:jc w:val="both"/>
              <w:rPr>
                <w:sz w:val="24"/>
              </w:rPr>
            </w:pPr>
            <w:r>
              <w:rPr>
                <w:sz w:val="24"/>
              </w:rPr>
              <w:t>(P1) A3 birimine yönelik performansa dayalı sınav Ek A3-2’de yer alan “Beceriler ve Yetkinlikler” kontrol listesine göre gerçekleştirilir. Beceri ve yetkinlikler kontrol listesinde aday tarafından başarılması zorunlu kritik adımlar belirlenir. Adayın, performans sınavından başarı sağlaması için kritik adımların tamamından başarılı performans göstermek koşuluyla sınavın genelinden asgari % 80 başarı göstermesi gerekir. Performansa dayalı sınav gerçek veya gerçeğine uygun olarak düzenlenmiş çalışma ortamında gerçekleştirilir. Beceri ve yetkinlik ifadelerinin (Ek A3-2) tamamı performansa dayalı sınav ile</w:t>
            </w:r>
          </w:p>
          <w:p>
            <w:pPr>
              <w:pStyle w:val="TableParagraph"/>
              <w:spacing w:line="264" w:lineRule="exact"/>
              <w:ind w:left="83"/>
              <w:jc w:val="both"/>
              <w:rPr>
                <w:sz w:val="24"/>
              </w:rPr>
            </w:pPr>
            <w:r>
              <w:rPr>
                <w:sz w:val="24"/>
              </w:rPr>
              <w:t>ölçülmelidir.</w:t>
            </w:r>
          </w:p>
        </w:tc>
      </w:tr>
      <w:tr>
        <w:trPr>
          <w:trHeight w:val="395" w:hRule="atLeast"/>
        </w:trPr>
        <w:tc>
          <w:tcPr>
            <w:tcW w:w="10349" w:type="dxa"/>
            <w:gridSpan w:val="3"/>
            <w:shd w:val="clear" w:color="auto" w:fill="C5D9F0"/>
          </w:tcPr>
          <w:p>
            <w:pPr>
              <w:pStyle w:val="TableParagraph"/>
              <w:spacing w:before="37"/>
              <w:ind w:left="143"/>
              <w:rPr>
                <w:b/>
                <w:sz w:val="24"/>
              </w:rPr>
            </w:pPr>
            <w:r>
              <w:rPr>
                <w:b/>
                <w:sz w:val="24"/>
              </w:rPr>
              <w:t>8 c) Ölçme ve Değerlendirmeye İlişkin Diğer Koşullar</w:t>
            </w:r>
          </w:p>
        </w:tc>
      </w:tr>
      <w:tr>
        <w:trPr>
          <w:trHeight w:val="1588" w:hRule="atLeast"/>
        </w:trPr>
        <w:tc>
          <w:tcPr>
            <w:tcW w:w="10349" w:type="dxa"/>
            <w:gridSpan w:val="3"/>
          </w:tcPr>
          <w:p>
            <w:pPr>
              <w:pStyle w:val="TableParagraph"/>
              <w:spacing w:line="278" w:lineRule="auto"/>
              <w:ind w:left="83"/>
              <w:rPr>
                <w:sz w:val="24"/>
              </w:rPr>
            </w:pPr>
            <w:r>
              <w:rPr>
                <w:sz w:val="24"/>
              </w:rPr>
              <w:t>Birim için öngörülen sınavların geçerlilik süresi sınavın başarıldığı tarihten itibaren 1 yıldır. Birimin elde edilebilmesi için başarılan sınav tarihleri arasındaki süre farkı bir yılı geçemez.</w:t>
            </w:r>
          </w:p>
          <w:p>
            <w:pPr>
              <w:pStyle w:val="TableParagraph"/>
              <w:spacing w:line="272" w:lineRule="exact"/>
              <w:ind w:left="83"/>
              <w:rPr>
                <w:sz w:val="24"/>
              </w:rPr>
            </w:pPr>
            <w:r>
              <w:rPr>
                <w:sz w:val="24"/>
              </w:rPr>
              <w:t>Yeterlilik birimlerinin geçerlilik süresi birimin başarıldığı tarihten itibaren 2 yıldır.</w:t>
            </w:r>
          </w:p>
          <w:p>
            <w:pPr>
              <w:pStyle w:val="TableParagraph"/>
              <w:spacing w:line="310" w:lineRule="atLeast" w:before="1"/>
              <w:ind w:left="83"/>
              <w:rPr>
                <w:sz w:val="24"/>
              </w:rPr>
            </w:pPr>
            <w:r>
              <w:rPr>
                <w:sz w:val="24"/>
              </w:rPr>
              <w:t>Adayın kendi ve diğer kişilerin can güvenliğini tehlikeye sokacak bir davranış göstermesi halinde sınava son verilir.</w:t>
            </w:r>
          </w:p>
        </w:tc>
      </w:tr>
      <w:tr>
        <w:trPr>
          <w:trHeight w:val="950" w:hRule="atLeast"/>
        </w:trPr>
        <w:tc>
          <w:tcPr>
            <w:tcW w:w="567" w:type="dxa"/>
            <w:shd w:val="clear" w:color="auto" w:fill="C5D9F0"/>
          </w:tcPr>
          <w:p>
            <w:pPr>
              <w:pStyle w:val="TableParagraph"/>
              <w:spacing w:before="5"/>
              <w:rPr>
                <w:b/>
                <w:sz w:val="27"/>
              </w:rPr>
            </w:pPr>
          </w:p>
          <w:p>
            <w:pPr>
              <w:pStyle w:val="TableParagraph"/>
              <w:ind w:right="214"/>
              <w:jc w:val="right"/>
              <w:rPr>
                <w:b/>
                <w:sz w:val="24"/>
              </w:rPr>
            </w:pPr>
            <w:r>
              <w:rPr>
                <w:b/>
                <w:sz w:val="24"/>
              </w:rPr>
              <w:t>9</w:t>
            </w:r>
          </w:p>
        </w:tc>
        <w:tc>
          <w:tcPr>
            <w:tcW w:w="4042" w:type="dxa"/>
            <w:shd w:val="clear" w:color="auto" w:fill="C5D9F0"/>
          </w:tcPr>
          <w:p>
            <w:pPr>
              <w:pStyle w:val="TableParagraph"/>
              <w:spacing w:line="276" w:lineRule="auto"/>
              <w:ind w:left="83" w:right="1181" w:firstLine="60"/>
              <w:rPr>
                <w:b/>
                <w:sz w:val="24"/>
              </w:rPr>
            </w:pPr>
            <w:r>
              <w:rPr>
                <w:b/>
                <w:sz w:val="24"/>
              </w:rPr>
              <w:t>YETERLİLİK BİRİMİNİ GELİŞTİREN</w:t>
            </w:r>
          </w:p>
          <w:p>
            <w:pPr>
              <w:pStyle w:val="TableParagraph"/>
              <w:spacing w:line="275" w:lineRule="exact"/>
              <w:ind w:left="143"/>
              <w:rPr>
                <w:b/>
                <w:sz w:val="24"/>
              </w:rPr>
            </w:pPr>
            <w:r>
              <w:rPr>
                <w:b/>
                <w:sz w:val="24"/>
              </w:rPr>
              <w:t>KURUM/KURULUŞ(LAR)</w:t>
            </w:r>
          </w:p>
        </w:tc>
        <w:tc>
          <w:tcPr>
            <w:tcW w:w="5740" w:type="dxa"/>
          </w:tcPr>
          <w:p>
            <w:pPr>
              <w:pStyle w:val="TableParagraph"/>
              <w:rPr>
                <w:b/>
                <w:sz w:val="27"/>
              </w:rPr>
            </w:pPr>
          </w:p>
          <w:p>
            <w:pPr>
              <w:pStyle w:val="TableParagraph"/>
              <w:ind w:left="83"/>
              <w:rPr>
                <w:sz w:val="24"/>
              </w:rPr>
            </w:pPr>
            <w:r>
              <w:rPr>
                <w:sz w:val="24"/>
              </w:rPr>
              <w:t>Ege Üniversitesi Güneş Enerjisi Enstitüsü</w:t>
            </w:r>
          </w:p>
        </w:tc>
      </w:tr>
      <w:tr>
        <w:trPr>
          <w:trHeight w:val="952" w:hRule="atLeast"/>
        </w:trPr>
        <w:tc>
          <w:tcPr>
            <w:tcW w:w="567" w:type="dxa"/>
            <w:shd w:val="clear" w:color="auto" w:fill="C5D9F0"/>
          </w:tcPr>
          <w:p>
            <w:pPr>
              <w:pStyle w:val="TableParagraph"/>
              <w:spacing w:before="7"/>
              <w:rPr>
                <w:b/>
                <w:sz w:val="27"/>
              </w:rPr>
            </w:pPr>
          </w:p>
          <w:p>
            <w:pPr>
              <w:pStyle w:val="TableParagraph"/>
              <w:ind w:right="154"/>
              <w:jc w:val="right"/>
              <w:rPr>
                <w:b/>
                <w:sz w:val="24"/>
              </w:rPr>
            </w:pPr>
            <w:r>
              <w:rPr>
                <w:b/>
                <w:sz w:val="24"/>
              </w:rPr>
              <w:t>10</w:t>
            </w:r>
          </w:p>
        </w:tc>
        <w:tc>
          <w:tcPr>
            <w:tcW w:w="4042" w:type="dxa"/>
            <w:shd w:val="clear" w:color="auto" w:fill="C5D9F0"/>
          </w:tcPr>
          <w:p>
            <w:pPr>
              <w:pStyle w:val="TableParagraph"/>
              <w:spacing w:line="276" w:lineRule="auto" w:before="1"/>
              <w:ind w:left="83" w:right="1181" w:firstLine="60"/>
              <w:rPr>
                <w:b/>
                <w:sz w:val="24"/>
              </w:rPr>
            </w:pPr>
            <w:r>
              <w:rPr>
                <w:b/>
                <w:sz w:val="24"/>
              </w:rPr>
              <w:t>YETERLİLİK BİRİMİNİ DOĞRULAYAN</w:t>
            </w:r>
          </w:p>
          <w:p>
            <w:pPr>
              <w:pStyle w:val="TableParagraph"/>
              <w:spacing w:line="275" w:lineRule="exact"/>
              <w:ind w:left="143"/>
              <w:rPr>
                <w:b/>
                <w:sz w:val="24"/>
              </w:rPr>
            </w:pPr>
            <w:r>
              <w:rPr>
                <w:b/>
                <w:sz w:val="24"/>
              </w:rPr>
              <w:t>SEKTÖR KOMİTESİ</w:t>
            </w:r>
          </w:p>
        </w:tc>
        <w:tc>
          <w:tcPr>
            <w:tcW w:w="5740" w:type="dxa"/>
          </w:tcPr>
          <w:p>
            <w:pPr>
              <w:pStyle w:val="TableParagraph"/>
              <w:spacing w:before="2"/>
              <w:rPr>
                <w:b/>
                <w:sz w:val="27"/>
              </w:rPr>
            </w:pPr>
          </w:p>
          <w:p>
            <w:pPr>
              <w:pStyle w:val="TableParagraph"/>
              <w:spacing w:before="1"/>
              <w:ind w:left="83"/>
              <w:rPr>
                <w:sz w:val="24"/>
              </w:rPr>
            </w:pPr>
            <w:r>
              <w:rPr>
                <w:sz w:val="24"/>
              </w:rPr>
              <w:t>MYK Enerji Sektör Komitesi</w:t>
            </w:r>
          </w:p>
        </w:tc>
      </w:tr>
      <w:tr>
        <w:trPr>
          <w:trHeight w:val="635" w:hRule="atLeast"/>
        </w:trPr>
        <w:tc>
          <w:tcPr>
            <w:tcW w:w="567" w:type="dxa"/>
            <w:shd w:val="clear" w:color="auto" w:fill="C5D9F0"/>
          </w:tcPr>
          <w:p>
            <w:pPr>
              <w:pStyle w:val="TableParagraph"/>
              <w:spacing w:before="159"/>
              <w:ind w:right="154"/>
              <w:jc w:val="right"/>
              <w:rPr>
                <w:b/>
                <w:sz w:val="24"/>
              </w:rPr>
            </w:pPr>
            <w:r>
              <w:rPr>
                <w:b/>
                <w:sz w:val="24"/>
              </w:rPr>
              <w:t>11</w:t>
            </w:r>
          </w:p>
        </w:tc>
        <w:tc>
          <w:tcPr>
            <w:tcW w:w="4042" w:type="dxa"/>
            <w:shd w:val="clear" w:color="auto" w:fill="C5D9F0"/>
          </w:tcPr>
          <w:p>
            <w:pPr>
              <w:pStyle w:val="TableParagraph"/>
              <w:spacing w:before="1"/>
              <w:ind w:left="143"/>
              <w:rPr>
                <w:b/>
                <w:sz w:val="24"/>
              </w:rPr>
            </w:pPr>
            <w:r>
              <w:rPr>
                <w:b/>
                <w:sz w:val="24"/>
              </w:rPr>
              <w:t>MYK YÖNETİM KURULU ONAY</w:t>
            </w:r>
          </w:p>
          <w:p>
            <w:pPr>
              <w:pStyle w:val="TableParagraph"/>
              <w:spacing w:before="41"/>
              <w:ind w:left="83"/>
              <w:rPr>
                <w:b/>
                <w:sz w:val="24"/>
              </w:rPr>
            </w:pPr>
            <w:r>
              <w:rPr>
                <w:b/>
                <w:sz w:val="24"/>
              </w:rPr>
              <w:t>TARİHİ VE SAYISI</w:t>
            </w:r>
          </w:p>
        </w:tc>
        <w:tc>
          <w:tcPr>
            <w:tcW w:w="5740" w:type="dxa"/>
          </w:tcPr>
          <w:p>
            <w:pPr>
              <w:pStyle w:val="TableParagraph"/>
              <w:spacing w:before="155"/>
              <w:ind w:left="83"/>
              <w:rPr>
                <w:sz w:val="24"/>
              </w:rPr>
            </w:pPr>
            <w:r>
              <w:rPr>
                <w:sz w:val="24"/>
              </w:rPr>
              <w:t>22/04/2015 - 2015/21</w:t>
            </w:r>
          </w:p>
        </w:tc>
      </w:tr>
    </w:tbl>
    <w:p>
      <w:pPr>
        <w:pStyle w:val="BodyText"/>
        <w:spacing w:before="10"/>
        <w:rPr>
          <w:b/>
          <w:sz w:val="15"/>
        </w:rPr>
      </w:pPr>
    </w:p>
    <w:p>
      <w:pPr>
        <w:spacing w:before="92"/>
        <w:ind w:left="3728" w:right="0" w:firstLine="0"/>
        <w:jc w:val="left"/>
        <w:rPr>
          <w:b/>
          <w:sz w:val="22"/>
        </w:rPr>
      </w:pPr>
      <w:r>
        <w:rPr>
          <w:b/>
          <w:sz w:val="22"/>
        </w:rPr>
        <w:t>YETERLİLİK BİRİMİ EKLERİ</w:t>
      </w:r>
    </w:p>
    <w:p>
      <w:pPr>
        <w:pStyle w:val="BodyText"/>
        <w:spacing w:before="7"/>
        <w:rPr>
          <w:b/>
          <w:sz w:val="21"/>
        </w:rPr>
      </w:pPr>
    </w:p>
    <w:p>
      <w:pPr>
        <w:pStyle w:val="BodyText"/>
        <w:ind w:left="758"/>
      </w:pPr>
      <w:r>
        <w:rPr>
          <w:b/>
        </w:rPr>
        <w:t>EK A3-1: </w:t>
      </w:r>
      <w:r>
        <w:rPr/>
        <w:t>Yeterlilik Biriminin Kazandırılması için Tavsiye Edilen Eğitime İlişkin Bilgiler</w:t>
      </w:r>
    </w:p>
    <w:p>
      <w:pPr>
        <w:pStyle w:val="BodyText"/>
        <w:spacing w:before="9"/>
        <w:rPr>
          <w:sz w:val="20"/>
        </w:rPr>
      </w:pPr>
    </w:p>
    <w:p>
      <w:pPr>
        <w:pStyle w:val="Heading2"/>
        <w:spacing w:line="278" w:lineRule="auto" w:before="1"/>
      </w:pPr>
      <w:r>
        <w:rPr/>
        <w:t>Bu birimin kazandırılması için aşağıda tanımlanan içeriğine sahip bir eğitim programının tamamlanması tavsiye edilir.</w:t>
      </w:r>
    </w:p>
    <w:p>
      <w:pPr>
        <w:pStyle w:val="BodyText"/>
        <w:spacing w:before="10"/>
        <w:rPr>
          <w:sz w:val="20"/>
        </w:rPr>
      </w:pPr>
    </w:p>
    <w:p>
      <w:pPr>
        <w:pStyle w:val="Heading3"/>
      </w:pPr>
      <w:r>
        <w:rPr>
          <w:b w:val="0"/>
          <w:spacing w:val="-56"/>
          <w:w w:val="100"/>
          <w:u w:val="thick"/>
        </w:rPr>
        <w:t> </w:t>
      </w:r>
      <w:r>
        <w:rPr>
          <w:u w:val="thick"/>
        </w:rPr>
        <w:t>Eğitim İçeriği:</w:t>
      </w:r>
    </w:p>
    <w:p>
      <w:pPr>
        <w:pStyle w:val="ListParagraph"/>
        <w:numPr>
          <w:ilvl w:val="1"/>
          <w:numId w:val="11"/>
        </w:numPr>
        <w:tabs>
          <w:tab w:pos="1467" w:val="left" w:leader="none"/>
        </w:tabs>
        <w:spacing w:line="240" w:lineRule="auto" w:before="30" w:after="0"/>
        <w:ind w:left="1466" w:right="0" w:hanging="348"/>
        <w:jc w:val="left"/>
        <w:rPr>
          <w:sz w:val="22"/>
        </w:rPr>
      </w:pPr>
      <w:r>
        <w:rPr>
          <w:sz w:val="22"/>
        </w:rPr>
        <w:t>Araç, gereç ve ekipman</w:t>
      </w:r>
      <w:r>
        <w:rPr>
          <w:spacing w:val="-1"/>
          <w:sz w:val="22"/>
        </w:rPr>
        <w:t> </w:t>
      </w:r>
      <w:r>
        <w:rPr>
          <w:sz w:val="22"/>
        </w:rPr>
        <w:t>kullanma</w:t>
      </w:r>
    </w:p>
    <w:p>
      <w:pPr>
        <w:pStyle w:val="ListParagraph"/>
        <w:numPr>
          <w:ilvl w:val="1"/>
          <w:numId w:val="11"/>
        </w:numPr>
        <w:tabs>
          <w:tab w:pos="1467" w:val="left" w:leader="none"/>
        </w:tabs>
        <w:spacing w:line="240" w:lineRule="auto" w:before="23" w:after="0"/>
        <w:ind w:left="1466" w:right="0" w:hanging="348"/>
        <w:jc w:val="left"/>
        <w:rPr>
          <w:sz w:val="22"/>
        </w:rPr>
      </w:pPr>
      <w:r>
        <w:rPr>
          <w:sz w:val="22"/>
        </w:rPr>
        <w:t>Çalışma alanının</w:t>
      </w:r>
      <w:r>
        <w:rPr>
          <w:spacing w:val="-4"/>
          <w:sz w:val="22"/>
        </w:rPr>
        <w:t> </w:t>
      </w:r>
      <w:r>
        <w:rPr>
          <w:sz w:val="22"/>
        </w:rPr>
        <w:t>hazırlanması</w:t>
      </w:r>
    </w:p>
    <w:p>
      <w:pPr>
        <w:pStyle w:val="ListParagraph"/>
        <w:numPr>
          <w:ilvl w:val="1"/>
          <w:numId w:val="11"/>
        </w:numPr>
        <w:tabs>
          <w:tab w:pos="1467" w:val="left" w:leader="none"/>
        </w:tabs>
        <w:spacing w:line="240" w:lineRule="auto" w:before="23" w:after="0"/>
        <w:ind w:left="1466" w:right="0" w:hanging="348"/>
        <w:jc w:val="left"/>
        <w:rPr>
          <w:sz w:val="22"/>
        </w:rPr>
      </w:pPr>
      <w:r>
        <w:rPr>
          <w:sz w:val="22"/>
        </w:rPr>
        <w:t>Denetim</w:t>
      </w:r>
    </w:p>
    <w:p>
      <w:pPr>
        <w:pStyle w:val="ListParagraph"/>
        <w:numPr>
          <w:ilvl w:val="1"/>
          <w:numId w:val="11"/>
        </w:numPr>
        <w:tabs>
          <w:tab w:pos="1467" w:val="left" w:leader="none"/>
        </w:tabs>
        <w:spacing w:line="240" w:lineRule="auto" w:before="23" w:after="0"/>
        <w:ind w:left="1466" w:right="0" w:hanging="348"/>
        <w:jc w:val="left"/>
        <w:rPr>
          <w:sz w:val="22"/>
        </w:rPr>
      </w:pPr>
      <w:r>
        <w:rPr>
          <w:sz w:val="22"/>
        </w:rPr>
        <w:t>Ekip içinde</w:t>
      </w:r>
      <w:r>
        <w:rPr>
          <w:spacing w:val="-1"/>
          <w:sz w:val="22"/>
        </w:rPr>
        <w:t> </w:t>
      </w:r>
      <w:r>
        <w:rPr>
          <w:sz w:val="22"/>
        </w:rPr>
        <w:t>çalışma</w:t>
      </w:r>
    </w:p>
    <w:p>
      <w:pPr>
        <w:pStyle w:val="ListParagraph"/>
        <w:numPr>
          <w:ilvl w:val="1"/>
          <w:numId w:val="11"/>
        </w:numPr>
        <w:tabs>
          <w:tab w:pos="1467" w:val="left" w:leader="none"/>
        </w:tabs>
        <w:spacing w:line="240" w:lineRule="auto" w:before="23" w:after="0"/>
        <w:ind w:left="1466" w:right="0" w:hanging="348"/>
        <w:jc w:val="left"/>
        <w:rPr>
          <w:sz w:val="22"/>
        </w:rPr>
      </w:pPr>
      <w:r>
        <w:rPr>
          <w:sz w:val="22"/>
        </w:rPr>
        <w:t>El-göz koordinasyonunu</w:t>
      </w:r>
      <w:r>
        <w:rPr>
          <w:spacing w:val="-4"/>
          <w:sz w:val="22"/>
        </w:rPr>
        <w:t> </w:t>
      </w:r>
      <w:r>
        <w:rPr>
          <w:sz w:val="22"/>
        </w:rPr>
        <w:t>sağlama</w:t>
      </w:r>
    </w:p>
    <w:p>
      <w:pPr>
        <w:pStyle w:val="ListParagraph"/>
        <w:numPr>
          <w:ilvl w:val="1"/>
          <w:numId w:val="11"/>
        </w:numPr>
        <w:tabs>
          <w:tab w:pos="1467" w:val="left" w:leader="none"/>
        </w:tabs>
        <w:spacing w:line="240" w:lineRule="auto" w:before="23" w:after="0"/>
        <w:ind w:left="1466" w:right="0" w:hanging="348"/>
        <w:jc w:val="left"/>
        <w:rPr>
          <w:sz w:val="22"/>
        </w:rPr>
      </w:pPr>
      <w:r>
        <w:rPr>
          <w:sz w:val="22"/>
        </w:rPr>
        <w:t>Kontrol ve uygulama teknikleri</w:t>
      </w:r>
    </w:p>
    <w:p>
      <w:pPr>
        <w:pStyle w:val="ListParagraph"/>
        <w:numPr>
          <w:ilvl w:val="1"/>
          <w:numId w:val="11"/>
        </w:numPr>
        <w:tabs>
          <w:tab w:pos="1467" w:val="left" w:leader="none"/>
        </w:tabs>
        <w:spacing w:line="240" w:lineRule="auto" w:before="24" w:after="0"/>
        <w:ind w:left="1466" w:right="0" w:hanging="348"/>
        <w:jc w:val="left"/>
        <w:rPr>
          <w:sz w:val="22"/>
        </w:rPr>
      </w:pPr>
      <w:r>
        <w:rPr>
          <w:sz w:val="22"/>
        </w:rPr>
        <w:t>Mesleki terimler</w:t>
      </w:r>
    </w:p>
    <w:p>
      <w:pPr>
        <w:pStyle w:val="ListParagraph"/>
        <w:numPr>
          <w:ilvl w:val="1"/>
          <w:numId w:val="11"/>
        </w:numPr>
        <w:tabs>
          <w:tab w:pos="1467" w:val="left" w:leader="none"/>
        </w:tabs>
        <w:spacing w:line="240" w:lineRule="auto" w:before="22" w:after="0"/>
        <w:ind w:left="1466" w:right="0" w:hanging="348"/>
        <w:jc w:val="left"/>
        <w:rPr>
          <w:sz w:val="22"/>
        </w:rPr>
      </w:pPr>
      <w:r>
        <w:rPr>
          <w:sz w:val="22"/>
        </w:rPr>
        <w:t>Standart</w:t>
      </w:r>
      <w:r>
        <w:rPr>
          <w:spacing w:val="-3"/>
          <w:sz w:val="22"/>
        </w:rPr>
        <w:t> </w:t>
      </w:r>
      <w:r>
        <w:rPr>
          <w:sz w:val="22"/>
        </w:rPr>
        <w:t>ölçüler</w:t>
      </w:r>
    </w:p>
    <w:p>
      <w:pPr>
        <w:pStyle w:val="ListParagraph"/>
        <w:numPr>
          <w:ilvl w:val="1"/>
          <w:numId w:val="11"/>
        </w:numPr>
        <w:tabs>
          <w:tab w:pos="1467" w:val="left" w:leader="none"/>
        </w:tabs>
        <w:spacing w:line="240" w:lineRule="auto" w:before="23" w:after="0"/>
        <w:ind w:left="1466" w:right="0" w:hanging="348"/>
        <w:jc w:val="left"/>
        <w:rPr>
          <w:sz w:val="22"/>
        </w:rPr>
      </w:pPr>
      <w:r>
        <w:rPr>
          <w:sz w:val="22"/>
        </w:rPr>
        <w:t>Taşıma kaldırma</w:t>
      </w:r>
      <w:r>
        <w:rPr>
          <w:spacing w:val="-1"/>
          <w:sz w:val="22"/>
        </w:rPr>
        <w:t> </w:t>
      </w:r>
      <w:r>
        <w:rPr>
          <w:sz w:val="22"/>
        </w:rPr>
        <w:t>yöntemleri</w:t>
      </w:r>
    </w:p>
    <w:p>
      <w:pPr>
        <w:pStyle w:val="ListParagraph"/>
        <w:numPr>
          <w:ilvl w:val="1"/>
          <w:numId w:val="11"/>
        </w:numPr>
        <w:tabs>
          <w:tab w:pos="1467" w:val="left" w:leader="none"/>
        </w:tabs>
        <w:spacing w:line="240" w:lineRule="auto" w:before="24" w:after="0"/>
        <w:ind w:left="1466" w:right="0" w:hanging="348"/>
        <w:jc w:val="left"/>
        <w:rPr>
          <w:sz w:val="22"/>
        </w:rPr>
      </w:pPr>
      <w:r>
        <w:rPr>
          <w:sz w:val="22"/>
        </w:rPr>
        <w:t>Teknik katalog</w:t>
      </w:r>
      <w:r>
        <w:rPr>
          <w:spacing w:val="-7"/>
          <w:sz w:val="22"/>
        </w:rPr>
        <w:t> </w:t>
      </w:r>
      <w:r>
        <w:rPr>
          <w:sz w:val="22"/>
        </w:rPr>
        <w:t>kullanımı</w:t>
      </w:r>
    </w:p>
    <w:p>
      <w:pPr>
        <w:spacing w:after="0" w:line="240" w:lineRule="auto"/>
        <w:jc w:val="left"/>
        <w:rPr>
          <w:sz w:val="22"/>
        </w:rPr>
        <w:sectPr>
          <w:pgSz w:w="11910" w:h="16840"/>
          <w:pgMar w:header="569" w:footer="578" w:top="1080" w:bottom="760" w:left="660" w:right="660"/>
        </w:sectPr>
      </w:pPr>
    </w:p>
    <w:p>
      <w:pPr>
        <w:pStyle w:val="BodyText"/>
        <w:rPr>
          <w:sz w:val="13"/>
        </w:rPr>
      </w:pPr>
    </w:p>
    <w:p>
      <w:pPr>
        <w:pStyle w:val="ListParagraph"/>
        <w:numPr>
          <w:ilvl w:val="1"/>
          <w:numId w:val="11"/>
        </w:numPr>
        <w:tabs>
          <w:tab w:pos="1467" w:val="left" w:leader="none"/>
        </w:tabs>
        <w:spacing w:line="240" w:lineRule="auto" w:before="91" w:after="0"/>
        <w:ind w:left="1466" w:right="0" w:hanging="348"/>
        <w:jc w:val="left"/>
        <w:rPr>
          <w:sz w:val="22"/>
        </w:rPr>
      </w:pPr>
      <w:r>
        <w:rPr>
          <w:sz w:val="22"/>
        </w:rPr>
        <w:t>Teknik katalog</w:t>
      </w:r>
      <w:r>
        <w:rPr>
          <w:spacing w:val="-7"/>
          <w:sz w:val="22"/>
        </w:rPr>
        <w:t> </w:t>
      </w:r>
      <w:r>
        <w:rPr>
          <w:sz w:val="22"/>
        </w:rPr>
        <w:t>yorumlama</w:t>
      </w:r>
    </w:p>
    <w:p>
      <w:pPr>
        <w:pStyle w:val="ListParagraph"/>
        <w:numPr>
          <w:ilvl w:val="1"/>
          <w:numId w:val="11"/>
        </w:numPr>
        <w:tabs>
          <w:tab w:pos="1467" w:val="left" w:leader="none"/>
        </w:tabs>
        <w:spacing w:line="240" w:lineRule="auto" w:before="24" w:after="0"/>
        <w:ind w:left="1466" w:right="0" w:hanging="348"/>
        <w:jc w:val="left"/>
        <w:rPr>
          <w:sz w:val="22"/>
        </w:rPr>
      </w:pPr>
      <w:r>
        <w:rPr>
          <w:sz w:val="22"/>
        </w:rPr>
        <w:t>Temel elektrik</w:t>
      </w:r>
    </w:p>
    <w:p>
      <w:pPr>
        <w:pStyle w:val="ListParagraph"/>
        <w:numPr>
          <w:ilvl w:val="1"/>
          <w:numId w:val="11"/>
        </w:numPr>
        <w:tabs>
          <w:tab w:pos="1467" w:val="left" w:leader="none"/>
        </w:tabs>
        <w:spacing w:line="240" w:lineRule="auto" w:before="23" w:after="0"/>
        <w:ind w:left="1466" w:right="0" w:hanging="348"/>
        <w:jc w:val="left"/>
        <w:rPr>
          <w:sz w:val="22"/>
        </w:rPr>
      </w:pPr>
      <w:r>
        <w:rPr>
          <w:sz w:val="22"/>
        </w:rPr>
        <w:t>Temel mekanik</w:t>
      </w:r>
    </w:p>
    <w:p>
      <w:pPr>
        <w:pStyle w:val="ListParagraph"/>
        <w:numPr>
          <w:ilvl w:val="1"/>
          <w:numId w:val="11"/>
        </w:numPr>
        <w:tabs>
          <w:tab w:pos="1467" w:val="left" w:leader="none"/>
        </w:tabs>
        <w:spacing w:line="240" w:lineRule="auto" w:before="23" w:after="0"/>
        <w:ind w:left="1466" w:right="0" w:hanging="348"/>
        <w:jc w:val="left"/>
        <w:rPr>
          <w:sz w:val="24"/>
        </w:rPr>
      </w:pPr>
      <w:r>
        <w:rPr>
          <w:sz w:val="22"/>
        </w:rPr>
        <w:t>Zamanı iyi</w:t>
      </w:r>
      <w:r>
        <w:rPr>
          <w:spacing w:val="0"/>
          <w:sz w:val="22"/>
        </w:rPr>
        <w:t> </w:t>
      </w:r>
      <w:r>
        <w:rPr>
          <w:sz w:val="22"/>
        </w:rPr>
        <w:t>kullanma</w:t>
      </w:r>
    </w:p>
    <w:p>
      <w:pPr>
        <w:pStyle w:val="Heading2"/>
        <w:spacing w:before="22"/>
      </w:pPr>
      <w:r>
        <w:rPr>
          <w:b/>
        </w:rPr>
        <w:t>EK A3-2: </w:t>
      </w:r>
      <w:r>
        <w:rPr/>
        <w:t>Yeterlilik Biriminin Ölçme ve Değerlendirmesinde Kullanılacak Kontrol Listesi</w:t>
      </w:r>
    </w:p>
    <w:p>
      <w:pPr>
        <w:pStyle w:val="BodyText"/>
        <w:spacing w:before="6"/>
        <w:rPr>
          <w:sz w:val="21"/>
        </w:rPr>
      </w:pPr>
    </w:p>
    <w:p>
      <w:pPr>
        <w:pStyle w:val="ListParagraph"/>
        <w:numPr>
          <w:ilvl w:val="0"/>
          <w:numId w:val="14"/>
        </w:numPr>
        <w:tabs>
          <w:tab w:pos="1019" w:val="left" w:leader="none"/>
        </w:tabs>
        <w:spacing w:line="240" w:lineRule="auto" w:before="0" w:after="42"/>
        <w:ind w:left="1018" w:right="0" w:hanging="260"/>
        <w:jc w:val="left"/>
        <w:rPr>
          <w:b/>
          <w:sz w:val="24"/>
        </w:rPr>
      </w:pPr>
      <w:r>
        <w:rPr>
          <w:b/>
          <w:sz w:val="24"/>
        </w:rPr>
        <w:t>BİLGİLER</w:t>
      </w:r>
    </w:p>
    <w:tbl>
      <w:tblPr>
        <w:tblW w:w="0" w:type="auto"/>
        <w:jc w:val="left"/>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4965"/>
        <w:gridCol w:w="850"/>
        <w:gridCol w:w="1136"/>
        <w:gridCol w:w="1700"/>
      </w:tblGrid>
      <w:tr>
        <w:trPr>
          <w:trHeight w:val="1163" w:hRule="atLeast"/>
        </w:trPr>
        <w:tc>
          <w:tcPr>
            <w:tcW w:w="850" w:type="dxa"/>
            <w:shd w:val="clear" w:color="auto" w:fill="B8CCE3"/>
          </w:tcPr>
          <w:p>
            <w:pPr>
              <w:pStyle w:val="TableParagraph"/>
              <w:rPr>
                <w:b/>
                <w:sz w:val="24"/>
              </w:rPr>
            </w:pPr>
          </w:p>
          <w:p>
            <w:pPr>
              <w:pStyle w:val="TableParagraph"/>
              <w:spacing w:before="159"/>
              <w:ind w:left="14" w:right="11"/>
              <w:jc w:val="center"/>
              <w:rPr>
                <w:b/>
                <w:sz w:val="22"/>
              </w:rPr>
            </w:pPr>
            <w:r>
              <w:rPr>
                <w:b/>
                <w:sz w:val="22"/>
              </w:rPr>
              <w:t>No</w:t>
            </w:r>
          </w:p>
        </w:tc>
        <w:tc>
          <w:tcPr>
            <w:tcW w:w="4965" w:type="dxa"/>
            <w:shd w:val="clear" w:color="auto" w:fill="B8CCE3"/>
          </w:tcPr>
          <w:p>
            <w:pPr>
              <w:pStyle w:val="TableParagraph"/>
              <w:rPr>
                <w:b/>
                <w:sz w:val="24"/>
              </w:rPr>
            </w:pPr>
          </w:p>
          <w:p>
            <w:pPr>
              <w:pStyle w:val="TableParagraph"/>
              <w:spacing w:before="159"/>
              <w:ind w:left="1895" w:right="1889"/>
              <w:jc w:val="center"/>
              <w:rPr>
                <w:b/>
                <w:sz w:val="22"/>
              </w:rPr>
            </w:pPr>
            <w:r>
              <w:rPr>
                <w:b/>
                <w:sz w:val="22"/>
              </w:rPr>
              <w:t>Bilgi İfadesi</w:t>
            </w:r>
          </w:p>
        </w:tc>
        <w:tc>
          <w:tcPr>
            <w:tcW w:w="850" w:type="dxa"/>
            <w:shd w:val="clear" w:color="auto" w:fill="B8CCE3"/>
          </w:tcPr>
          <w:p>
            <w:pPr>
              <w:pStyle w:val="TableParagraph"/>
              <w:spacing w:before="145"/>
              <w:ind w:left="176"/>
              <w:rPr>
                <w:b/>
                <w:sz w:val="22"/>
              </w:rPr>
            </w:pPr>
            <w:r>
              <w:rPr>
                <w:b/>
                <w:sz w:val="22"/>
              </w:rPr>
              <w:t>UMS</w:t>
            </w:r>
          </w:p>
          <w:p>
            <w:pPr>
              <w:pStyle w:val="TableParagraph"/>
              <w:spacing w:line="276" w:lineRule="auto" w:before="37"/>
              <w:ind w:left="108" w:right="88" w:firstLine="91"/>
              <w:rPr>
                <w:b/>
                <w:sz w:val="22"/>
              </w:rPr>
            </w:pPr>
            <w:r>
              <w:rPr>
                <w:b/>
                <w:sz w:val="22"/>
              </w:rPr>
              <w:t>İlgili Bölüm</w:t>
            </w:r>
          </w:p>
        </w:tc>
        <w:tc>
          <w:tcPr>
            <w:tcW w:w="1136" w:type="dxa"/>
            <w:shd w:val="clear" w:color="auto" w:fill="B8CCE3"/>
          </w:tcPr>
          <w:p>
            <w:pPr>
              <w:pStyle w:val="TableParagraph"/>
              <w:spacing w:line="276" w:lineRule="auto"/>
              <w:ind w:left="118" w:right="111"/>
              <w:jc w:val="center"/>
              <w:rPr>
                <w:b/>
                <w:sz w:val="22"/>
              </w:rPr>
            </w:pPr>
            <w:r>
              <w:rPr>
                <w:b/>
                <w:sz w:val="22"/>
              </w:rPr>
              <w:t>Yeterlilik Birimi Başarım</w:t>
            </w:r>
          </w:p>
          <w:p>
            <w:pPr>
              <w:pStyle w:val="TableParagraph"/>
              <w:ind w:left="116" w:right="111"/>
              <w:jc w:val="center"/>
              <w:rPr>
                <w:b/>
                <w:sz w:val="22"/>
              </w:rPr>
            </w:pPr>
            <w:r>
              <w:rPr>
                <w:b/>
                <w:sz w:val="22"/>
              </w:rPr>
              <w:t>Ölçütü</w:t>
            </w:r>
          </w:p>
        </w:tc>
        <w:tc>
          <w:tcPr>
            <w:tcW w:w="1700" w:type="dxa"/>
            <w:shd w:val="clear" w:color="auto" w:fill="B8CCE3"/>
          </w:tcPr>
          <w:p>
            <w:pPr>
              <w:pStyle w:val="TableParagraph"/>
              <w:spacing w:before="1"/>
              <w:rPr>
                <w:b/>
                <w:sz w:val="25"/>
              </w:rPr>
            </w:pPr>
          </w:p>
          <w:p>
            <w:pPr>
              <w:pStyle w:val="TableParagraph"/>
              <w:spacing w:line="278" w:lineRule="auto"/>
              <w:ind w:left="583" w:right="124" w:hanging="442"/>
              <w:rPr>
                <w:b/>
                <w:sz w:val="22"/>
              </w:rPr>
            </w:pPr>
            <w:r>
              <w:rPr>
                <w:b/>
                <w:sz w:val="22"/>
              </w:rPr>
              <w:t>Değerlendirme Aracı</w:t>
            </w:r>
          </w:p>
        </w:tc>
      </w:tr>
      <w:tr>
        <w:trPr>
          <w:trHeight w:val="551" w:hRule="atLeast"/>
        </w:trPr>
        <w:tc>
          <w:tcPr>
            <w:tcW w:w="850" w:type="dxa"/>
          </w:tcPr>
          <w:p>
            <w:pPr>
              <w:pStyle w:val="TableParagraph"/>
              <w:spacing w:before="123"/>
              <w:ind w:left="14" w:right="10"/>
              <w:jc w:val="center"/>
              <w:rPr>
                <w:sz w:val="22"/>
              </w:rPr>
            </w:pPr>
            <w:r>
              <w:rPr>
                <w:sz w:val="22"/>
              </w:rPr>
              <w:t>BG.1</w:t>
            </w:r>
          </w:p>
        </w:tc>
        <w:tc>
          <w:tcPr>
            <w:tcW w:w="4965" w:type="dxa"/>
          </w:tcPr>
          <w:p>
            <w:pPr>
              <w:pStyle w:val="TableParagraph"/>
              <w:spacing w:before="17"/>
              <w:ind w:left="28"/>
              <w:rPr>
                <w:sz w:val="22"/>
              </w:rPr>
            </w:pPr>
            <w:r>
              <w:rPr>
                <w:sz w:val="22"/>
              </w:rPr>
              <w:t>Toplayıcı tesisatı için kurulumun alanının, yöneliminin ve eğiminin nasıl belirleyeceğini açıklar.</w:t>
            </w:r>
          </w:p>
        </w:tc>
        <w:tc>
          <w:tcPr>
            <w:tcW w:w="850" w:type="dxa"/>
          </w:tcPr>
          <w:p>
            <w:pPr>
              <w:pStyle w:val="TableParagraph"/>
              <w:spacing w:before="142"/>
              <w:ind w:left="14" w:right="12"/>
              <w:jc w:val="center"/>
              <w:rPr>
                <w:sz w:val="22"/>
              </w:rPr>
            </w:pPr>
            <w:r>
              <w:rPr>
                <w:sz w:val="22"/>
              </w:rPr>
              <w:t>E.1.3</w:t>
            </w:r>
          </w:p>
        </w:tc>
        <w:tc>
          <w:tcPr>
            <w:tcW w:w="1136" w:type="dxa"/>
          </w:tcPr>
          <w:p>
            <w:pPr>
              <w:pStyle w:val="TableParagraph"/>
              <w:spacing w:before="123"/>
              <w:ind w:right="419"/>
              <w:jc w:val="right"/>
              <w:rPr>
                <w:sz w:val="22"/>
              </w:rPr>
            </w:pPr>
            <w:r>
              <w:rPr>
                <w:sz w:val="22"/>
              </w:rPr>
              <w:t>1.1</w:t>
            </w:r>
          </w:p>
        </w:tc>
        <w:tc>
          <w:tcPr>
            <w:tcW w:w="1700" w:type="dxa"/>
          </w:tcPr>
          <w:p>
            <w:pPr>
              <w:pStyle w:val="TableParagraph"/>
              <w:spacing w:before="123"/>
              <w:ind w:right="564"/>
              <w:jc w:val="right"/>
              <w:rPr>
                <w:sz w:val="22"/>
              </w:rPr>
            </w:pPr>
            <w:r>
              <w:rPr>
                <w:sz w:val="22"/>
              </w:rPr>
              <w:t>T1/T2</w:t>
            </w:r>
          </w:p>
        </w:tc>
      </w:tr>
      <w:tr>
        <w:trPr>
          <w:trHeight w:val="758" w:hRule="atLeast"/>
        </w:trPr>
        <w:tc>
          <w:tcPr>
            <w:tcW w:w="850" w:type="dxa"/>
          </w:tcPr>
          <w:p>
            <w:pPr>
              <w:pStyle w:val="TableParagraph"/>
              <w:spacing w:before="8"/>
              <w:rPr>
                <w:b/>
                <w:sz w:val="19"/>
              </w:rPr>
            </w:pPr>
          </w:p>
          <w:p>
            <w:pPr>
              <w:pStyle w:val="TableParagraph"/>
              <w:ind w:left="14" w:right="10"/>
              <w:jc w:val="center"/>
              <w:rPr>
                <w:sz w:val="22"/>
              </w:rPr>
            </w:pPr>
            <w:r>
              <w:rPr>
                <w:sz w:val="22"/>
              </w:rPr>
              <w:t>BG.2</w:t>
            </w:r>
          </w:p>
        </w:tc>
        <w:tc>
          <w:tcPr>
            <w:tcW w:w="4965" w:type="dxa"/>
          </w:tcPr>
          <w:p>
            <w:pPr>
              <w:pStyle w:val="TableParagraph"/>
              <w:tabs>
                <w:tab w:pos="803" w:val="left" w:leader="none"/>
                <w:tab w:pos="1407" w:val="left" w:leader="none"/>
                <w:tab w:pos="2107" w:val="left" w:leader="none"/>
                <w:tab w:pos="3102" w:val="left" w:leader="none"/>
                <w:tab w:pos="3534" w:val="left" w:leader="none"/>
                <w:tab w:pos="4318" w:val="left" w:leader="none"/>
              </w:tabs>
              <w:ind w:left="28" w:right="23"/>
              <w:rPr>
                <w:sz w:val="22"/>
              </w:rPr>
            </w:pPr>
            <w:r>
              <w:rPr>
                <w:sz w:val="22"/>
              </w:rPr>
              <w:t>Farklı çatı tipleri veya başka kurulum alanları için uygun</w:t>
              <w:tab/>
              <w:t>olan</w:t>
              <w:tab/>
              <w:t>farklı</w:t>
              <w:tab/>
              <w:t>toplayıcı</w:t>
              <w:tab/>
              <w:t>ve</w:t>
              <w:tab/>
              <w:t>sistem</w:t>
              <w:tab/>
            </w:r>
            <w:r>
              <w:rPr>
                <w:spacing w:val="-1"/>
                <w:sz w:val="22"/>
              </w:rPr>
              <w:t>montaj</w:t>
            </w:r>
          </w:p>
          <w:p>
            <w:pPr>
              <w:pStyle w:val="TableParagraph"/>
              <w:spacing w:line="238" w:lineRule="exact"/>
              <w:ind w:left="28"/>
              <w:rPr>
                <w:sz w:val="22"/>
              </w:rPr>
            </w:pPr>
            <w:r>
              <w:rPr>
                <w:sz w:val="22"/>
              </w:rPr>
              <w:t>yöntemlerini tanımlar.</w:t>
            </w:r>
          </w:p>
        </w:tc>
        <w:tc>
          <w:tcPr>
            <w:tcW w:w="850" w:type="dxa"/>
          </w:tcPr>
          <w:p>
            <w:pPr>
              <w:pStyle w:val="TableParagraph"/>
              <w:spacing w:before="4"/>
              <w:rPr>
                <w:b/>
                <w:sz w:val="21"/>
              </w:rPr>
            </w:pPr>
          </w:p>
          <w:p>
            <w:pPr>
              <w:pStyle w:val="TableParagraph"/>
              <w:ind w:left="14" w:right="12"/>
              <w:jc w:val="center"/>
              <w:rPr>
                <w:sz w:val="22"/>
              </w:rPr>
            </w:pPr>
            <w:r>
              <w:rPr>
                <w:sz w:val="22"/>
              </w:rPr>
              <w:t>E.4.1</w:t>
            </w:r>
          </w:p>
        </w:tc>
        <w:tc>
          <w:tcPr>
            <w:tcW w:w="1136" w:type="dxa"/>
          </w:tcPr>
          <w:p>
            <w:pPr>
              <w:pStyle w:val="TableParagraph"/>
              <w:spacing w:before="8"/>
              <w:rPr>
                <w:b/>
                <w:sz w:val="19"/>
              </w:rPr>
            </w:pPr>
          </w:p>
          <w:p>
            <w:pPr>
              <w:pStyle w:val="TableParagraph"/>
              <w:ind w:right="419"/>
              <w:jc w:val="right"/>
              <w:rPr>
                <w:sz w:val="22"/>
              </w:rPr>
            </w:pPr>
            <w:r>
              <w:rPr>
                <w:sz w:val="22"/>
              </w:rPr>
              <w:t>2.1</w:t>
            </w:r>
          </w:p>
        </w:tc>
        <w:tc>
          <w:tcPr>
            <w:tcW w:w="1700" w:type="dxa"/>
          </w:tcPr>
          <w:p>
            <w:pPr>
              <w:pStyle w:val="TableParagraph"/>
              <w:spacing w:before="8"/>
              <w:rPr>
                <w:b/>
                <w:sz w:val="19"/>
              </w:rPr>
            </w:pPr>
          </w:p>
          <w:p>
            <w:pPr>
              <w:pStyle w:val="TableParagraph"/>
              <w:ind w:right="564"/>
              <w:jc w:val="right"/>
              <w:rPr>
                <w:sz w:val="22"/>
              </w:rPr>
            </w:pPr>
            <w:r>
              <w:rPr>
                <w:sz w:val="22"/>
              </w:rPr>
              <w:t>T1/T2</w:t>
            </w:r>
          </w:p>
        </w:tc>
      </w:tr>
      <w:tr>
        <w:trPr>
          <w:trHeight w:val="551" w:hRule="atLeast"/>
        </w:trPr>
        <w:tc>
          <w:tcPr>
            <w:tcW w:w="850" w:type="dxa"/>
          </w:tcPr>
          <w:p>
            <w:pPr>
              <w:pStyle w:val="TableParagraph"/>
              <w:spacing w:before="123"/>
              <w:ind w:left="14" w:right="10"/>
              <w:jc w:val="center"/>
              <w:rPr>
                <w:sz w:val="22"/>
              </w:rPr>
            </w:pPr>
            <w:r>
              <w:rPr>
                <w:sz w:val="22"/>
              </w:rPr>
              <w:t>BG.3</w:t>
            </w:r>
          </w:p>
        </w:tc>
        <w:tc>
          <w:tcPr>
            <w:tcW w:w="4965" w:type="dxa"/>
          </w:tcPr>
          <w:p>
            <w:pPr>
              <w:pStyle w:val="TableParagraph"/>
              <w:spacing w:before="17"/>
              <w:ind w:left="28"/>
              <w:rPr>
                <w:sz w:val="22"/>
              </w:rPr>
            </w:pPr>
            <w:r>
              <w:rPr>
                <w:sz w:val="22"/>
              </w:rPr>
              <w:t>Seçilmiş montaj tutturma gereçlerinin uygunluğunu ve geçerli yönetmeliklere uyumunu değerlendirir.</w:t>
            </w:r>
          </w:p>
        </w:tc>
        <w:tc>
          <w:tcPr>
            <w:tcW w:w="850" w:type="dxa"/>
          </w:tcPr>
          <w:p>
            <w:pPr>
              <w:pStyle w:val="TableParagraph"/>
              <w:spacing w:before="142"/>
              <w:ind w:left="14" w:right="12"/>
              <w:jc w:val="center"/>
              <w:rPr>
                <w:sz w:val="22"/>
              </w:rPr>
            </w:pPr>
            <w:r>
              <w:rPr>
                <w:sz w:val="22"/>
              </w:rPr>
              <w:t>E.4.2</w:t>
            </w:r>
          </w:p>
        </w:tc>
        <w:tc>
          <w:tcPr>
            <w:tcW w:w="1136" w:type="dxa"/>
          </w:tcPr>
          <w:p>
            <w:pPr>
              <w:pStyle w:val="TableParagraph"/>
              <w:spacing w:before="123"/>
              <w:ind w:right="419"/>
              <w:jc w:val="right"/>
              <w:rPr>
                <w:sz w:val="22"/>
              </w:rPr>
            </w:pPr>
            <w:r>
              <w:rPr>
                <w:sz w:val="22"/>
              </w:rPr>
              <w:t>2.1</w:t>
            </w:r>
          </w:p>
        </w:tc>
        <w:tc>
          <w:tcPr>
            <w:tcW w:w="1700" w:type="dxa"/>
          </w:tcPr>
          <w:p>
            <w:pPr>
              <w:pStyle w:val="TableParagraph"/>
              <w:spacing w:before="123"/>
              <w:ind w:right="562"/>
              <w:jc w:val="right"/>
              <w:rPr>
                <w:sz w:val="22"/>
              </w:rPr>
            </w:pPr>
            <w:r>
              <w:rPr>
                <w:sz w:val="22"/>
              </w:rPr>
              <w:t>T1/T2</w:t>
            </w:r>
          </w:p>
        </w:tc>
      </w:tr>
      <w:tr>
        <w:trPr>
          <w:trHeight w:val="551" w:hRule="atLeast"/>
        </w:trPr>
        <w:tc>
          <w:tcPr>
            <w:tcW w:w="850" w:type="dxa"/>
          </w:tcPr>
          <w:p>
            <w:pPr>
              <w:pStyle w:val="TableParagraph"/>
              <w:spacing w:before="123"/>
              <w:ind w:left="14" w:right="10"/>
              <w:jc w:val="center"/>
              <w:rPr>
                <w:sz w:val="22"/>
              </w:rPr>
            </w:pPr>
            <w:r>
              <w:rPr>
                <w:sz w:val="22"/>
              </w:rPr>
              <w:t>BG.4</w:t>
            </w:r>
          </w:p>
        </w:tc>
        <w:tc>
          <w:tcPr>
            <w:tcW w:w="4965" w:type="dxa"/>
          </w:tcPr>
          <w:p>
            <w:pPr>
              <w:pStyle w:val="TableParagraph"/>
              <w:spacing w:before="142"/>
              <w:ind w:left="28"/>
              <w:rPr>
                <w:sz w:val="22"/>
              </w:rPr>
            </w:pPr>
            <w:r>
              <w:rPr>
                <w:sz w:val="22"/>
              </w:rPr>
              <w:t>Çok toplayıcılı borulama stratejisini açıklar.</w:t>
            </w:r>
          </w:p>
        </w:tc>
        <w:tc>
          <w:tcPr>
            <w:tcW w:w="850" w:type="dxa"/>
          </w:tcPr>
          <w:p>
            <w:pPr>
              <w:pStyle w:val="TableParagraph"/>
              <w:spacing w:before="142"/>
              <w:ind w:left="14" w:right="12"/>
              <w:jc w:val="center"/>
              <w:rPr>
                <w:sz w:val="22"/>
              </w:rPr>
            </w:pPr>
            <w:r>
              <w:rPr>
                <w:sz w:val="22"/>
              </w:rPr>
              <w:t>E.4.3</w:t>
            </w:r>
          </w:p>
        </w:tc>
        <w:tc>
          <w:tcPr>
            <w:tcW w:w="1136" w:type="dxa"/>
          </w:tcPr>
          <w:p>
            <w:pPr>
              <w:pStyle w:val="TableParagraph"/>
              <w:spacing w:before="123"/>
              <w:ind w:right="419"/>
              <w:jc w:val="right"/>
              <w:rPr>
                <w:sz w:val="22"/>
              </w:rPr>
            </w:pPr>
            <w:r>
              <w:rPr>
                <w:sz w:val="22"/>
              </w:rPr>
              <w:t>2.1</w:t>
            </w:r>
          </w:p>
        </w:tc>
        <w:tc>
          <w:tcPr>
            <w:tcW w:w="1700" w:type="dxa"/>
          </w:tcPr>
          <w:p>
            <w:pPr>
              <w:pStyle w:val="TableParagraph"/>
              <w:spacing w:before="123"/>
              <w:ind w:right="564"/>
              <w:jc w:val="right"/>
              <w:rPr>
                <w:sz w:val="22"/>
              </w:rPr>
            </w:pPr>
            <w:r>
              <w:rPr>
                <w:sz w:val="22"/>
              </w:rPr>
              <w:t>T1/T2</w:t>
            </w:r>
          </w:p>
        </w:tc>
      </w:tr>
      <w:tr>
        <w:trPr>
          <w:trHeight w:val="549" w:hRule="atLeast"/>
        </w:trPr>
        <w:tc>
          <w:tcPr>
            <w:tcW w:w="850" w:type="dxa"/>
          </w:tcPr>
          <w:p>
            <w:pPr>
              <w:pStyle w:val="TableParagraph"/>
              <w:spacing w:before="123"/>
              <w:ind w:left="14" w:right="10"/>
              <w:jc w:val="center"/>
              <w:rPr>
                <w:sz w:val="22"/>
              </w:rPr>
            </w:pPr>
            <w:r>
              <w:rPr>
                <w:sz w:val="22"/>
              </w:rPr>
              <w:t>BG.5</w:t>
            </w:r>
          </w:p>
        </w:tc>
        <w:tc>
          <w:tcPr>
            <w:tcW w:w="4965" w:type="dxa"/>
          </w:tcPr>
          <w:p>
            <w:pPr>
              <w:pStyle w:val="TableParagraph"/>
              <w:tabs>
                <w:tab w:pos="805" w:val="left" w:leader="none"/>
                <w:tab w:pos="2107" w:val="left" w:leader="none"/>
                <w:tab w:pos="2834" w:val="left" w:leader="none"/>
                <w:tab w:pos="4092" w:val="left" w:leader="none"/>
              </w:tabs>
              <w:spacing w:before="15"/>
              <w:ind w:left="28" w:right="18"/>
              <w:rPr>
                <w:sz w:val="22"/>
              </w:rPr>
            </w:pPr>
            <w:r>
              <w:rPr>
                <w:sz w:val="22"/>
              </w:rPr>
              <w:t>Tank</w:t>
              <w:tab/>
              <w:t>borularının</w:t>
              <w:tab/>
              <w:t>boru</w:t>
              <w:tab/>
              <w:t>tesisatında</w:t>
              <w:tab/>
            </w:r>
            <w:r>
              <w:rPr>
                <w:spacing w:val="-1"/>
                <w:sz w:val="22"/>
              </w:rPr>
              <w:t>kullanılıp </w:t>
            </w:r>
            <w:r>
              <w:rPr>
                <w:sz w:val="22"/>
              </w:rPr>
              <w:t>kullanılamayacağını açıklar.</w:t>
            </w:r>
          </w:p>
        </w:tc>
        <w:tc>
          <w:tcPr>
            <w:tcW w:w="850" w:type="dxa"/>
          </w:tcPr>
          <w:p>
            <w:pPr>
              <w:pStyle w:val="TableParagraph"/>
              <w:spacing w:before="142"/>
              <w:ind w:left="14" w:right="12"/>
              <w:jc w:val="center"/>
              <w:rPr>
                <w:sz w:val="22"/>
              </w:rPr>
            </w:pPr>
            <w:r>
              <w:rPr>
                <w:sz w:val="22"/>
              </w:rPr>
              <w:t>E.5.2</w:t>
            </w:r>
          </w:p>
        </w:tc>
        <w:tc>
          <w:tcPr>
            <w:tcW w:w="1136" w:type="dxa"/>
          </w:tcPr>
          <w:p>
            <w:pPr>
              <w:pStyle w:val="TableParagraph"/>
              <w:spacing w:before="123"/>
              <w:ind w:right="419"/>
              <w:jc w:val="right"/>
              <w:rPr>
                <w:sz w:val="22"/>
              </w:rPr>
            </w:pPr>
            <w:r>
              <w:rPr>
                <w:sz w:val="22"/>
              </w:rPr>
              <w:t>2.1</w:t>
            </w:r>
          </w:p>
        </w:tc>
        <w:tc>
          <w:tcPr>
            <w:tcW w:w="1700" w:type="dxa"/>
          </w:tcPr>
          <w:p>
            <w:pPr>
              <w:pStyle w:val="TableParagraph"/>
              <w:spacing w:before="123"/>
              <w:ind w:right="564"/>
              <w:jc w:val="right"/>
              <w:rPr>
                <w:sz w:val="22"/>
              </w:rPr>
            </w:pPr>
            <w:r>
              <w:rPr>
                <w:sz w:val="22"/>
              </w:rPr>
              <w:t>T1/T2</w:t>
            </w:r>
          </w:p>
        </w:tc>
      </w:tr>
      <w:tr>
        <w:trPr>
          <w:trHeight w:val="551" w:hRule="atLeast"/>
        </w:trPr>
        <w:tc>
          <w:tcPr>
            <w:tcW w:w="850" w:type="dxa"/>
          </w:tcPr>
          <w:p>
            <w:pPr>
              <w:pStyle w:val="TableParagraph"/>
              <w:spacing w:before="125"/>
              <w:ind w:left="14" w:right="10"/>
              <w:jc w:val="center"/>
              <w:rPr>
                <w:sz w:val="22"/>
              </w:rPr>
            </w:pPr>
            <w:r>
              <w:rPr>
                <w:sz w:val="22"/>
              </w:rPr>
              <w:t>BG.6</w:t>
            </w:r>
          </w:p>
        </w:tc>
        <w:tc>
          <w:tcPr>
            <w:tcW w:w="4965" w:type="dxa"/>
          </w:tcPr>
          <w:p>
            <w:pPr>
              <w:pStyle w:val="TableParagraph"/>
              <w:spacing w:before="145"/>
              <w:ind w:left="28"/>
              <w:rPr>
                <w:sz w:val="22"/>
              </w:rPr>
            </w:pPr>
            <w:r>
              <w:rPr>
                <w:sz w:val="22"/>
              </w:rPr>
              <w:t>Soğuk su giriş stratejisini açıklar.</w:t>
            </w:r>
          </w:p>
        </w:tc>
        <w:tc>
          <w:tcPr>
            <w:tcW w:w="850" w:type="dxa"/>
          </w:tcPr>
          <w:p>
            <w:pPr>
              <w:pStyle w:val="TableParagraph"/>
              <w:spacing w:before="145"/>
              <w:ind w:left="14" w:right="12"/>
              <w:jc w:val="center"/>
              <w:rPr>
                <w:sz w:val="22"/>
              </w:rPr>
            </w:pPr>
            <w:r>
              <w:rPr>
                <w:sz w:val="22"/>
              </w:rPr>
              <w:t>E.5.3</w:t>
            </w:r>
          </w:p>
        </w:tc>
        <w:tc>
          <w:tcPr>
            <w:tcW w:w="1136" w:type="dxa"/>
          </w:tcPr>
          <w:p>
            <w:pPr>
              <w:pStyle w:val="TableParagraph"/>
              <w:spacing w:before="125"/>
              <w:ind w:right="419"/>
              <w:jc w:val="right"/>
              <w:rPr>
                <w:sz w:val="22"/>
              </w:rPr>
            </w:pPr>
            <w:r>
              <w:rPr>
                <w:sz w:val="22"/>
              </w:rPr>
              <w:t>2.1</w:t>
            </w:r>
          </w:p>
        </w:tc>
        <w:tc>
          <w:tcPr>
            <w:tcW w:w="1700" w:type="dxa"/>
          </w:tcPr>
          <w:p>
            <w:pPr>
              <w:pStyle w:val="TableParagraph"/>
              <w:spacing w:before="125"/>
              <w:ind w:right="564"/>
              <w:jc w:val="right"/>
              <w:rPr>
                <w:sz w:val="22"/>
              </w:rPr>
            </w:pPr>
            <w:r>
              <w:rPr>
                <w:sz w:val="22"/>
              </w:rPr>
              <w:t>T1/T2</w:t>
            </w:r>
          </w:p>
        </w:tc>
      </w:tr>
    </w:tbl>
    <w:p>
      <w:pPr>
        <w:pStyle w:val="BodyText"/>
        <w:spacing w:before="10"/>
        <w:rPr>
          <w:b/>
          <w:sz w:val="23"/>
        </w:rPr>
      </w:pPr>
    </w:p>
    <w:p>
      <w:pPr>
        <w:pStyle w:val="ListParagraph"/>
        <w:numPr>
          <w:ilvl w:val="0"/>
          <w:numId w:val="14"/>
        </w:numPr>
        <w:tabs>
          <w:tab w:pos="1033" w:val="left" w:leader="none"/>
        </w:tabs>
        <w:spacing w:line="240" w:lineRule="auto" w:before="0" w:after="45"/>
        <w:ind w:left="1032" w:right="0" w:hanging="274"/>
        <w:jc w:val="left"/>
        <w:rPr>
          <w:b/>
          <w:sz w:val="24"/>
        </w:rPr>
      </w:pPr>
      <w:r>
        <w:rPr>
          <w:b/>
          <w:sz w:val="24"/>
        </w:rPr>
        <w:t>BECERİ VE</w:t>
      </w:r>
      <w:r>
        <w:rPr>
          <w:b/>
          <w:spacing w:val="-2"/>
          <w:sz w:val="24"/>
        </w:rPr>
        <w:t> </w:t>
      </w:r>
      <w:r>
        <w:rPr>
          <w:b/>
          <w:sz w:val="24"/>
        </w:rPr>
        <w:t>YETKİNLİKLER</w:t>
      </w:r>
    </w:p>
    <w:tbl>
      <w:tblPr>
        <w:tblW w:w="0" w:type="auto"/>
        <w:jc w:val="left"/>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4965"/>
        <w:gridCol w:w="850"/>
        <w:gridCol w:w="1278"/>
        <w:gridCol w:w="1559"/>
      </w:tblGrid>
      <w:tr>
        <w:trPr>
          <w:trHeight w:val="1163" w:hRule="atLeast"/>
        </w:trPr>
        <w:tc>
          <w:tcPr>
            <w:tcW w:w="850" w:type="dxa"/>
            <w:shd w:val="clear" w:color="auto" w:fill="B8CCE3"/>
          </w:tcPr>
          <w:p>
            <w:pPr>
              <w:pStyle w:val="TableParagraph"/>
              <w:rPr>
                <w:b/>
                <w:sz w:val="24"/>
              </w:rPr>
            </w:pPr>
          </w:p>
          <w:p>
            <w:pPr>
              <w:pStyle w:val="TableParagraph"/>
              <w:spacing w:before="159"/>
              <w:ind w:left="14" w:right="11"/>
              <w:jc w:val="center"/>
              <w:rPr>
                <w:b/>
                <w:sz w:val="22"/>
              </w:rPr>
            </w:pPr>
            <w:r>
              <w:rPr>
                <w:b/>
                <w:sz w:val="22"/>
              </w:rPr>
              <w:t>No</w:t>
            </w:r>
          </w:p>
        </w:tc>
        <w:tc>
          <w:tcPr>
            <w:tcW w:w="4965" w:type="dxa"/>
            <w:shd w:val="clear" w:color="auto" w:fill="B8CCE3"/>
          </w:tcPr>
          <w:p>
            <w:pPr>
              <w:pStyle w:val="TableParagraph"/>
              <w:rPr>
                <w:b/>
                <w:sz w:val="24"/>
              </w:rPr>
            </w:pPr>
          </w:p>
          <w:p>
            <w:pPr>
              <w:pStyle w:val="TableParagraph"/>
              <w:spacing w:before="159"/>
              <w:ind w:left="1237"/>
              <w:rPr>
                <w:b/>
                <w:sz w:val="22"/>
              </w:rPr>
            </w:pPr>
            <w:r>
              <w:rPr>
                <w:b/>
                <w:sz w:val="22"/>
              </w:rPr>
              <w:t>Beceri ve Yetkinlik İfadesi</w:t>
            </w:r>
          </w:p>
        </w:tc>
        <w:tc>
          <w:tcPr>
            <w:tcW w:w="850" w:type="dxa"/>
            <w:shd w:val="clear" w:color="auto" w:fill="B8CCE3"/>
          </w:tcPr>
          <w:p>
            <w:pPr>
              <w:pStyle w:val="TableParagraph"/>
              <w:spacing w:before="142"/>
              <w:ind w:left="176"/>
              <w:rPr>
                <w:b/>
                <w:sz w:val="22"/>
              </w:rPr>
            </w:pPr>
            <w:r>
              <w:rPr>
                <w:b/>
                <w:sz w:val="22"/>
              </w:rPr>
              <w:t>UMS</w:t>
            </w:r>
          </w:p>
          <w:p>
            <w:pPr>
              <w:pStyle w:val="TableParagraph"/>
              <w:spacing w:line="276" w:lineRule="auto" w:before="40"/>
              <w:ind w:left="108" w:right="88" w:firstLine="91"/>
              <w:rPr>
                <w:b/>
                <w:sz w:val="22"/>
              </w:rPr>
            </w:pPr>
            <w:r>
              <w:rPr>
                <w:b/>
                <w:sz w:val="22"/>
              </w:rPr>
              <w:t>İlgili Bölüm</w:t>
            </w:r>
          </w:p>
        </w:tc>
        <w:tc>
          <w:tcPr>
            <w:tcW w:w="1278" w:type="dxa"/>
            <w:shd w:val="clear" w:color="auto" w:fill="B8CCE3"/>
          </w:tcPr>
          <w:p>
            <w:pPr>
              <w:pStyle w:val="TableParagraph"/>
              <w:spacing w:line="276" w:lineRule="auto"/>
              <w:ind w:left="186" w:right="182"/>
              <w:jc w:val="center"/>
              <w:rPr>
                <w:b/>
                <w:sz w:val="22"/>
              </w:rPr>
            </w:pPr>
            <w:r>
              <w:rPr>
                <w:b/>
                <w:sz w:val="22"/>
              </w:rPr>
              <w:t>Yeterlilik Birimi Başarım</w:t>
            </w:r>
          </w:p>
          <w:p>
            <w:pPr>
              <w:pStyle w:val="TableParagraph"/>
              <w:spacing w:line="251" w:lineRule="exact"/>
              <w:ind w:left="187" w:right="180"/>
              <w:jc w:val="center"/>
              <w:rPr>
                <w:b/>
                <w:sz w:val="22"/>
              </w:rPr>
            </w:pPr>
            <w:r>
              <w:rPr>
                <w:b/>
                <w:sz w:val="22"/>
              </w:rPr>
              <w:t>Ölçütü</w:t>
            </w:r>
          </w:p>
        </w:tc>
        <w:tc>
          <w:tcPr>
            <w:tcW w:w="1559" w:type="dxa"/>
            <w:shd w:val="clear" w:color="auto" w:fill="B8CCE3"/>
          </w:tcPr>
          <w:p>
            <w:pPr>
              <w:pStyle w:val="TableParagraph"/>
              <w:spacing w:before="1"/>
              <w:rPr>
                <w:b/>
                <w:sz w:val="25"/>
              </w:rPr>
            </w:pPr>
          </w:p>
          <w:p>
            <w:pPr>
              <w:pStyle w:val="TableParagraph"/>
              <w:spacing w:line="276" w:lineRule="auto"/>
              <w:ind w:left="511" w:right="53" w:hanging="440"/>
              <w:rPr>
                <w:b/>
                <w:sz w:val="22"/>
              </w:rPr>
            </w:pPr>
            <w:r>
              <w:rPr>
                <w:b/>
                <w:sz w:val="22"/>
              </w:rPr>
              <w:t>Değerlendirme Aracı</w:t>
            </w:r>
          </w:p>
        </w:tc>
      </w:tr>
      <w:tr>
        <w:trPr>
          <w:trHeight w:val="580" w:hRule="atLeast"/>
        </w:trPr>
        <w:tc>
          <w:tcPr>
            <w:tcW w:w="850" w:type="dxa"/>
          </w:tcPr>
          <w:p>
            <w:pPr>
              <w:pStyle w:val="TableParagraph"/>
              <w:spacing w:before="137"/>
              <w:ind w:left="14" w:right="10"/>
              <w:jc w:val="center"/>
              <w:rPr>
                <w:sz w:val="22"/>
              </w:rPr>
            </w:pPr>
            <w:r>
              <w:rPr>
                <w:sz w:val="22"/>
              </w:rPr>
              <w:t>BY.1</w:t>
            </w:r>
          </w:p>
        </w:tc>
        <w:tc>
          <w:tcPr>
            <w:tcW w:w="4965" w:type="dxa"/>
          </w:tcPr>
          <w:p>
            <w:pPr>
              <w:pStyle w:val="TableParagraph"/>
              <w:spacing w:line="247" w:lineRule="exact"/>
              <w:ind w:left="28"/>
              <w:rPr>
                <w:sz w:val="22"/>
              </w:rPr>
            </w:pPr>
            <w:r>
              <w:rPr>
                <w:sz w:val="22"/>
              </w:rPr>
              <w:t>Yapıyı işçilik ve malzeme eksiklikleri açısından</w:t>
            </w:r>
          </w:p>
          <w:p>
            <w:pPr>
              <w:pStyle w:val="TableParagraph"/>
              <w:spacing w:before="37"/>
              <w:ind w:left="28"/>
              <w:rPr>
                <w:sz w:val="22"/>
              </w:rPr>
            </w:pPr>
            <w:r>
              <w:rPr>
                <w:sz w:val="22"/>
              </w:rPr>
              <w:t>kontrol eder.</w:t>
            </w:r>
          </w:p>
        </w:tc>
        <w:tc>
          <w:tcPr>
            <w:tcW w:w="850" w:type="dxa"/>
          </w:tcPr>
          <w:p>
            <w:pPr>
              <w:pStyle w:val="TableParagraph"/>
              <w:spacing w:before="137"/>
              <w:ind w:left="14" w:right="12"/>
              <w:jc w:val="center"/>
              <w:rPr>
                <w:sz w:val="22"/>
              </w:rPr>
            </w:pPr>
            <w:r>
              <w:rPr>
                <w:sz w:val="22"/>
              </w:rPr>
              <w:t>E.1.1</w:t>
            </w:r>
          </w:p>
        </w:tc>
        <w:tc>
          <w:tcPr>
            <w:tcW w:w="1278" w:type="dxa"/>
          </w:tcPr>
          <w:p>
            <w:pPr>
              <w:pStyle w:val="TableParagraph"/>
              <w:spacing w:before="137"/>
              <w:ind w:right="492"/>
              <w:jc w:val="right"/>
              <w:rPr>
                <w:sz w:val="22"/>
              </w:rPr>
            </w:pPr>
            <w:r>
              <w:rPr>
                <w:sz w:val="22"/>
              </w:rPr>
              <w:t>1.1</w:t>
            </w:r>
          </w:p>
        </w:tc>
        <w:tc>
          <w:tcPr>
            <w:tcW w:w="1559" w:type="dxa"/>
          </w:tcPr>
          <w:p>
            <w:pPr>
              <w:pStyle w:val="TableParagraph"/>
              <w:spacing w:before="137"/>
              <w:ind w:left="657"/>
              <w:rPr>
                <w:sz w:val="22"/>
              </w:rPr>
            </w:pPr>
            <w:r>
              <w:rPr>
                <w:sz w:val="22"/>
              </w:rPr>
              <w:t>P1</w:t>
            </w:r>
          </w:p>
        </w:tc>
      </w:tr>
      <w:tr>
        <w:trPr>
          <w:trHeight w:val="292" w:hRule="atLeast"/>
        </w:trPr>
        <w:tc>
          <w:tcPr>
            <w:tcW w:w="850" w:type="dxa"/>
          </w:tcPr>
          <w:p>
            <w:pPr>
              <w:pStyle w:val="TableParagraph"/>
              <w:spacing w:line="247" w:lineRule="exact"/>
              <w:ind w:left="14" w:right="10"/>
              <w:jc w:val="center"/>
              <w:rPr>
                <w:sz w:val="22"/>
              </w:rPr>
            </w:pPr>
            <w:r>
              <w:rPr>
                <w:sz w:val="22"/>
              </w:rPr>
              <w:t>BY.2</w:t>
            </w:r>
          </w:p>
        </w:tc>
        <w:tc>
          <w:tcPr>
            <w:tcW w:w="4965" w:type="dxa"/>
          </w:tcPr>
          <w:p>
            <w:pPr>
              <w:pStyle w:val="TableParagraph"/>
              <w:spacing w:line="247" w:lineRule="exact"/>
              <w:ind w:left="28"/>
              <w:rPr>
                <w:sz w:val="22"/>
              </w:rPr>
            </w:pPr>
            <w:r>
              <w:rPr>
                <w:sz w:val="22"/>
              </w:rPr>
              <w:t>Yapının sağlamlığını ve güvenliğini kontrol eder.</w:t>
            </w:r>
          </w:p>
        </w:tc>
        <w:tc>
          <w:tcPr>
            <w:tcW w:w="850" w:type="dxa"/>
          </w:tcPr>
          <w:p>
            <w:pPr>
              <w:pStyle w:val="TableParagraph"/>
              <w:spacing w:line="247" w:lineRule="exact"/>
              <w:ind w:left="14" w:right="12"/>
              <w:jc w:val="center"/>
              <w:rPr>
                <w:sz w:val="22"/>
              </w:rPr>
            </w:pPr>
            <w:r>
              <w:rPr>
                <w:sz w:val="22"/>
              </w:rPr>
              <w:t>E.1.2</w:t>
            </w:r>
          </w:p>
        </w:tc>
        <w:tc>
          <w:tcPr>
            <w:tcW w:w="1278" w:type="dxa"/>
          </w:tcPr>
          <w:p>
            <w:pPr>
              <w:pStyle w:val="TableParagraph"/>
              <w:spacing w:line="247" w:lineRule="exact"/>
              <w:ind w:right="492"/>
              <w:jc w:val="right"/>
              <w:rPr>
                <w:sz w:val="22"/>
              </w:rPr>
            </w:pPr>
            <w:r>
              <w:rPr>
                <w:sz w:val="22"/>
              </w:rPr>
              <w:t>1.1</w:t>
            </w:r>
          </w:p>
        </w:tc>
        <w:tc>
          <w:tcPr>
            <w:tcW w:w="1559" w:type="dxa"/>
          </w:tcPr>
          <w:p>
            <w:pPr>
              <w:pStyle w:val="TableParagraph"/>
              <w:spacing w:line="247" w:lineRule="exact"/>
              <w:ind w:left="657"/>
              <w:rPr>
                <w:sz w:val="22"/>
              </w:rPr>
            </w:pPr>
            <w:r>
              <w:rPr>
                <w:sz w:val="22"/>
              </w:rPr>
              <w:t>P1</w:t>
            </w:r>
          </w:p>
        </w:tc>
      </w:tr>
      <w:tr>
        <w:trPr>
          <w:trHeight w:val="580" w:hRule="atLeast"/>
        </w:trPr>
        <w:tc>
          <w:tcPr>
            <w:tcW w:w="850" w:type="dxa"/>
          </w:tcPr>
          <w:p>
            <w:pPr>
              <w:pStyle w:val="TableParagraph"/>
              <w:spacing w:before="137"/>
              <w:ind w:left="14" w:right="10"/>
              <w:jc w:val="center"/>
              <w:rPr>
                <w:sz w:val="22"/>
              </w:rPr>
            </w:pPr>
            <w:r>
              <w:rPr>
                <w:sz w:val="22"/>
              </w:rPr>
              <w:t>*BY.3</w:t>
            </w:r>
          </w:p>
        </w:tc>
        <w:tc>
          <w:tcPr>
            <w:tcW w:w="4965" w:type="dxa"/>
          </w:tcPr>
          <w:p>
            <w:pPr>
              <w:pStyle w:val="TableParagraph"/>
              <w:spacing w:line="247" w:lineRule="exact"/>
              <w:ind w:left="28"/>
              <w:rPr>
                <w:sz w:val="22"/>
              </w:rPr>
            </w:pPr>
            <w:r>
              <w:rPr>
                <w:sz w:val="22"/>
              </w:rPr>
              <w:t>Toplayıcıya güneş ışınımının engellenmeyeceği uygun</w:t>
            </w:r>
          </w:p>
          <w:p>
            <w:pPr>
              <w:pStyle w:val="TableParagraph"/>
              <w:spacing w:before="37"/>
              <w:ind w:left="28"/>
              <w:rPr>
                <w:sz w:val="22"/>
              </w:rPr>
            </w:pPr>
            <w:r>
              <w:rPr>
                <w:sz w:val="22"/>
              </w:rPr>
              <w:t>bir kurulum yeri bulunup bulunmadığını tespit eder.</w:t>
            </w:r>
          </w:p>
        </w:tc>
        <w:tc>
          <w:tcPr>
            <w:tcW w:w="850" w:type="dxa"/>
          </w:tcPr>
          <w:p>
            <w:pPr>
              <w:pStyle w:val="TableParagraph"/>
              <w:spacing w:before="137"/>
              <w:ind w:left="14" w:right="12"/>
              <w:jc w:val="center"/>
              <w:rPr>
                <w:sz w:val="22"/>
              </w:rPr>
            </w:pPr>
            <w:r>
              <w:rPr>
                <w:sz w:val="22"/>
              </w:rPr>
              <w:t>E.1.4</w:t>
            </w:r>
          </w:p>
        </w:tc>
        <w:tc>
          <w:tcPr>
            <w:tcW w:w="1278" w:type="dxa"/>
          </w:tcPr>
          <w:p>
            <w:pPr>
              <w:pStyle w:val="TableParagraph"/>
              <w:spacing w:before="137"/>
              <w:ind w:right="492"/>
              <w:jc w:val="right"/>
              <w:rPr>
                <w:sz w:val="22"/>
              </w:rPr>
            </w:pPr>
            <w:r>
              <w:rPr>
                <w:sz w:val="22"/>
              </w:rPr>
              <w:t>1.1</w:t>
            </w:r>
          </w:p>
        </w:tc>
        <w:tc>
          <w:tcPr>
            <w:tcW w:w="1559" w:type="dxa"/>
          </w:tcPr>
          <w:p>
            <w:pPr>
              <w:pStyle w:val="TableParagraph"/>
              <w:spacing w:before="137"/>
              <w:ind w:left="657"/>
              <w:rPr>
                <w:sz w:val="22"/>
              </w:rPr>
            </w:pPr>
            <w:r>
              <w:rPr>
                <w:sz w:val="22"/>
              </w:rPr>
              <w:t>P1</w:t>
            </w:r>
          </w:p>
        </w:tc>
      </w:tr>
      <w:tr>
        <w:trPr>
          <w:trHeight w:val="873" w:hRule="atLeast"/>
        </w:trPr>
        <w:tc>
          <w:tcPr>
            <w:tcW w:w="850" w:type="dxa"/>
          </w:tcPr>
          <w:p>
            <w:pPr>
              <w:pStyle w:val="TableParagraph"/>
              <w:spacing w:before="10"/>
              <w:rPr>
                <w:b/>
                <w:sz w:val="24"/>
              </w:rPr>
            </w:pPr>
          </w:p>
          <w:p>
            <w:pPr>
              <w:pStyle w:val="TableParagraph"/>
              <w:ind w:left="14" w:right="10"/>
              <w:jc w:val="center"/>
              <w:rPr>
                <w:sz w:val="22"/>
              </w:rPr>
            </w:pPr>
            <w:r>
              <w:rPr>
                <w:sz w:val="22"/>
              </w:rPr>
              <w:t>*BY.4</w:t>
            </w:r>
          </w:p>
        </w:tc>
        <w:tc>
          <w:tcPr>
            <w:tcW w:w="4965" w:type="dxa"/>
          </w:tcPr>
          <w:p>
            <w:pPr>
              <w:pStyle w:val="TableParagraph"/>
              <w:spacing w:line="247" w:lineRule="exact"/>
              <w:ind w:left="28"/>
              <w:rPr>
                <w:sz w:val="22"/>
              </w:rPr>
            </w:pPr>
            <w:r>
              <w:rPr>
                <w:sz w:val="22"/>
              </w:rPr>
              <w:t>Bütün alt sistem bileşenlerini (borular, su ısıtıcı,</w:t>
            </w:r>
          </w:p>
          <w:p>
            <w:pPr>
              <w:pStyle w:val="TableParagraph"/>
              <w:spacing w:line="290" w:lineRule="atLeast" w:before="2"/>
              <w:ind w:left="28"/>
              <w:rPr>
                <w:sz w:val="22"/>
              </w:rPr>
            </w:pPr>
            <w:r>
              <w:rPr>
                <w:sz w:val="22"/>
              </w:rPr>
              <w:t>vanalar ve yardımcı teçhizat) yerleştirmek için uygun konumları belirler.</w:t>
            </w:r>
          </w:p>
        </w:tc>
        <w:tc>
          <w:tcPr>
            <w:tcW w:w="850" w:type="dxa"/>
          </w:tcPr>
          <w:p>
            <w:pPr>
              <w:pStyle w:val="TableParagraph"/>
              <w:spacing w:before="10"/>
              <w:rPr>
                <w:b/>
                <w:sz w:val="24"/>
              </w:rPr>
            </w:pPr>
          </w:p>
          <w:p>
            <w:pPr>
              <w:pStyle w:val="TableParagraph"/>
              <w:ind w:left="14" w:right="13"/>
              <w:jc w:val="center"/>
              <w:rPr>
                <w:sz w:val="22"/>
              </w:rPr>
            </w:pPr>
            <w:r>
              <w:rPr>
                <w:sz w:val="22"/>
              </w:rPr>
              <w:t>E.1.5</w:t>
            </w:r>
          </w:p>
        </w:tc>
        <w:tc>
          <w:tcPr>
            <w:tcW w:w="1278" w:type="dxa"/>
          </w:tcPr>
          <w:p>
            <w:pPr>
              <w:pStyle w:val="TableParagraph"/>
              <w:spacing w:before="10"/>
              <w:rPr>
                <w:b/>
                <w:sz w:val="24"/>
              </w:rPr>
            </w:pPr>
          </w:p>
          <w:p>
            <w:pPr>
              <w:pStyle w:val="TableParagraph"/>
              <w:ind w:right="492"/>
              <w:jc w:val="right"/>
              <w:rPr>
                <w:sz w:val="22"/>
              </w:rPr>
            </w:pPr>
            <w:r>
              <w:rPr>
                <w:sz w:val="22"/>
              </w:rPr>
              <w:t>1.1</w:t>
            </w:r>
          </w:p>
        </w:tc>
        <w:tc>
          <w:tcPr>
            <w:tcW w:w="1559" w:type="dxa"/>
          </w:tcPr>
          <w:p>
            <w:pPr>
              <w:pStyle w:val="TableParagraph"/>
              <w:spacing w:before="10"/>
              <w:rPr>
                <w:b/>
                <w:sz w:val="24"/>
              </w:rPr>
            </w:pPr>
          </w:p>
          <w:p>
            <w:pPr>
              <w:pStyle w:val="TableParagraph"/>
              <w:ind w:left="657"/>
              <w:rPr>
                <w:sz w:val="22"/>
              </w:rPr>
            </w:pPr>
            <w:r>
              <w:rPr>
                <w:sz w:val="22"/>
              </w:rPr>
              <w:t>P1</w:t>
            </w:r>
          </w:p>
        </w:tc>
      </w:tr>
      <w:tr>
        <w:trPr>
          <w:trHeight w:val="873" w:hRule="atLeast"/>
        </w:trPr>
        <w:tc>
          <w:tcPr>
            <w:tcW w:w="850" w:type="dxa"/>
          </w:tcPr>
          <w:p>
            <w:pPr>
              <w:pStyle w:val="TableParagraph"/>
              <w:spacing w:before="8"/>
              <w:rPr>
                <w:b/>
                <w:sz w:val="24"/>
              </w:rPr>
            </w:pPr>
          </w:p>
          <w:p>
            <w:pPr>
              <w:pStyle w:val="TableParagraph"/>
              <w:ind w:left="14" w:right="10"/>
              <w:jc w:val="center"/>
              <w:rPr>
                <w:sz w:val="22"/>
              </w:rPr>
            </w:pPr>
            <w:r>
              <w:rPr>
                <w:sz w:val="22"/>
              </w:rPr>
              <w:t>*BY.5</w:t>
            </w:r>
          </w:p>
        </w:tc>
        <w:tc>
          <w:tcPr>
            <w:tcW w:w="4965" w:type="dxa"/>
          </w:tcPr>
          <w:p>
            <w:pPr>
              <w:pStyle w:val="TableParagraph"/>
              <w:tabs>
                <w:tab w:pos="1359" w:val="left" w:leader="none"/>
                <w:tab w:pos="2647" w:val="left" w:leader="none"/>
                <w:tab w:pos="3808" w:val="left" w:leader="none"/>
              </w:tabs>
              <w:spacing w:line="276" w:lineRule="auto"/>
              <w:ind w:left="28" w:right="20"/>
              <w:rPr>
                <w:sz w:val="22"/>
              </w:rPr>
            </w:pPr>
            <w:r>
              <w:rPr>
                <w:sz w:val="22"/>
              </w:rPr>
              <w:t>Mekanik tasarımın kurulumu için gereken alet ve bileşenleri</w:t>
              <w:tab/>
              <w:t>tanıyarak,</w:t>
              <w:tab/>
              <w:t>tutturma</w:t>
              <w:tab/>
            </w:r>
            <w:r>
              <w:rPr>
                <w:spacing w:val="-1"/>
                <w:sz w:val="22"/>
              </w:rPr>
              <w:t>yöntemlerini</w:t>
            </w:r>
          </w:p>
          <w:p>
            <w:pPr>
              <w:pStyle w:val="TableParagraph"/>
              <w:ind w:left="28"/>
              <w:rPr>
                <w:sz w:val="22"/>
              </w:rPr>
            </w:pPr>
            <w:r>
              <w:rPr>
                <w:sz w:val="22"/>
              </w:rPr>
              <w:t>uygular/uygulanmasını sağlar.</w:t>
            </w:r>
          </w:p>
        </w:tc>
        <w:tc>
          <w:tcPr>
            <w:tcW w:w="850" w:type="dxa"/>
          </w:tcPr>
          <w:p>
            <w:pPr>
              <w:pStyle w:val="TableParagraph"/>
              <w:spacing w:before="8"/>
              <w:rPr>
                <w:b/>
                <w:sz w:val="24"/>
              </w:rPr>
            </w:pPr>
          </w:p>
          <w:p>
            <w:pPr>
              <w:pStyle w:val="TableParagraph"/>
              <w:ind w:left="14" w:right="12"/>
              <w:jc w:val="center"/>
              <w:rPr>
                <w:sz w:val="22"/>
              </w:rPr>
            </w:pPr>
            <w:r>
              <w:rPr>
                <w:sz w:val="22"/>
              </w:rPr>
              <w:t>E.2.1</w:t>
            </w:r>
          </w:p>
        </w:tc>
        <w:tc>
          <w:tcPr>
            <w:tcW w:w="1278" w:type="dxa"/>
          </w:tcPr>
          <w:p>
            <w:pPr>
              <w:pStyle w:val="TableParagraph"/>
              <w:spacing w:before="8"/>
              <w:rPr>
                <w:b/>
                <w:sz w:val="24"/>
              </w:rPr>
            </w:pPr>
          </w:p>
          <w:p>
            <w:pPr>
              <w:pStyle w:val="TableParagraph"/>
              <w:ind w:right="492"/>
              <w:jc w:val="right"/>
              <w:rPr>
                <w:sz w:val="22"/>
              </w:rPr>
            </w:pPr>
            <w:r>
              <w:rPr>
                <w:sz w:val="22"/>
              </w:rPr>
              <w:t>1.2</w:t>
            </w:r>
          </w:p>
        </w:tc>
        <w:tc>
          <w:tcPr>
            <w:tcW w:w="1559" w:type="dxa"/>
          </w:tcPr>
          <w:p>
            <w:pPr>
              <w:pStyle w:val="TableParagraph"/>
              <w:spacing w:before="8"/>
              <w:rPr>
                <w:b/>
                <w:sz w:val="24"/>
              </w:rPr>
            </w:pPr>
          </w:p>
          <w:p>
            <w:pPr>
              <w:pStyle w:val="TableParagraph"/>
              <w:ind w:left="657"/>
              <w:rPr>
                <w:sz w:val="22"/>
              </w:rPr>
            </w:pPr>
            <w:r>
              <w:rPr>
                <w:sz w:val="22"/>
              </w:rPr>
              <w:t>P1</w:t>
            </w:r>
          </w:p>
        </w:tc>
      </w:tr>
      <w:tr>
        <w:trPr>
          <w:trHeight w:val="580" w:hRule="atLeast"/>
        </w:trPr>
        <w:tc>
          <w:tcPr>
            <w:tcW w:w="850" w:type="dxa"/>
          </w:tcPr>
          <w:p>
            <w:pPr>
              <w:pStyle w:val="TableParagraph"/>
              <w:spacing w:before="140"/>
              <w:ind w:left="14" w:right="10"/>
              <w:jc w:val="center"/>
              <w:rPr>
                <w:sz w:val="22"/>
              </w:rPr>
            </w:pPr>
            <w:r>
              <w:rPr>
                <w:sz w:val="22"/>
              </w:rPr>
              <w:t>BY.6</w:t>
            </w:r>
          </w:p>
        </w:tc>
        <w:tc>
          <w:tcPr>
            <w:tcW w:w="4965" w:type="dxa"/>
          </w:tcPr>
          <w:p>
            <w:pPr>
              <w:pStyle w:val="TableParagraph"/>
              <w:spacing w:line="247" w:lineRule="exact"/>
              <w:ind w:left="28"/>
              <w:rPr>
                <w:sz w:val="22"/>
              </w:rPr>
            </w:pPr>
            <w:r>
              <w:rPr>
                <w:sz w:val="22"/>
              </w:rPr>
              <w:t>Teçhizatın kurulumunda ortama uygun sızdırmazlık</w:t>
            </w:r>
          </w:p>
          <w:p>
            <w:pPr>
              <w:pStyle w:val="TableParagraph"/>
              <w:spacing w:before="37"/>
              <w:ind w:left="28"/>
              <w:rPr>
                <w:sz w:val="22"/>
              </w:rPr>
            </w:pPr>
            <w:r>
              <w:rPr>
                <w:sz w:val="22"/>
              </w:rPr>
              <w:t>şartlarının yerine getirilmesini sağlar.</w:t>
            </w:r>
          </w:p>
        </w:tc>
        <w:tc>
          <w:tcPr>
            <w:tcW w:w="850" w:type="dxa"/>
          </w:tcPr>
          <w:p>
            <w:pPr>
              <w:pStyle w:val="TableParagraph"/>
              <w:spacing w:before="140"/>
              <w:ind w:left="14" w:right="12"/>
              <w:jc w:val="center"/>
              <w:rPr>
                <w:sz w:val="22"/>
              </w:rPr>
            </w:pPr>
            <w:r>
              <w:rPr>
                <w:sz w:val="22"/>
              </w:rPr>
              <w:t>E.3.1</w:t>
            </w:r>
          </w:p>
        </w:tc>
        <w:tc>
          <w:tcPr>
            <w:tcW w:w="1278" w:type="dxa"/>
          </w:tcPr>
          <w:p>
            <w:pPr>
              <w:pStyle w:val="TableParagraph"/>
              <w:spacing w:before="140"/>
              <w:ind w:right="492"/>
              <w:jc w:val="right"/>
              <w:rPr>
                <w:sz w:val="22"/>
              </w:rPr>
            </w:pPr>
            <w:r>
              <w:rPr>
                <w:sz w:val="22"/>
              </w:rPr>
              <w:t>1.3</w:t>
            </w:r>
          </w:p>
        </w:tc>
        <w:tc>
          <w:tcPr>
            <w:tcW w:w="1559" w:type="dxa"/>
          </w:tcPr>
          <w:p>
            <w:pPr>
              <w:pStyle w:val="TableParagraph"/>
              <w:spacing w:before="140"/>
              <w:ind w:left="657"/>
              <w:rPr>
                <w:sz w:val="22"/>
              </w:rPr>
            </w:pPr>
            <w:r>
              <w:rPr>
                <w:sz w:val="22"/>
              </w:rPr>
              <w:t>P1</w:t>
            </w:r>
          </w:p>
        </w:tc>
      </w:tr>
      <w:tr>
        <w:trPr>
          <w:trHeight w:val="582" w:hRule="atLeast"/>
        </w:trPr>
        <w:tc>
          <w:tcPr>
            <w:tcW w:w="850" w:type="dxa"/>
          </w:tcPr>
          <w:p>
            <w:pPr>
              <w:pStyle w:val="TableParagraph"/>
              <w:spacing w:before="140"/>
              <w:ind w:left="14" w:right="10"/>
              <w:jc w:val="center"/>
              <w:rPr>
                <w:sz w:val="22"/>
              </w:rPr>
            </w:pPr>
            <w:r>
              <w:rPr>
                <w:sz w:val="22"/>
              </w:rPr>
              <w:t>*BY.7</w:t>
            </w:r>
          </w:p>
        </w:tc>
        <w:tc>
          <w:tcPr>
            <w:tcW w:w="4965" w:type="dxa"/>
          </w:tcPr>
          <w:p>
            <w:pPr>
              <w:pStyle w:val="TableParagraph"/>
              <w:spacing w:line="249" w:lineRule="exact"/>
              <w:ind w:left="28"/>
              <w:rPr>
                <w:sz w:val="22"/>
              </w:rPr>
            </w:pPr>
            <w:r>
              <w:rPr>
                <w:sz w:val="22"/>
              </w:rPr>
              <w:t>Parçalar üzerindeki mekanik bağlantı ayarlarının teknik</w:t>
            </w:r>
          </w:p>
          <w:p>
            <w:pPr>
              <w:pStyle w:val="TableParagraph"/>
              <w:spacing w:before="37"/>
              <w:ind w:left="28"/>
              <w:rPr>
                <w:sz w:val="22"/>
              </w:rPr>
            </w:pPr>
            <w:r>
              <w:rPr>
                <w:sz w:val="22"/>
              </w:rPr>
              <w:t>dokümanlara uygun biçimde yapılmasını sağlar.</w:t>
            </w:r>
          </w:p>
        </w:tc>
        <w:tc>
          <w:tcPr>
            <w:tcW w:w="850" w:type="dxa"/>
          </w:tcPr>
          <w:p>
            <w:pPr>
              <w:pStyle w:val="TableParagraph"/>
              <w:spacing w:before="140"/>
              <w:ind w:left="14" w:right="12"/>
              <w:jc w:val="center"/>
              <w:rPr>
                <w:sz w:val="22"/>
              </w:rPr>
            </w:pPr>
            <w:r>
              <w:rPr>
                <w:sz w:val="22"/>
              </w:rPr>
              <w:t>E.3.2</w:t>
            </w:r>
          </w:p>
        </w:tc>
        <w:tc>
          <w:tcPr>
            <w:tcW w:w="1278" w:type="dxa"/>
          </w:tcPr>
          <w:p>
            <w:pPr>
              <w:pStyle w:val="TableParagraph"/>
              <w:spacing w:before="140"/>
              <w:ind w:right="492"/>
              <w:jc w:val="right"/>
              <w:rPr>
                <w:sz w:val="22"/>
              </w:rPr>
            </w:pPr>
            <w:r>
              <w:rPr>
                <w:sz w:val="22"/>
              </w:rPr>
              <w:t>1.3</w:t>
            </w:r>
          </w:p>
        </w:tc>
        <w:tc>
          <w:tcPr>
            <w:tcW w:w="1559" w:type="dxa"/>
          </w:tcPr>
          <w:p>
            <w:pPr>
              <w:pStyle w:val="TableParagraph"/>
              <w:spacing w:before="140"/>
              <w:ind w:left="657"/>
              <w:rPr>
                <w:sz w:val="22"/>
              </w:rPr>
            </w:pPr>
            <w:r>
              <w:rPr>
                <w:sz w:val="22"/>
              </w:rPr>
              <w:t>P1</w:t>
            </w:r>
          </w:p>
        </w:tc>
      </w:tr>
      <w:tr>
        <w:trPr>
          <w:trHeight w:val="582" w:hRule="atLeast"/>
        </w:trPr>
        <w:tc>
          <w:tcPr>
            <w:tcW w:w="850" w:type="dxa"/>
          </w:tcPr>
          <w:p>
            <w:pPr>
              <w:pStyle w:val="TableParagraph"/>
              <w:spacing w:before="140"/>
              <w:ind w:left="14" w:right="10"/>
              <w:jc w:val="center"/>
              <w:rPr>
                <w:sz w:val="22"/>
              </w:rPr>
            </w:pPr>
            <w:r>
              <w:rPr>
                <w:sz w:val="22"/>
              </w:rPr>
              <w:t>*BY.8</w:t>
            </w:r>
          </w:p>
        </w:tc>
        <w:tc>
          <w:tcPr>
            <w:tcW w:w="4965" w:type="dxa"/>
          </w:tcPr>
          <w:p>
            <w:pPr>
              <w:pStyle w:val="TableParagraph"/>
              <w:tabs>
                <w:tab w:pos="968" w:val="left" w:leader="none"/>
                <w:tab w:pos="2359" w:val="left" w:leader="none"/>
                <w:tab w:pos="3273" w:val="left" w:leader="none"/>
                <w:tab w:pos="4297" w:val="left" w:leader="none"/>
              </w:tabs>
              <w:spacing w:line="247" w:lineRule="exact"/>
              <w:ind w:left="28"/>
              <w:rPr>
                <w:sz w:val="22"/>
              </w:rPr>
            </w:pPr>
            <w:r>
              <w:rPr>
                <w:sz w:val="22"/>
              </w:rPr>
              <w:t>Montaj</w:t>
              <w:tab/>
              <w:t>işlemlerinde</w:t>
              <w:tab/>
              <w:t>gerekli</w:t>
              <w:tab/>
              <w:t>yerlerde</w:t>
              <w:tab/>
              <w:t>kaynak</w:t>
            </w:r>
          </w:p>
          <w:p>
            <w:pPr>
              <w:pStyle w:val="TableParagraph"/>
              <w:spacing w:before="37"/>
              <w:ind w:left="28"/>
              <w:rPr>
                <w:sz w:val="22"/>
              </w:rPr>
            </w:pPr>
            <w:r>
              <w:rPr>
                <w:sz w:val="22"/>
              </w:rPr>
              <w:t>yapılmasını sağlar.</w:t>
            </w:r>
          </w:p>
        </w:tc>
        <w:tc>
          <w:tcPr>
            <w:tcW w:w="850" w:type="dxa"/>
          </w:tcPr>
          <w:p>
            <w:pPr>
              <w:pStyle w:val="TableParagraph"/>
              <w:spacing w:before="140"/>
              <w:ind w:left="14" w:right="12"/>
              <w:jc w:val="center"/>
              <w:rPr>
                <w:sz w:val="22"/>
              </w:rPr>
            </w:pPr>
            <w:r>
              <w:rPr>
                <w:sz w:val="22"/>
              </w:rPr>
              <w:t>E.3.3</w:t>
            </w:r>
          </w:p>
        </w:tc>
        <w:tc>
          <w:tcPr>
            <w:tcW w:w="1278" w:type="dxa"/>
          </w:tcPr>
          <w:p>
            <w:pPr>
              <w:pStyle w:val="TableParagraph"/>
              <w:spacing w:before="140"/>
              <w:ind w:right="492"/>
              <w:jc w:val="right"/>
              <w:rPr>
                <w:sz w:val="22"/>
              </w:rPr>
            </w:pPr>
            <w:r>
              <w:rPr>
                <w:sz w:val="22"/>
              </w:rPr>
              <w:t>1.3</w:t>
            </w:r>
          </w:p>
        </w:tc>
        <w:tc>
          <w:tcPr>
            <w:tcW w:w="1559" w:type="dxa"/>
          </w:tcPr>
          <w:p>
            <w:pPr>
              <w:pStyle w:val="TableParagraph"/>
              <w:spacing w:before="140"/>
              <w:ind w:left="657"/>
              <w:rPr>
                <w:sz w:val="22"/>
              </w:rPr>
            </w:pPr>
            <w:r>
              <w:rPr>
                <w:sz w:val="22"/>
              </w:rPr>
              <w:t>P1</w:t>
            </w:r>
          </w:p>
        </w:tc>
      </w:tr>
      <w:tr>
        <w:trPr>
          <w:trHeight w:val="580" w:hRule="atLeast"/>
        </w:trPr>
        <w:tc>
          <w:tcPr>
            <w:tcW w:w="850" w:type="dxa"/>
          </w:tcPr>
          <w:p>
            <w:pPr>
              <w:pStyle w:val="TableParagraph"/>
              <w:spacing w:before="137"/>
              <w:ind w:left="14" w:right="10"/>
              <w:jc w:val="center"/>
              <w:rPr>
                <w:sz w:val="22"/>
              </w:rPr>
            </w:pPr>
            <w:r>
              <w:rPr>
                <w:sz w:val="22"/>
              </w:rPr>
              <w:t>BY.9</w:t>
            </w:r>
          </w:p>
        </w:tc>
        <w:tc>
          <w:tcPr>
            <w:tcW w:w="4965" w:type="dxa"/>
          </w:tcPr>
          <w:p>
            <w:pPr>
              <w:pStyle w:val="TableParagraph"/>
              <w:tabs>
                <w:tab w:pos="1565" w:val="left" w:leader="none"/>
                <w:tab w:pos="2709" w:val="left" w:leader="none"/>
                <w:tab w:pos="3748" w:val="left" w:leader="none"/>
                <w:tab w:pos="4725" w:val="left" w:leader="none"/>
              </w:tabs>
              <w:spacing w:line="247" w:lineRule="exact"/>
              <w:ind w:left="28"/>
              <w:rPr>
                <w:sz w:val="22"/>
              </w:rPr>
            </w:pPr>
            <w:r>
              <w:rPr>
                <w:sz w:val="22"/>
              </w:rPr>
              <w:t>Toplayıcıları</w:t>
              <w:tab/>
              <w:t>kurulum</w:t>
              <w:tab/>
              <w:t>alanına</w:t>
              <w:tab/>
              <w:t>çıkarır</w:t>
              <w:tab/>
              <w:t>ve</w:t>
            </w:r>
          </w:p>
          <w:p>
            <w:pPr>
              <w:pStyle w:val="TableParagraph"/>
              <w:spacing w:before="37"/>
              <w:ind w:left="28"/>
              <w:rPr>
                <w:sz w:val="22"/>
              </w:rPr>
            </w:pPr>
            <w:r>
              <w:rPr>
                <w:sz w:val="22"/>
              </w:rPr>
              <w:t>yerleştirilmesini yapar.</w:t>
            </w:r>
          </w:p>
        </w:tc>
        <w:tc>
          <w:tcPr>
            <w:tcW w:w="850" w:type="dxa"/>
          </w:tcPr>
          <w:p>
            <w:pPr>
              <w:pStyle w:val="TableParagraph"/>
              <w:spacing w:before="137"/>
              <w:ind w:left="14" w:right="12"/>
              <w:jc w:val="center"/>
              <w:rPr>
                <w:sz w:val="22"/>
              </w:rPr>
            </w:pPr>
            <w:r>
              <w:rPr>
                <w:sz w:val="22"/>
              </w:rPr>
              <w:t>E.4.4</w:t>
            </w:r>
          </w:p>
        </w:tc>
        <w:tc>
          <w:tcPr>
            <w:tcW w:w="1278" w:type="dxa"/>
          </w:tcPr>
          <w:p>
            <w:pPr>
              <w:pStyle w:val="TableParagraph"/>
              <w:spacing w:before="137"/>
              <w:ind w:right="492"/>
              <w:jc w:val="right"/>
              <w:rPr>
                <w:sz w:val="22"/>
              </w:rPr>
            </w:pPr>
            <w:r>
              <w:rPr>
                <w:sz w:val="22"/>
              </w:rPr>
              <w:t>2.1</w:t>
            </w:r>
          </w:p>
        </w:tc>
        <w:tc>
          <w:tcPr>
            <w:tcW w:w="1559" w:type="dxa"/>
          </w:tcPr>
          <w:p>
            <w:pPr>
              <w:pStyle w:val="TableParagraph"/>
              <w:spacing w:before="137"/>
              <w:ind w:left="657"/>
              <w:rPr>
                <w:sz w:val="22"/>
              </w:rPr>
            </w:pPr>
            <w:r>
              <w:rPr>
                <w:sz w:val="22"/>
              </w:rPr>
              <w:t>P1</w:t>
            </w:r>
          </w:p>
        </w:tc>
      </w:tr>
    </w:tbl>
    <w:p>
      <w:pPr>
        <w:spacing w:after="0"/>
        <w:rPr>
          <w:sz w:val="22"/>
        </w:rPr>
        <w:sectPr>
          <w:pgSz w:w="11910" w:h="16840"/>
          <w:pgMar w:header="569" w:footer="578" w:top="1080" w:bottom="760" w:left="660" w:right="660"/>
        </w:sectPr>
      </w:pPr>
    </w:p>
    <w:p>
      <w:pPr>
        <w:pStyle w:val="BodyText"/>
        <w:spacing w:before="8"/>
        <w:rPr>
          <w:sz w:val="21"/>
        </w:rPr>
      </w:pPr>
    </w:p>
    <w:tbl>
      <w:tblPr>
        <w:tblW w:w="0" w:type="auto"/>
        <w:jc w:val="left"/>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4965"/>
        <w:gridCol w:w="850"/>
        <w:gridCol w:w="1278"/>
        <w:gridCol w:w="1559"/>
      </w:tblGrid>
      <w:tr>
        <w:trPr>
          <w:trHeight w:val="1164" w:hRule="atLeast"/>
        </w:trPr>
        <w:tc>
          <w:tcPr>
            <w:tcW w:w="850" w:type="dxa"/>
            <w:shd w:val="clear" w:color="auto" w:fill="B8CCE3"/>
          </w:tcPr>
          <w:p>
            <w:pPr>
              <w:pStyle w:val="TableParagraph"/>
              <w:rPr>
                <w:sz w:val="24"/>
              </w:rPr>
            </w:pPr>
          </w:p>
          <w:p>
            <w:pPr>
              <w:pStyle w:val="TableParagraph"/>
              <w:spacing w:before="159"/>
              <w:ind w:left="14" w:right="11"/>
              <w:jc w:val="center"/>
              <w:rPr>
                <w:b/>
                <w:sz w:val="22"/>
              </w:rPr>
            </w:pPr>
            <w:r>
              <w:rPr>
                <w:b/>
                <w:sz w:val="22"/>
              </w:rPr>
              <w:t>No</w:t>
            </w:r>
          </w:p>
        </w:tc>
        <w:tc>
          <w:tcPr>
            <w:tcW w:w="4965" w:type="dxa"/>
            <w:shd w:val="clear" w:color="auto" w:fill="B8CCE3"/>
          </w:tcPr>
          <w:p>
            <w:pPr>
              <w:pStyle w:val="TableParagraph"/>
              <w:rPr>
                <w:sz w:val="24"/>
              </w:rPr>
            </w:pPr>
          </w:p>
          <w:p>
            <w:pPr>
              <w:pStyle w:val="TableParagraph"/>
              <w:spacing w:before="159"/>
              <w:ind w:left="1237"/>
              <w:rPr>
                <w:b/>
                <w:sz w:val="22"/>
              </w:rPr>
            </w:pPr>
            <w:r>
              <w:rPr>
                <w:b/>
                <w:sz w:val="22"/>
              </w:rPr>
              <w:t>Beceri ve Yetkinlik İfadesi</w:t>
            </w:r>
          </w:p>
        </w:tc>
        <w:tc>
          <w:tcPr>
            <w:tcW w:w="850" w:type="dxa"/>
            <w:shd w:val="clear" w:color="auto" w:fill="B8CCE3"/>
          </w:tcPr>
          <w:p>
            <w:pPr>
              <w:pStyle w:val="TableParagraph"/>
              <w:spacing w:before="145"/>
              <w:ind w:left="176"/>
              <w:rPr>
                <w:b/>
                <w:sz w:val="22"/>
              </w:rPr>
            </w:pPr>
            <w:r>
              <w:rPr>
                <w:b/>
                <w:sz w:val="22"/>
              </w:rPr>
              <w:t>UMS</w:t>
            </w:r>
          </w:p>
          <w:p>
            <w:pPr>
              <w:pStyle w:val="TableParagraph"/>
              <w:spacing w:line="278" w:lineRule="auto" w:before="37"/>
              <w:ind w:left="108" w:right="88" w:firstLine="91"/>
              <w:rPr>
                <w:b/>
                <w:sz w:val="22"/>
              </w:rPr>
            </w:pPr>
            <w:r>
              <w:rPr>
                <w:b/>
                <w:sz w:val="22"/>
              </w:rPr>
              <w:t>İlgili Bölüm</w:t>
            </w:r>
          </w:p>
        </w:tc>
        <w:tc>
          <w:tcPr>
            <w:tcW w:w="1278" w:type="dxa"/>
            <w:shd w:val="clear" w:color="auto" w:fill="B8CCE3"/>
          </w:tcPr>
          <w:p>
            <w:pPr>
              <w:pStyle w:val="TableParagraph"/>
              <w:spacing w:line="276" w:lineRule="auto" w:before="1"/>
              <w:ind w:left="186" w:right="182"/>
              <w:jc w:val="center"/>
              <w:rPr>
                <w:b/>
                <w:sz w:val="22"/>
              </w:rPr>
            </w:pPr>
            <w:r>
              <w:rPr>
                <w:b/>
                <w:sz w:val="22"/>
              </w:rPr>
              <w:t>Yeterlilik Birimi Başarım</w:t>
            </w:r>
          </w:p>
          <w:p>
            <w:pPr>
              <w:pStyle w:val="TableParagraph"/>
              <w:spacing w:line="252" w:lineRule="exact"/>
              <w:ind w:left="187" w:right="180"/>
              <w:jc w:val="center"/>
              <w:rPr>
                <w:b/>
                <w:sz w:val="22"/>
              </w:rPr>
            </w:pPr>
            <w:r>
              <w:rPr>
                <w:b/>
                <w:sz w:val="22"/>
              </w:rPr>
              <w:t>Ölçütü</w:t>
            </w:r>
          </w:p>
        </w:tc>
        <w:tc>
          <w:tcPr>
            <w:tcW w:w="1559" w:type="dxa"/>
            <w:shd w:val="clear" w:color="auto" w:fill="B8CCE3"/>
          </w:tcPr>
          <w:p>
            <w:pPr>
              <w:pStyle w:val="TableParagraph"/>
              <w:spacing w:before="4"/>
              <w:rPr>
                <w:sz w:val="25"/>
              </w:rPr>
            </w:pPr>
          </w:p>
          <w:p>
            <w:pPr>
              <w:pStyle w:val="TableParagraph"/>
              <w:spacing w:line="276" w:lineRule="auto"/>
              <w:ind w:left="511" w:right="53" w:hanging="440"/>
              <w:rPr>
                <w:b/>
                <w:sz w:val="22"/>
              </w:rPr>
            </w:pPr>
            <w:r>
              <w:rPr>
                <w:b/>
                <w:sz w:val="22"/>
              </w:rPr>
              <w:t>Değerlendirme Aracı</w:t>
            </w:r>
          </w:p>
        </w:tc>
      </w:tr>
      <w:tr>
        <w:trPr>
          <w:trHeight w:val="450" w:hRule="atLeast"/>
        </w:trPr>
        <w:tc>
          <w:tcPr>
            <w:tcW w:w="850" w:type="dxa"/>
          </w:tcPr>
          <w:p>
            <w:pPr>
              <w:pStyle w:val="TableParagraph"/>
              <w:spacing w:before="75"/>
              <w:ind w:left="14" w:right="10"/>
              <w:jc w:val="center"/>
              <w:rPr>
                <w:sz w:val="22"/>
              </w:rPr>
            </w:pPr>
            <w:r>
              <w:rPr>
                <w:sz w:val="22"/>
              </w:rPr>
              <w:t>BY.10</w:t>
            </w:r>
          </w:p>
        </w:tc>
        <w:tc>
          <w:tcPr>
            <w:tcW w:w="4965" w:type="dxa"/>
          </w:tcPr>
          <w:p>
            <w:pPr>
              <w:pStyle w:val="TableParagraph"/>
              <w:spacing w:before="75"/>
              <w:ind w:left="28"/>
              <w:rPr>
                <w:sz w:val="22"/>
              </w:rPr>
            </w:pPr>
            <w:r>
              <w:rPr>
                <w:sz w:val="22"/>
              </w:rPr>
              <w:t>Toplayıcıya montaj köşebent ve dikmelerini tutturur.</w:t>
            </w:r>
          </w:p>
        </w:tc>
        <w:tc>
          <w:tcPr>
            <w:tcW w:w="850" w:type="dxa"/>
          </w:tcPr>
          <w:p>
            <w:pPr>
              <w:pStyle w:val="TableParagraph"/>
              <w:spacing w:before="75"/>
              <w:ind w:left="14" w:right="12"/>
              <w:jc w:val="center"/>
              <w:rPr>
                <w:sz w:val="22"/>
              </w:rPr>
            </w:pPr>
            <w:r>
              <w:rPr>
                <w:sz w:val="22"/>
              </w:rPr>
              <w:t>E.4.5</w:t>
            </w:r>
          </w:p>
        </w:tc>
        <w:tc>
          <w:tcPr>
            <w:tcW w:w="1278" w:type="dxa"/>
          </w:tcPr>
          <w:p>
            <w:pPr>
              <w:pStyle w:val="TableParagraph"/>
              <w:spacing w:before="75"/>
              <w:ind w:right="492"/>
              <w:jc w:val="right"/>
              <w:rPr>
                <w:sz w:val="22"/>
              </w:rPr>
            </w:pPr>
            <w:r>
              <w:rPr>
                <w:sz w:val="22"/>
              </w:rPr>
              <w:t>2.1</w:t>
            </w:r>
          </w:p>
        </w:tc>
        <w:tc>
          <w:tcPr>
            <w:tcW w:w="1559" w:type="dxa"/>
          </w:tcPr>
          <w:p>
            <w:pPr>
              <w:pStyle w:val="TableParagraph"/>
              <w:spacing w:before="75"/>
              <w:ind w:left="657"/>
              <w:rPr>
                <w:sz w:val="22"/>
              </w:rPr>
            </w:pPr>
            <w:r>
              <w:rPr>
                <w:sz w:val="22"/>
              </w:rPr>
              <w:t>P1</w:t>
            </w:r>
          </w:p>
        </w:tc>
      </w:tr>
      <w:tr>
        <w:trPr>
          <w:trHeight w:val="580" w:hRule="atLeast"/>
        </w:trPr>
        <w:tc>
          <w:tcPr>
            <w:tcW w:w="850" w:type="dxa"/>
          </w:tcPr>
          <w:p>
            <w:pPr>
              <w:pStyle w:val="TableParagraph"/>
              <w:spacing w:before="137"/>
              <w:ind w:left="14" w:right="10"/>
              <w:jc w:val="center"/>
              <w:rPr>
                <w:sz w:val="22"/>
              </w:rPr>
            </w:pPr>
            <w:r>
              <w:rPr>
                <w:sz w:val="22"/>
              </w:rPr>
              <w:t>*BY.11</w:t>
            </w:r>
          </w:p>
        </w:tc>
        <w:tc>
          <w:tcPr>
            <w:tcW w:w="4965" w:type="dxa"/>
          </w:tcPr>
          <w:p>
            <w:pPr>
              <w:pStyle w:val="TableParagraph"/>
              <w:spacing w:line="247" w:lineRule="exact"/>
              <w:ind w:left="28"/>
              <w:rPr>
                <w:sz w:val="22"/>
              </w:rPr>
            </w:pPr>
            <w:r>
              <w:rPr>
                <w:sz w:val="22"/>
              </w:rPr>
              <w:t>Toplayıcıyı taşıyıcıya sağlamca tutturur ve toplayıcıyı</w:t>
            </w:r>
          </w:p>
          <w:p>
            <w:pPr>
              <w:pStyle w:val="TableParagraph"/>
              <w:spacing w:before="37"/>
              <w:ind w:left="28"/>
              <w:rPr>
                <w:sz w:val="22"/>
              </w:rPr>
            </w:pPr>
            <w:r>
              <w:rPr>
                <w:sz w:val="22"/>
              </w:rPr>
              <w:t>boru tesisatına bağlar.</w:t>
            </w:r>
          </w:p>
        </w:tc>
        <w:tc>
          <w:tcPr>
            <w:tcW w:w="850" w:type="dxa"/>
          </w:tcPr>
          <w:p>
            <w:pPr>
              <w:pStyle w:val="TableParagraph"/>
              <w:spacing w:before="137"/>
              <w:ind w:left="14" w:right="12"/>
              <w:jc w:val="center"/>
              <w:rPr>
                <w:sz w:val="22"/>
              </w:rPr>
            </w:pPr>
            <w:r>
              <w:rPr>
                <w:sz w:val="22"/>
              </w:rPr>
              <w:t>E.4.6</w:t>
            </w:r>
          </w:p>
        </w:tc>
        <w:tc>
          <w:tcPr>
            <w:tcW w:w="1278" w:type="dxa"/>
          </w:tcPr>
          <w:p>
            <w:pPr>
              <w:pStyle w:val="TableParagraph"/>
              <w:spacing w:before="137"/>
              <w:ind w:right="492"/>
              <w:jc w:val="right"/>
              <w:rPr>
                <w:sz w:val="22"/>
              </w:rPr>
            </w:pPr>
            <w:r>
              <w:rPr>
                <w:sz w:val="22"/>
              </w:rPr>
              <w:t>2.1</w:t>
            </w:r>
          </w:p>
        </w:tc>
        <w:tc>
          <w:tcPr>
            <w:tcW w:w="1559" w:type="dxa"/>
          </w:tcPr>
          <w:p>
            <w:pPr>
              <w:pStyle w:val="TableParagraph"/>
              <w:spacing w:before="137"/>
              <w:ind w:left="657"/>
              <w:rPr>
                <w:sz w:val="22"/>
              </w:rPr>
            </w:pPr>
            <w:r>
              <w:rPr>
                <w:sz w:val="22"/>
              </w:rPr>
              <w:t>P1</w:t>
            </w:r>
          </w:p>
        </w:tc>
      </w:tr>
      <w:tr>
        <w:trPr>
          <w:trHeight w:val="582" w:hRule="atLeast"/>
        </w:trPr>
        <w:tc>
          <w:tcPr>
            <w:tcW w:w="850" w:type="dxa"/>
          </w:tcPr>
          <w:p>
            <w:pPr>
              <w:pStyle w:val="TableParagraph"/>
              <w:spacing w:before="140"/>
              <w:ind w:left="14" w:right="10"/>
              <w:jc w:val="center"/>
              <w:rPr>
                <w:sz w:val="22"/>
              </w:rPr>
            </w:pPr>
            <w:r>
              <w:rPr>
                <w:sz w:val="22"/>
              </w:rPr>
              <w:t>BY.12</w:t>
            </w:r>
          </w:p>
        </w:tc>
        <w:tc>
          <w:tcPr>
            <w:tcW w:w="4965" w:type="dxa"/>
          </w:tcPr>
          <w:p>
            <w:pPr>
              <w:pStyle w:val="TableParagraph"/>
              <w:spacing w:line="247" w:lineRule="exact"/>
              <w:ind w:left="28"/>
              <w:rPr>
                <w:sz w:val="22"/>
              </w:rPr>
            </w:pPr>
            <w:r>
              <w:rPr>
                <w:sz w:val="22"/>
              </w:rPr>
              <w:t>Su ısıtıcı ve depolama tankını ve gerekli alt bileşenleri</w:t>
            </w:r>
          </w:p>
          <w:p>
            <w:pPr>
              <w:pStyle w:val="TableParagraph"/>
              <w:spacing w:before="40"/>
              <w:ind w:left="28"/>
              <w:rPr>
                <w:sz w:val="22"/>
              </w:rPr>
            </w:pPr>
            <w:r>
              <w:rPr>
                <w:sz w:val="22"/>
              </w:rPr>
              <w:t>inceleyerek hasarlı olup olmadıklarını belirler.</w:t>
            </w:r>
          </w:p>
        </w:tc>
        <w:tc>
          <w:tcPr>
            <w:tcW w:w="850" w:type="dxa"/>
          </w:tcPr>
          <w:p>
            <w:pPr>
              <w:pStyle w:val="TableParagraph"/>
              <w:spacing w:before="140"/>
              <w:ind w:left="14" w:right="12"/>
              <w:jc w:val="center"/>
              <w:rPr>
                <w:sz w:val="22"/>
              </w:rPr>
            </w:pPr>
            <w:r>
              <w:rPr>
                <w:sz w:val="22"/>
              </w:rPr>
              <w:t>E.5.1</w:t>
            </w:r>
          </w:p>
        </w:tc>
        <w:tc>
          <w:tcPr>
            <w:tcW w:w="1278" w:type="dxa"/>
          </w:tcPr>
          <w:p>
            <w:pPr>
              <w:pStyle w:val="TableParagraph"/>
              <w:spacing w:before="140"/>
              <w:ind w:right="492"/>
              <w:jc w:val="right"/>
              <w:rPr>
                <w:sz w:val="22"/>
              </w:rPr>
            </w:pPr>
            <w:r>
              <w:rPr>
                <w:sz w:val="22"/>
              </w:rPr>
              <w:t>2.1</w:t>
            </w:r>
          </w:p>
        </w:tc>
        <w:tc>
          <w:tcPr>
            <w:tcW w:w="1559" w:type="dxa"/>
          </w:tcPr>
          <w:p>
            <w:pPr>
              <w:pStyle w:val="TableParagraph"/>
              <w:spacing w:before="140"/>
              <w:ind w:left="657"/>
              <w:rPr>
                <w:sz w:val="22"/>
              </w:rPr>
            </w:pPr>
            <w:r>
              <w:rPr>
                <w:sz w:val="22"/>
              </w:rPr>
              <w:t>P1</w:t>
            </w:r>
          </w:p>
        </w:tc>
      </w:tr>
      <w:tr>
        <w:trPr>
          <w:trHeight w:val="290" w:hRule="atLeast"/>
        </w:trPr>
        <w:tc>
          <w:tcPr>
            <w:tcW w:w="850" w:type="dxa"/>
          </w:tcPr>
          <w:p>
            <w:pPr>
              <w:pStyle w:val="TableParagraph"/>
              <w:spacing w:line="247" w:lineRule="exact"/>
              <w:ind w:left="14" w:right="10"/>
              <w:jc w:val="center"/>
              <w:rPr>
                <w:sz w:val="22"/>
              </w:rPr>
            </w:pPr>
            <w:r>
              <w:rPr>
                <w:sz w:val="22"/>
              </w:rPr>
              <w:t>BY.13</w:t>
            </w:r>
          </w:p>
        </w:tc>
        <w:tc>
          <w:tcPr>
            <w:tcW w:w="4965" w:type="dxa"/>
          </w:tcPr>
          <w:p>
            <w:pPr>
              <w:pStyle w:val="TableParagraph"/>
              <w:spacing w:line="247" w:lineRule="exact"/>
              <w:ind w:left="28"/>
              <w:rPr>
                <w:sz w:val="22"/>
              </w:rPr>
            </w:pPr>
            <w:r>
              <w:rPr>
                <w:sz w:val="22"/>
              </w:rPr>
              <w:t>Drenaj tavasını yönetmeliklere göre yerleştirir.</w:t>
            </w:r>
          </w:p>
        </w:tc>
        <w:tc>
          <w:tcPr>
            <w:tcW w:w="850" w:type="dxa"/>
          </w:tcPr>
          <w:p>
            <w:pPr>
              <w:pStyle w:val="TableParagraph"/>
              <w:spacing w:line="247" w:lineRule="exact"/>
              <w:ind w:left="14" w:right="12"/>
              <w:jc w:val="center"/>
              <w:rPr>
                <w:sz w:val="22"/>
              </w:rPr>
            </w:pPr>
            <w:r>
              <w:rPr>
                <w:sz w:val="22"/>
              </w:rPr>
              <w:t>E.5.4</w:t>
            </w:r>
          </w:p>
        </w:tc>
        <w:tc>
          <w:tcPr>
            <w:tcW w:w="1278" w:type="dxa"/>
          </w:tcPr>
          <w:p>
            <w:pPr>
              <w:pStyle w:val="TableParagraph"/>
              <w:spacing w:line="247" w:lineRule="exact"/>
              <w:ind w:right="492"/>
              <w:jc w:val="right"/>
              <w:rPr>
                <w:sz w:val="22"/>
              </w:rPr>
            </w:pPr>
            <w:r>
              <w:rPr>
                <w:sz w:val="22"/>
              </w:rPr>
              <w:t>2.1</w:t>
            </w:r>
          </w:p>
        </w:tc>
        <w:tc>
          <w:tcPr>
            <w:tcW w:w="1559" w:type="dxa"/>
          </w:tcPr>
          <w:p>
            <w:pPr>
              <w:pStyle w:val="TableParagraph"/>
              <w:spacing w:line="247" w:lineRule="exact"/>
              <w:ind w:left="657"/>
              <w:rPr>
                <w:sz w:val="22"/>
              </w:rPr>
            </w:pPr>
            <w:r>
              <w:rPr>
                <w:sz w:val="22"/>
              </w:rPr>
              <w:t>P1</w:t>
            </w:r>
          </w:p>
        </w:tc>
      </w:tr>
      <w:tr>
        <w:trPr>
          <w:trHeight w:val="582" w:hRule="atLeast"/>
        </w:trPr>
        <w:tc>
          <w:tcPr>
            <w:tcW w:w="850" w:type="dxa"/>
          </w:tcPr>
          <w:p>
            <w:pPr>
              <w:pStyle w:val="TableParagraph"/>
              <w:spacing w:before="140"/>
              <w:ind w:left="14" w:right="10"/>
              <w:jc w:val="center"/>
              <w:rPr>
                <w:sz w:val="22"/>
              </w:rPr>
            </w:pPr>
            <w:r>
              <w:rPr>
                <w:sz w:val="22"/>
              </w:rPr>
              <w:t>BY.14</w:t>
            </w:r>
          </w:p>
        </w:tc>
        <w:tc>
          <w:tcPr>
            <w:tcW w:w="4965" w:type="dxa"/>
          </w:tcPr>
          <w:p>
            <w:pPr>
              <w:pStyle w:val="TableParagraph"/>
              <w:spacing w:line="247" w:lineRule="exact"/>
              <w:ind w:left="28"/>
              <w:rPr>
                <w:sz w:val="22"/>
              </w:rPr>
            </w:pPr>
            <w:r>
              <w:rPr>
                <w:sz w:val="22"/>
              </w:rPr>
              <w:t>Tank musluklarını takar ve gerekirse tank çıkış</w:t>
            </w:r>
          </w:p>
          <w:p>
            <w:pPr>
              <w:pStyle w:val="TableParagraph"/>
              <w:spacing w:before="40"/>
              <w:ind w:left="28"/>
              <w:rPr>
                <w:sz w:val="22"/>
              </w:rPr>
            </w:pPr>
            <w:r>
              <w:rPr>
                <w:sz w:val="22"/>
              </w:rPr>
              <w:t>borularına adaptör takar.</w:t>
            </w:r>
          </w:p>
        </w:tc>
        <w:tc>
          <w:tcPr>
            <w:tcW w:w="850" w:type="dxa"/>
          </w:tcPr>
          <w:p>
            <w:pPr>
              <w:pStyle w:val="TableParagraph"/>
              <w:spacing w:before="140"/>
              <w:ind w:left="14" w:right="12"/>
              <w:jc w:val="center"/>
              <w:rPr>
                <w:sz w:val="22"/>
              </w:rPr>
            </w:pPr>
            <w:r>
              <w:rPr>
                <w:sz w:val="22"/>
              </w:rPr>
              <w:t>E.5.5</w:t>
            </w:r>
          </w:p>
        </w:tc>
        <w:tc>
          <w:tcPr>
            <w:tcW w:w="1278" w:type="dxa"/>
          </w:tcPr>
          <w:p>
            <w:pPr>
              <w:pStyle w:val="TableParagraph"/>
              <w:spacing w:before="140"/>
              <w:ind w:right="492"/>
              <w:jc w:val="right"/>
              <w:rPr>
                <w:sz w:val="22"/>
              </w:rPr>
            </w:pPr>
            <w:r>
              <w:rPr>
                <w:sz w:val="22"/>
              </w:rPr>
              <w:t>2.1</w:t>
            </w:r>
          </w:p>
        </w:tc>
        <w:tc>
          <w:tcPr>
            <w:tcW w:w="1559" w:type="dxa"/>
          </w:tcPr>
          <w:p>
            <w:pPr>
              <w:pStyle w:val="TableParagraph"/>
              <w:spacing w:before="140"/>
              <w:ind w:left="657"/>
              <w:rPr>
                <w:sz w:val="22"/>
              </w:rPr>
            </w:pPr>
            <w:r>
              <w:rPr>
                <w:sz w:val="22"/>
              </w:rPr>
              <w:t>P1</w:t>
            </w:r>
          </w:p>
        </w:tc>
      </w:tr>
      <w:tr>
        <w:trPr>
          <w:trHeight w:val="581" w:hRule="atLeast"/>
        </w:trPr>
        <w:tc>
          <w:tcPr>
            <w:tcW w:w="850" w:type="dxa"/>
          </w:tcPr>
          <w:p>
            <w:pPr>
              <w:pStyle w:val="TableParagraph"/>
              <w:spacing w:before="140"/>
              <w:ind w:left="14" w:right="10"/>
              <w:jc w:val="center"/>
              <w:rPr>
                <w:sz w:val="22"/>
              </w:rPr>
            </w:pPr>
            <w:r>
              <w:rPr>
                <w:sz w:val="22"/>
              </w:rPr>
              <w:t>*BY.15</w:t>
            </w:r>
          </w:p>
        </w:tc>
        <w:tc>
          <w:tcPr>
            <w:tcW w:w="4965" w:type="dxa"/>
          </w:tcPr>
          <w:p>
            <w:pPr>
              <w:pStyle w:val="TableParagraph"/>
              <w:spacing w:line="247" w:lineRule="exact"/>
              <w:ind w:left="28"/>
              <w:rPr>
                <w:sz w:val="22"/>
              </w:rPr>
            </w:pPr>
            <w:r>
              <w:rPr>
                <w:sz w:val="22"/>
              </w:rPr>
              <w:t>Su ısıtıcı ve/veya depolama tankını su kaynağına</w:t>
            </w:r>
          </w:p>
          <w:p>
            <w:pPr>
              <w:pStyle w:val="TableParagraph"/>
              <w:spacing w:before="37"/>
              <w:ind w:left="28"/>
              <w:rPr>
                <w:sz w:val="22"/>
              </w:rPr>
            </w:pPr>
            <w:r>
              <w:rPr>
                <w:sz w:val="22"/>
              </w:rPr>
              <w:t>bağlar ve tankı su ile doldurur.</w:t>
            </w:r>
          </w:p>
        </w:tc>
        <w:tc>
          <w:tcPr>
            <w:tcW w:w="850" w:type="dxa"/>
          </w:tcPr>
          <w:p>
            <w:pPr>
              <w:pStyle w:val="TableParagraph"/>
              <w:spacing w:before="140"/>
              <w:ind w:left="14" w:right="12"/>
              <w:jc w:val="center"/>
              <w:rPr>
                <w:sz w:val="22"/>
              </w:rPr>
            </w:pPr>
            <w:r>
              <w:rPr>
                <w:sz w:val="22"/>
              </w:rPr>
              <w:t>E.5.6</w:t>
            </w:r>
          </w:p>
        </w:tc>
        <w:tc>
          <w:tcPr>
            <w:tcW w:w="1278" w:type="dxa"/>
          </w:tcPr>
          <w:p>
            <w:pPr>
              <w:pStyle w:val="TableParagraph"/>
              <w:spacing w:before="140"/>
              <w:ind w:right="492"/>
              <w:jc w:val="right"/>
              <w:rPr>
                <w:sz w:val="22"/>
              </w:rPr>
            </w:pPr>
            <w:r>
              <w:rPr>
                <w:sz w:val="22"/>
              </w:rPr>
              <w:t>2.1</w:t>
            </w:r>
          </w:p>
        </w:tc>
        <w:tc>
          <w:tcPr>
            <w:tcW w:w="1559" w:type="dxa"/>
          </w:tcPr>
          <w:p>
            <w:pPr>
              <w:pStyle w:val="TableParagraph"/>
              <w:spacing w:before="140"/>
              <w:ind w:left="657"/>
              <w:rPr>
                <w:sz w:val="22"/>
              </w:rPr>
            </w:pPr>
            <w:r>
              <w:rPr>
                <w:sz w:val="22"/>
              </w:rPr>
              <w:t>P1</w:t>
            </w:r>
          </w:p>
        </w:tc>
      </w:tr>
      <w:tr>
        <w:trPr>
          <w:trHeight w:val="582" w:hRule="atLeast"/>
        </w:trPr>
        <w:tc>
          <w:tcPr>
            <w:tcW w:w="850" w:type="dxa"/>
          </w:tcPr>
          <w:p>
            <w:pPr>
              <w:pStyle w:val="TableParagraph"/>
              <w:spacing w:before="140"/>
              <w:ind w:left="14" w:right="10"/>
              <w:jc w:val="center"/>
              <w:rPr>
                <w:sz w:val="22"/>
              </w:rPr>
            </w:pPr>
            <w:r>
              <w:rPr>
                <w:sz w:val="22"/>
              </w:rPr>
              <w:t>BY.16</w:t>
            </w:r>
          </w:p>
        </w:tc>
        <w:tc>
          <w:tcPr>
            <w:tcW w:w="4965" w:type="dxa"/>
          </w:tcPr>
          <w:p>
            <w:pPr>
              <w:pStyle w:val="TableParagraph"/>
              <w:spacing w:line="249" w:lineRule="exact"/>
              <w:ind w:left="28"/>
              <w:rPr>
                <w:sz w:val="22"/>
              </w:rPr>
            </w:pPr>
            <w:r>
              <w:rPr>
                <w:sz w:val="22"/>
              </w:rPr>
              <w:t>Su ısıtıcı ve/veya depolama tankını güç kaynağına</w:t>
            </w:r>
          </w:p>
          <w:p>
            <w:pPr>
              <w:pStyle w:val="TableParagraph"/>
              <w:spacing w:before="37"/>
              <w:ind w:left="28"/>
              <w:rPr>
                <w:sz w:val="22"/>
              </w:rPr>
            </w:pPr>
            <w:r>
              <w:rPr>
                <w:sz w:val="22"/>
              </w:rPr>
              <w:t>bağlar.</w:t>
            </w:r>
          </w:p>
        </w:tc>
        <w:tc>
          <w:tcPr>
            <w:tcW w:w="850" w:type="dxa"/>
          </w:tcPr>
          <w:p>
            <w:pPr>
              <w:pStyle w:val="TableParagraph"/>
              <w:spacing w:before="140"/>
              <w:ind w:left="14" w:right="12"/>
              <w:jc w:val="center"/>
              <w:rPr>
                <w:sz w:val="22"/>
              </w:rPr>
            </w:pPr>
            <w:r>
              <w:rPr>
                <w:sz w:val="22"/>
              </w:rPr>
              <w:t>E.5.7</w:t>
            </w:r>
          </w:p>
        </w:tc>
        <w:tc>
          <w:tcPr>
            <w:tcW w:w="1278" w:type="dxa"/>
          </w:tcPr>
          <w:p>
            <w:pPr>
              <w:pStyle w:val="TableParagraph"/>
              <w:spacing w:before="140"/>
              <w:ind w:right="492"/>
              <w:jc w:val="right"/>
              <w:rPr>
                <w:sz w:val="22"/>
              </w:rPr>
            </w:pPr>
            <w:r>
              <w:rPr>
                <w:sz w:val="22"/>
              </w:rPr>
              <w:t>2.1</w:t>
            </w:r>
          </w:p>
        </w:tc>
        <w:tc>
          <w:tcPr>
            <w:tcW w:w="1559" w:type="dxa"/>
          </w:tcPr>
          <w:p>
            <w:pPr>
              <w:pStyle w:val="TableParagraph"/>
              <w:spacing w:before="140"/>
              <w:ind w:left="657"/>
              <w:rPr>
                <w:sz w:val="22"/>
              </w:rPr>
            </w:pPr>
            <w:r>
              <w:rPr>
                <w:sz w:val="22"/>
              </w:rPr>
              <w:t>P1</w:t>
            </w:r>
          </w:p>
        </w:tc>
      </w:tr>
      <w:tr>
        <w:trPr>
          <w:trHeight w:val="873" w:hRule="atLeast"/>
        </w:trPr>
        <w:tc>
          <w:tcPr>
            <w:tcW w:w="850" w:type="dxa"/>
          </w:tcPr>
          <w:p>
            <w:pPr>
              <w:pStyle w:val="TableParagraph"/>
              <w:spacing w:before="8"/>
              <w:rPr>
                <w:sz w:val="24"/>
              </w:rPr>
            </w:pPr>
          </w:p>
          <w:p>
            <w:pPr>
              <w:pStyle w:val="TableParagraph"/>
              <w:ind w:left="14" w:right="10"/>
              <w:jc w:val="center"/>
              <w:rPr>
                <w:sz w:val="22"/>
              </w:rPr>
            </w:pPr>
            <w:r>
              <w:rPr>
                <w:sz w:val="22"/>
              </w:rPr>
              <w:t>*BY.17</w:t>
            </w:r>
          </w:p>
        </w:tc>
        <w:tc>
          <w:tcPr>
            <w:tcW w:w="4965" w:type="dxa"/>
          </w:tcPr>
          <w:p>
            <w:pPr>
              <w:pStyle w:val="TableParagraph"/>
              <w:spacing w:line="276" w:lineRule="auto"/>
              <w:ind w:left="28"/>
              <w:rPr>
                <w:sz w:val="22"/>
              </w:rPr>
            </w:pPr>
            <w:r>
              <w:rPr>
                <w:sz w:val="22"/>
              </w:rPr>
              <w:t>Su ısıtıcı ve depolama tanklarının üretici önerileri ve yönetmeliklere uygun olarak kurulduğunu ve kurulu</w:t>
            </w:r>
          </w:p>
          <w:p>
            <w:pPr>
              <w:pStyle w:val="TableParagraph"/>
              <w:ind w:left="28"/>
              <w:rPr>
                <w:sz w:val="22"/>
              </w:rPr>
            </w:pPr>
            <w:r>
              <w:rPr>
                <w:sz w:val="22"/>
              </w:rPr>
              <w:t>tankta ve bağlantılarında sızdırma olmadığını belirler.</w:t>
            </w:r>
          </w:p>
        </w:tc>
        <w:tc>
          <w:tcPr>
            <w:tcW w:w="850" w:type="dxa"/>
          </w:tcPr>
          <w:p>
            <w:pPr>
              <w:pStyle w:val="TableParagraph"/>
              <w:spacing w:before="8"/>
              <w:rPr>
                <w:sz w:val="24"/>
              </w:rPr>
            </w:pPr>
          </w:p>
          <w:p>
            <w:pPr>
              <w:pStyle w:val="TableParagraph"/>
              <w:ind w:left="14" w:right="12"/>
              <w:jc w:val="center"/>
              <w:rPr>
                <w:sz w:val="22"/>
              </w:rPr>
            </w:pPr>
            <w:r>
              <w:rPr>
                <w:sz w:val="22"/>
              </w:rPr>
              <w:t>E.5.8</w:t>
            </w:r>
          </w:p>
        </w:tc>
        <w:tc>
          <w:tcPr>
            <w:tcW w:w="1278" w:type="dxa"/>
          </w:tcPr>
          <w:p>
            <w:pPr>
              <w:pStyle w:val="TableParagraph"/>
              <w:spacing w:before="8"/>
              <w:rPr>
                <w:sz w:val="24"/>
              </w:rPr>
            </w:pPr>
          </w:p>
          <w:p>
            <w:pPr>
              <w:pStyle w:val="TableParagraph"/>
              <w:ind w:right="492"/>
              <w:jc w:val="right"/>
              <w:rPr>
                <w:sz w:val="22"/>
              </w:rPr>
            </w:pPr>
            <w:r>
              <w:rPr>
                <w:sz w:val="22"/>
              </w:rPr>
              <w:t>2.1</w:t>
            </w:r>
          </w:p>
        </w:tc>
        <w:tc>
          <w:tcPr>
            <w:tcW w:w="1559" w:type="dxa"/>
          </w:tcPr>
          <w:p>
            <w:pPr>
              <w:pStyle w:val="TableParagraph"/>
              <w:spacing w:before="8"/>
              <w:rPr>
                <w:sz w:val="24"/>
              </w:rPr>
            </w:pPr>
          </w:p>
          <w:p>
            <w:pPr>
              <w:pStyle w:val="TableParagraph"/>
              <w:ind w:left="657"/>
              <w:rPr>
                <w:sz w:val="22"/>
              </w:rPr>
            </w:pPr>
            <w:r>
              <w:rPr>
                <w:sz w:val="22"/>
              </w:rPr>
              <w:t>P1</w:t>
            </w:r>
          </w:p>
        </w:tc>
      </w:tr>
      <w:tr>
        <w:trPr>
          <w:trHeight w:val="582" w:hRule="atLeast"/>
        </w:trPr>
        <w:tc>
          <w:tcPr>
            <w:tcW w:w="850" w:type="dxa"/>
          </w:tcPr>
          <w:p>
            <w:pPr>
              <w:pStyle w:val="TableParagraph"/>
              <w:spacing w:before="140"/>
              <w:ind w:left="14" w:right="10"/>
              <w:jc w:val="center"/>
              <w:rPr>
                <w:sz w:val="22"/>
              </w:rPr>
            </w:pPr>
            <w:r>
              <w:rPr>
                <w:sz w:val="22"/>
              </w:rPr>
              <w:t>BY.18</w:t>
            </w:r>
          </w:p>
        </w:tc>
        <w:tc>
          <w:tcPr>
            <w:tcW w:w="4965" w:type="dxa"/>
          </w:tcPr>
          <w:p>
            <w:pPr>
              <w:pStyle w:val="TableParagraph"/>
              <w:spacing w:line="247" w:lineRule="exact"/>
              <w:ind w:left="28"/>
              <w:rPr>
                <w:sz w:val="22"/>
              </w:rPr>
            </w:pPr>
            <w:r>
              <w:rPr>
                <w:sz w:val="22"/>
              </w:rPr>
              <w:t>Gerekli bakır ve plastik boru uzunluğu, çapı ve türünü</w:t>
            </w:r>
          </w:p>
          <w:p>
            <w:pPr>
              <w:pStyle w:val="TableParagraph"/>
              <w:spacing w:before="37"/>
              <w:ind w:left="28"/>
              <w:rPr>
                <w:sz w:val="22"/>
              </w:rPr>
            </w:pPr>
            <w:r>
              <w:rPr>
                <w:sz w:val="22"/>
              </w:rPr>
              <w:t>belirler.</w:t>
            </w:r>
          </w:p>
        </w:tc>
        <w:tc>
          <w:tcPr>
            <w:tcW w:w="850" w:type="dxa"/>
          </w:tcPr>
          <w:p>
            <w:pPr>
              <w:pStyle w:val="TableParagraph"/>
              <w:spacing w:before="140"/>
              <w:ind w:left="14" w:right="12"/>
              <w:jc w:val="center"/>
              <w:rPr>
                <w:sz w:val="22"/>
              </w:rPr>
            </w:pPr>
            <w:r>
              <w:rPr>
                <w:sz w:val="22"/>
              </w:rPr>
              <w:t>E.6.1</w:t>
            </w:r>
          </w:p>
        </w:tc>
        <w:tc>
          <w:tcPr>
            <w:tcW w:w="1278" w:type="dxa"/>
          </w:tcPr>
          <w:p>
            <w:pPr>
              <w:pStyle w:val="TableParagraph"/>
              <w:spacing w:before="140"/>
              <w:ind w:right="492"/>
              <w:jc w:val="right"/>
              <w:rPr>
                <w:sz w:val="22"/>
              </w:rPr>
            </w:pPr>
            <w:r>
              <w:rPr>
                <w:sz w:val="22"/>
              </w:rPr>
              <w:t>2.2</w:t>
            </w:r>
          </w:p>
        </w:tc>
        <w:tc>
          <w:tcPr>
            <w:tcW w:w="1559" w:type="dxa"/>
          </w:tcPr>
          <w:p>
            <w:pPr>
              <w:pStyle w:val="TableParagraph"/>
              <w:spacing w:before="140"/>
              <w:ind w:left="657"/>
              <w:rPr>
                <w:sz w:val="22"/>
              </w:rPr>
            </w:pPr>
            <w:r>
              <w:rPr>
                <w:sz w:val="22"/>
              </w:rPr>
              <w:t>P1</w:t>
            </w:r>
          </w:p>
        </w:tc>
      </w:tr>
      <w:tr>
        <w:trPr>
          <w:trHeight w:val="580" w:hRule="atLeast"/>
        </w:trPr>
        <w:tc>
          <w:tcPr>
            <w:tcW w:w="850" w:type="dxa"/>
          </w:tcPr>
          <w:p>
            <w:pPr>
              <w:pStyle w:val="TableParagraph"/>
              <w:spacing w:before="137"/>
              <w:ind w:left="14" w:right="10"/>
              <w:jc w:val="center"/>
              <w:rPr>
                <w:sz w:val="22"/>
              </w:rPr>
            </w:pPr>
            <w:r>
              <w:rPr>
                <w:sz w:val="22"/>
              </w:rPr>
              <w:t>*BY.19</w:t>
            </w:r>
          </w:p>
        </w:tc>
        <w:tc>
          <w:tcPr>
            <w:tcW w:w="4965" w:type="dxa"/>
          </w:tcPr>
          <w:p>
            <w:pPr>
              <w:pStyle w:val="TableParagraph"/>
              <w:tabs>
                <w:tab w:pos="3766" w:val="left" w:leader="none"/>
              </w:tabs>
              <w:spacing w:line="247" w:lineRule="exact"/>
              <w:ind w:left="28"/>
              <w:rPr>
                <w:sz w:val="22"/>
              </w:rPr>
            </w:pPr>
            <w:r>
              <w:rPr>
                <w:sz w:val="22"/>
              </w:rPr>
              <w:t>Bakır   boru  </w:t>
            </w:r>
            <w:r>
              <w:rPr>
                <w:spacing w:val="10"/>
                <w:sz w:val="22"/>
              </w:rPr>
              <w:t> </w:t>
            </w:r>
            <w:r>
              <w:rPr>
                <w:sz w:val="22"/>
              </w:rPr>
              <w:t>birleşimlerini  </w:t>
            </w:r>
            <w:r>
              <w:rPr>
                <w:spacing w:val="5"/>
                <w:sz w:val="22"/>
              </w:rPr>
              <w:t> </w:t>
            </w:r>
            <w:r>
              <w:rPr>
                <w:sz w:val="22"/>
              </w:rPr>
              <w:t>lehimler,</w:t>
              <w:tab/>
              <w:t>plastik</w:t>
            </w:r>
            <w:r>
              <w:rPr>
                <w:spacing w:val="3"/>
                <w:sz w:val="22"/>
              </w:rPr>
              <w:t> </w:t>
            </w:r>
            <w:r>
              <w:rPr>
                <w:sz w:val="22"/>
              </w:rPr>
              <w:t>boru</w:t>
            </w:r>
          </w:p>
          <w:p>
            <w:pPr>
              <w:pStyle w:val="TableParagraph"/>
              <w:spacing w:before="37"/>
              <w:ind w:left="28"/>
              <w:rPr>
                <w:sz w:val="22"/>
              </w:rPr>
            </w:pPr>
            <w:r>
              <w:rPr>
                <w:sz w:val="22"/>
              </w:rPr>
              <w:t>birleşimlerini yapıştırır.</w:t>
            </w:r>
          </w:p>
        </w:tc>
        <w:tc>
          <w:tcPr>
            <w:tcW w:w="850" w:type="dxa"/>
          </w:tcPr>
          <w:p>
            <w:pPr>
              <w:pStyle w:val="TableParagraph"/>
              <w:spacing w:before="137"/>
              <w:ind w:left="14" w:right="12"/>
              <w:jc w:val="center"/>
              <w:rPr>
                <w:sz w:val="22"/>
              </w:rPr>
            </w:pPr>
            <w:r>
              <w:rPr>
                <w:sz w:val="22"/>
              </w:rPr>
              <w:t>E.6.2</w:t>
            </w:r>
          </w:p>
        </w:tc>
        <w:tc>
          <w:tcPr>
            <w:tcW w:w="1278" w:type="dxa"/>
          </w:tcPr>
          <w:p>
            <w:pPr>
              <w:pStyle w:val="TableParagraph"/>
              <w:spacing w:before="137"/>
              <w:ind w:right="492"/>
              <w:jc w:val="right"/>
              <w:rPr>
                <w:sz w:val="22"/>
              </w:rPr>
            </w:pPr>
            <w:r>
              <w:rPr>
                <w:sz w:val="22"/>
              </w:rPr>
              <w:t>2.2</w:t>
            </w:r>
          </w:p>
        </w:tc>
        <w:tc>
          <w:tcPr>
            <w:tcW w:w="1559" w:type="dxa"/>
          </w:tcPr>
          <w:p>
            <w:pPr>
              <w:pStyle w:val="TableParagraph"/>
              <w:spacing w:before="137"/>
              <w:ind w:left="657"/>
              <w:rPr>
                <w:sz w:val="22"/>
              </w:rPr>
            </w:pPr>
            <w:r>
              <w:rPr>
                <w:sz w:val="22"/>
              </w:rPr>
              <w:t>P1</w:t>
            </w:r>
          </w:p>
        </w:tc>
      </w:tr>
      <w:tr>
        <w:trPr>
          <w:trHeight w:val="292" w:hRule="atLeast"/>
        </w:trPr>
        <w:tc>
          <w:tcPr>
            <w:tcW w:w="850" w:type="dxa"/>
          </w:tcPr>
          <w:p>
            <w:pPr>
              <w:pStyle w:val="TableParagraph"/>
              <w:spacing w:line="247" w:lineRule="exact"/>
              <w:ind w:left="14" w:right="10"/>
              <w:jc w:val="center"/>
              <w:rPr>
                <w:sz w:val="22"/>
              </w:rPr>
            </w:pPr>
            <w:r>
              <w:rPr>
                <w:sz w:val="22"/>
              </w:rPr>
              <w:t>BY.20</w:t>
            </w:r>
          </w:p>
        </w:tc>
        <w:tc>
          <w:tcPr>
            <w:tcW w:w="4965" w:type="dxa"/>
          </w:tcPr>
          <w:p>
            <w:pPr>
              <w:pStyle w:val="TableParagraph"/>
              <w:spacing w:line="247" w:lineRule="exact"/>
              <w:ind w:left="28"/>
              <w:rPr>
                <w:sz w:val="22"/>
              </w:rPr>
            </w:pPr>
            <w:r>
              <w:rPr>
                <w:sz w:val="22"/>
              </w:rPr>
              <w:t>Boruların ek yerlerinde sızıntı kontrolünü yapar.</w:t>
            </w:r>
          </w:p>
        </w:tc>
        <w:tc>
          <w:tcPr>
            <w:tcW w:w="850" w:type="dxa"/>
          </w:tcPr>
          <w:p>
            <w:pPr>
              <w:pStyle w:val="TableParagraph"/>
              <w:spacing w:line="247" w:lineRule="exact"/>
              <w:ind w:left="14" w:right="12"/>
              <w:jc w:val="center"/>
              <w:rPr>
                <w:sz w:val="22"/>
              </w:rPr>
            </w:pPr>
            <w:r>
              <w:rPr>
                <w:sz w:val="22"/>
              </w:rPr>
              <w:t>E.6.3</w:t>
            </w:r>
          </w:p>
        </w:tc>
        <w:tc>
          <w:tcPr>
            <w:tcW w:w="1278" w:type="dxa"/>
          </w:tcPr>
          <w:p>
            <w:pPr>
              <w:pStyle w:val="TableParagraph"/>
              <w:spacing w:line="247" w:lineRule="exact"/>
              <w:ind w:right="492"/>
              <w:jc w:val="right"/>
              <w:rPr>
                <w:sz w:val="22"/>
              </w:rPr>
            </w:pPr>
            <w:r>
              <w:rPr>
                <w:sz w:val="22"/>
              </w:rPr>
              <w:t>2.2</w:t>
            </w:r>
          </w:p>
        </w:tc>
        <w:tc>
          <w:tcPr>
            <w:tcW w:w="1559" w:type="dxa"/>
          </w:tcPr>
          <w:p>
            <w:pPr>
              <w:pStyle w:val="TableParagraph"/>
              <w:spacing w:line="247" w:lineRule="exact"/>
              <w:ind w:left="657"/>
              <w:rPr>
                <w:sz w:val="22"/>
              </w:rPr>
            </w:pPr>
            <w:r>
              <w:rPr>
                <w:sz w:val="22"/>
              </w:rPr>
              <w:t>P1</w:t>
            </w:r>
          </w:p>
        </w:tc>
      </w:tr>
      <w:tr>
        <w:trPr>
          <w:trHeight w:val="580" w:hRule="atLeast"/>
        </w:trPr>
        <w:tc>
          <w:tcPr>
            <w:tcW w:w="850" w:type="dxa"/>
          </w:tcPr>
          <w:p>
            <w:pPr>
              <w:pStyle w:val="TableParagraph"/>
              <w:spacing w:before="138"/>
              <w:ind w:left="14" w:right="10"/>
              <w:jc w:val="center"/>
              <w:rPr>
                <w:sz w:val="22"/>
              </w:rPr>
            </w:pPr>
            <w:r>
              <w:rPr>
                <w:sz w:val="22"/>
              </w:rPr>
              <w:t>*BY.21</w:t>
            </w:r>
          </w:p>
        </w:tc>
        <w:tc>
          <w:tcPr>
            <w:tcW w:w="4965" w:type="dxa"/>
          </w:tcPr>
          <w:p>
            <w:pPr>
              <w:pStyle w:val="TableParagraph"/>
              <w:spacing w:line="247" w:lineRule="exact"/>
              <w:ind w:left="28"/>
              <w:rPr>
                <w:sz w:val="22"/>
              </w:rPr>
            </w:pPr>
            <w:r>
              <w:rPr>
                <w:sz w:val="22"/>
              </w:rPr>
              <w:t>Çatının türüne uygun boru geçme contası tipini belirler</w:t>
            </w:r>
          </w:p>
          <w:p>
            <w:pPr>
              <w:pStyle w:val="TableParagraph"/>
              <w:spacing w:before="37"/>
              <w:ind w:left="28"/>
              <w:rPr>
                <w:sz w:val="22"/>
              </w:rPr>
            </w:pPr>
            <w:r>
              <w:rPr>
                <w:sz w:val="22"/>
              </w:rPr>
              <w:t>ve bu contaları takıp sızdırmazlık ürününü uygular.</w:t>
            </w:r>
          </w:p>
        </w:tc>
        <w:tc>
          <w:tcPr>
            <w:tcW w:w="850" w:type="dxa"/>
          </w:tcPr>
          <w:p>
            <w:pPr>
              <w:pStyle w:val="TableParagraph"/>
              <w:spacing w:before="138"/>
              <w:ind w:left="14" w:right="12"/>
              <w:jc w:val="center"/>
              <w:rPr>
                <w:sz w:val="22"/>
              </w:rPr>
            </w:pPr>
            <w:r>
              <w:rPr>
                <w:sz w:val="22"/>
              </w:rPr>
              <w:t>E.6.4</w:t>
            </w:r>
          </w:p>
        </w:tc>
        <w:tc>
          <w:tcPr>
            <w:tcW w:w="1278" w:type="dxa"/>
          </w:tcPr>
          <w:p>
            <w:pPr>
              <w:pStyle w:val="TableParagraph"/>
              <w:spacing w:before="138"/>
              <w:ind w:right="492"/>
              <w:jc w:val="right"/>
              <w:rPr>
                <w:sz w:val="22"/>
              </w:rPr>
            </w:pPr>
            <w:r>
              <w:rPr>
                <w:sz w:val="22"/>
              </w:rPr>
              <w:t>2.2</w:t>
            </w:r>
          </w:p>
        </w:tc>
        <w:tc>
          <w:tcPr>
            <w:tcW w:w="1559" w:type="dxa"/>
          </w:tcPr>
          <w:p>
            <w:pPr>
              <w:pStyle w:val="TableParagraph"/>
              <w:spacing w:before="138"/>
              <w:ind w:left="657"/>
              <w:rPr>
                <w:sz w:val="22"/>
              </w:rPr>
            </w:pPr>
            <w:r>
              <w:rPr>
                <w:sz w:val="22"/>
              </w:rPr>
              <w:t>P1</w:t>
            </w:r>
          </w:p>
        </w:tc>
      </w:tr>
      <w:tr>
        <w:trPr>
          <w:trHeight w:val="873" w:hRule="atLeast"/>
        </w:trPr>
        <w:tc>
          <w:tcPr>
            <w:tcW w:w="850" w:type="dxa"/>
          </w:tcPr>
          <w:p>
            <w:pPr>
              <w:pStyle w:val="TableParagraph"/>
              <w:spacing w:before="10"/>
              <w:rPr>
                <w:sz w:val="24"/>
              </w:rPr>
            </w:pPr>
          </w:p>
          <w:p>
            <w:pPr>
              <w:pStyle w:val="TableParagraph"/>
              <w:ind w:left="14" w:right="10"/>
              <w:jc w:val="center"/>
              <w:rPr>
                <w:sz w:val="22"/>
              </w:rPr>
            </w:pPr>
            <w:r>
              <w:rPr>
                <w:sz w:val="22"/>
              </w:rPr>
              <w:t>BY.22</w:t>
            </w:r>
          </w:p>
        </w:tc>
        <w:tc>
          <w:tcPr>
            <w:tcW w:w="4965" w:type="dxa"/>
          </w:tcPr>
          <w:p>
            <w:pPr>
              <w:pStyle w:val="TableParagraph"/>
              <w:spacing w:line="247" w:lineRule="exact"/>
              <w:ind w:left="28"/>
              <w:rPr>
                <w:sz w:val="22"/>
              </w:rPr>
            </w:pPr>
            <w:r>
              <w:rPr>
                <w:sz w:val="22"/>
              </w:rPr>
              <w:t>Boru izolasyon malzemesi verildiğinde, izolasyonu</w:t>
            </w:r>
          </w:p>
          <w:p>
            <w:pPr>
              <w:pStyle w:val="TableParagraph"/>
              <w:spacing w:line="290" w:lineRule="atLeast" w:before="2"/>
              <w:ind w:left="28"/>
              <w:rPr>
                <w:sz w:val="22"/>
              </w:rPr>
            </w:pPr>
            <w:r>
              <w:rPr>
                <w:sz w:val="22"/>
              </w:rPr>
              <w:t>mor ötesi ışınımdan koruma yöntemini seçer ve mor ötesi bozulmasına karşı korur.</w:t>
            </w:r>
          </w:p>
        </w:tc>
        <w:tc>
          <w:tcPr>
            <w:tcW w:w="850" w:type="dxa"/>
          </w:tcPr>
          <w:p>
            <w:pPr>
              <w:pStyle w:val="TableParagraph"/>
              <w:spacing w:before="10"/>
              <w:rPr>
                <w:sz w:val="24"/>
              </w:rPr>
            </w:pPr>
          </w:p>
          <w:p>
            <w:pPr>
              <w:pStyle w:val="TableParagraph"/>
              <w:ind w:left="14" w:right="12"/>
              <w:jc w:val="center"/>
              <w:rPr>
                <w:sz w:val="22"/>
              </w:rPr>
            </w:pPr>
            <w:r>
              <w:rPr>
                <w:sz w:val="22"/>
              </w:rPr>
              <w:t>E.6.5</w:t>
            </w:r>
          </w:p>
        </w:tc>
        <w:tc>
          <w:tcPr>
            <w:tcW w:w="1278" w:type="dxa"/>
          </w:tcPr>
          <w:p>
            <w:pPr>
              <w:pStyle w:val="TableParagraph"/>
              <w:spacing w:before="10"/>
              <w:rPr>
                <w:sz w:val="24"/>
              </w:rPr>
            </w:pPr>
          </w:p>
          <w:p>
            <w:pPr>
              <w:pStyle w:val="TableParagraph"/>
              <w:ind w:right="492"/>
              <w:jc w:val="right"/>
              <w:rPr>
                <w:sz w:val="22"/>
              </w:rPr>
            </w:pPr>
            <w:r>
              <w:rPr>
                <w:sz w:val="22"/>
              </w:rPr>
              <w:t>2.2</w:t>
            </w:r>
          </w:p>
        </w:tc>
        <w:tc>
          <w:tcPr>
            <w:tcW w:w="1559" w:type="dxa"/>
          </w:tcPr>
          <w:p>
            <w:pPr>
              <w:pStyle w:val="TableParagraph"/>
              <w:spacing w:before="10"/>
              <w:rPr>
                <w:sz w:val="24"/>
              </w:rPr>
            </w:pPr>
          </w:p>
          <w:p>
            <w:pPr>
              <w:pStyle w:val="TableParagraph"/>
              <w:ind w:left="657"/>
              <w:rPr>
                <w:sz w:val="22"/>
              </w:rPr>
            </w:pPr>
            <w:r>
              <w:rPr>
                <w:sz w:val="22"/>
              </w:rPr>
              <w:t>P1</w:t>
            </w:r>
          </w:p>
        </w:tc>
      </w:tr>
      <w:tr>
        <w:trPr>
          <w:trHeight w:val="582" w:hRule="atLeast"/>
        </w:trPr>
        <w:tc>
          <w:tcPr>
            <w:tcW w:w="850" w:type="dxa"/>
          </w:tcPr>
          <w:p>
            <w:pPr>
              <w:pStyle w:val="TableParagraph"/>
              <w:spacing w:before="140"/>
              <w:ind w:left="14" w:right="10"/>
              <w:jc w:val="center"/>
              <w:rPr>
                <w:sz w:val="22"/>
              </w:rPr>
            </w:pPr>
            <w:r>
              <w:rPr>
                <w:sz w:val="22"/>
              </w:rPr>
              <w:t>BY.23</w:t>
            </w:r>
          </w:p>
        </w:tc>
        <w:tc>
          <w:tcPr>
            <w:tcW w:w="4965" w:type="dxa"/>
          </w:tcPr>
          <w:p>
            <w:pPr>
              <w:pStyle w:val="TableParagraph"/>
              <w:spacing w:line="247" w:lineRule="exact"/>
              <w:ind w:left="28"/>
              <w:rPr>
                <w:sz w:val="22"/>
              </w:rPr>
            </w:pPr>
            <w:r>
              <w:rPr>
                <w:sz w:val="22"/>
              </w:rPr>
              <w:t>Boru geçme contasının yerleştirileceği yeri belirler ve</w:t>
            </w:r>
          </w:p>
          <w:p>
            <w:pPr>
              <w:pStyle w:val="TableParagraph"/>
              <w:spacing w:before="37"/>
              <w:ind w:left="28"/>
              <w:rPr>
                <w:sz w:val="22"/>
              </w:rPr>
            </w:pPr>
            <w:r>
              <w:rPr>
                <w:sz w:val="22"/>
              </w:rPr>
              <w:t>çatı geçmelerini yapar.</w:t>
            </w:r>
          </w:p>
        </w:tc>
        <w:tc>
          <w:tcPr>
            <w:tcW w:w="850" w:type="dxa"/>
          </w:tcPr>
          <w:p>
            <w:pPr>
              <w:pStyle w:val="TableParagraph"/>
              <w:spacing w:before="140"/>
              <w:ind w:left="14" w:right="12"/>
              <w:jc w:val="center"/>
              <w:rPr>
                <w:sz w:val="22"/>
              </w:rPr>
            </w:pPr>
            <w:r>
              <w:rPr>
                <w:sz w:val="22"/>
              </w:rPr>
              <w:t>E.6.6</w:t>
            </w:r>
          </w:p>
        </w:tc>
        <w:tc>
          <w:tcPr>
            <w:tcW w:w="1278" w:type="dxa"/>
          </w:tcPr>
          <w:p>
            <w:pPr>
              <w:pStyle w:val="TableParagraph"/>
              <w:spacing w:before="140"/>
              <w:ind w:right="492"/>
              <w:jc w:val="right"/>
              <w:rPr>
                <w:sz w:val="22"/>
              </w:rPr>
            </w:pPr>
            <w:r>
              <w:rPr>
                <w:sz w:val="22"/>
              </w:rPr>
              <w:t>2.2</w:t>
            </w:r>
          </w:p>
        </w:tc>
        <w:tc>
          <w:tcPr>
            <w:tcW w:w="1559" w:type="dxa"/>
          </w:tcPr>
          <w:p>
            <w:pPr>
              <w:pStyle w:val="TableParagraph"/>
              <w:spacing w:before="140"/>
              <w:ind w:left="657"/>
              <w:rPr>
                <w:sz w:val="22"/>
              </w:rPr>
            </w:pPr>
            <w:r>
              <w:rPr>
                <w:sz w:val="22"/>
              </w:rPr>
              <w:t>P1</w:t>
            </w:r>
          </w:p>
        </w:tc>
      </w:tr>
      <w:tr>
        <w:trPr>
          <w:trHeight w:val="580" w:hRule="atLeast"/>
        </w:trPr>
        <w:tc>
          <w:tcPr>
            <w:tcW w:w="850" w:type="dxa"/>
          </w:tcPr>
          <w:p>
            <w:pPr>
              <w:pStyle w:val="TableParagraph"/>
              <w:spacing w:before="137"/>
              <w:ind w:left="14" w:right="10"/>
              <w:jc w:val="center"/>
              <w:rPr>
                <w:sz w:val="22"/>
              </w:rPr>
            </w:pPr>
            <w:r>
              <w:rPr>
                <w:sz w:val="22"/>
              </w:rPr>
              <w:t>BY.24</w:t>
            </w:r>
          </w:p>
        </w:tc>
        <w:tc>
          <w:tcPr>
            <w:tcW w:w="4965" w:type="dxa"/>
          </w:tcPr>
          <w:p>
            <w:pPr>
              <w:pStyle w:val="TableParagraph"/>
              <w:spacing w:line="247" w:lineRule="exact"/>
              <w:ind w:left="28"/>
              <w:rPr>
                <w:sz w:val="22"/>
              </w:rPr>
            </w:pPr>
            <w:r>
              <w:rPr>
                <w:sz w:val="22"/>
              </w:rPr>
              <w:t>Boru askı kancalarını ve desteklerini takar, gerekirse</w:t>
            </w:r>
          </w:p>
          <w:p>
            <w:pPr>
              <w:pStyle w:val="TableParagraph"/>
              <w:spacing w:before="37"/>
              <w:ind w:left="28"/>
              <w:rPr>
                <w:sz w:val="22"/>
              </w:rPr>
            </w:pPr>
            <w:r>
              <w:rPr>
                <w:sz w:val="22"/>
              </w:rPr>
              <w:t>çatı ile boru tesisatı arasına taşıyıcı askıları yerleştirir.</w:t>
            </w:r>
          </w:p>
        </w:tc>
        <w:tc>
          <w:tcPr>
            <w:tcW w:w="850" w:type="dxa"/>
          </w:tcPr>
          <w:p>
            <w:pPr>
              <w:pStyle w:val="TableParagraph"/>
              <w:spacing w:before="137"/>
              <w:ind w:left="14" w:right="12"/>
              <w:jc w:val="center"/>
              <w:rPr>
                <w:sz w:val="22"/>
              </w:rPr>
            </w:pPr>
            <w:r>
              <w:rPr>
                <w:sz w:val="22"/>
              </w:rPr>
              <w:t>E.6.7</w:t>
            </w:r>
          </w:p>
        </w:tc>
        <w:tc>
          <w:tcPr>
            <w:tcW w:w="1278" w:type="dxa"/>
          </w:tcPr>
          <w:p>
            <w:pPr>
              <w:pStyle w:val="TableParagraph"/>
              <w:spacing w:before="137"/>
              <w:ind w:right="492"/>
              <w:jc w:val="right"/>
              <w:rPr>
                <w:sz w:val="22"/>
              </w:rPr>
            </w:pPr>
            <w:r>
              <w:rPr>
                <w:sz w:val="22"/>
              </w:rPr>
              <w:t>2.2</w:t>
            </w:r>
          </w:p>
        </w:tc>
        <w:tc>
          <w:tcPr>
            <w:tcW w:w="1559" w:type="dxa"/>
          </w:tcPr>
          <w:p>
            <w:pPr>
              <w:pStyle w:val="TableParagraph"/>
              <w:spacing w:before="137"/>
              <w:ind w:left="657"/>
              <w:rPr>
                <w:sz w:val="22"/>
              </w:rPr>
            </w:pPr>
            <w:r>
              <w:rPr>
                <w:sz w:val="22"/>
              </w:rPr>
              <w:t>P1</w:t>
            </w:r>
          </w:p>
        </w:tc>
      </w:tr>
      <w:tr>
        <w:trPr>
          <w:trHeight w:val="582" w:hRule="atLeast"/>
        </w:trPr>
        <w:tc>
          <w:tcPr>
            <w:tcW w:w="850" w:type="dxa"/>
          </w:tcPr>
          <w:p>
            <w:pPr>
              <w:pStyle w:val="TableParagraph"/>
              <w:spacing w:before="140"/>
              <w:ind w:left="14" w:right="10"/>
              <w:jc w:val="center"/>
              <w:rPr>
                <w:sz w:val="22"/>
              </w:rPr>
            </w:pPr>
            <w:r>
              <w:rPr>
                <w:sz w:val="22"/>
              </w:rPr>
              <w:t>*BY.25</w:t>
            </w:r>
          </w:p>
        </w:tc>
        <w:tc>
          <w:tcPr>
            <w:tcW w:w="4965" w:type="dxa"/>
          </w:tcPr>
          <w:p>
            <w:pPr>
              <w:pStyle w:val="TableParagraph"/>
              <w:spacing w:line="247" w:lineRule="exact"/>
              <w:ind w:left="28"/>
              <w:rPr>
                <w:sz w:val="22"/>
              </w:rPr>
            </w:pPr>
            <w:r>
              <w:rPr>
                <w:sz w:val="22"/>
              </w:rPr>
              <w:t>Su ısıtma tankı, toplayıcı, vanalar, pompalar v.b.</w:t>
            </w:r>
          </w:p>
          <w:p>
            <w:pPr>
              <w:pStyle w:val="TableParagraph"/>
              <w:spacing w:before="40"/>
              <w:ind w:left="28"/>
              <w:rPr>
                <w:sz w:val="22"/>
              </w:rPr>
            </w:pPr>
            <w:r>
              <w:rPr>
                <w:sz w:val="22"/>
              </w:rPr>
              <w:t>arasında bütün sistemin borulamasını yapar.</w:t>
            </w:r>
          </w:p>
        </w:tc>
        <w:tc>
          <w:tcPr>
            <w:tcW w:w="850" w:type="dxa"/>
          </w:tcPr>
          <w:p>
            <w:pPr>
              <w:pStyle w:val="TableParagraph"/>
              <w:spacing w:before="140"/>
              <w:ind w:left="14" w:right="12"/>
              <w:jc w:val="center"/>
              <w:rPr>
                <w:sz w:val="22"/>
              </w:rPr>
            </w:pPr>
            <w:r>
              <w:rPr>
                <w:sz w:val="22"/>
              </w:rPr>
              <w:t>E.6.8</w:t>
            </w:r>
          </w:p>
        </w:tc>
        <w:tc>
          <w:tcPr>
            <w:tcW w:w="1278" w:type="dxa"/>
          </w:tcPr>
          <w:p>
            <w:pPr>
              <w:pStyle w:val="TableParagraph"/>
              <w:spacing w:before="140"/>
              <w:ind w:right="492"/>
              <w:jc w:val="right"/>
              <w:rPr>
                <w:sz w:val="22"/>
              </w:rPr>
            </w:pPr>
            <w:r>
              <w:rPr>
                <w:sz w:val="22"/>
              </w:rPr>
              <w:t>2.2</w:t>
            </w:r>
          </w:p>
        </w:tc>
        <w:tc>
          <w:tcPr>
            <w:tcW w:w="1559" w:type="dxa"/>
          </w:tcPr>
          <w:p>
            <w:pPr>
              <w:pStyle w:val="TableParagraph"/>
              <w:spacing w:before="140"/>
              <w:ind w:left="657"/>
              <w:rPr>
                <w:sz w:val="22"/>
              </w:rPr>
            </w:pPr>
            <w:r>
              <w:rPr>
                <w:sz w:val="22"/>
              </w:rPr>
              <w:t>P1</w:t>
            </w:r>
          </w:p>
        </w:tc>
      </w:tr>
      <w:tr>
        <w:trPr>
          <w:trHeight w:val="873" w:hRule="atLeast"/>
        </w:trPr>
        <w:tc>
          <w:tcPr>
            <w:tcW w:w="850" w:type="dxa"/>
          </w:tcPr>
          <w:p>
            <w:pPr>
              <w:pStyle w:val="TableParagraph"/>
              <w:spacing w:before="8"/>
              <w:rPr>
                <w:sz w:val="24"/>
              </w:rPr>
            </w:pPr>
          </w:p>
          <w:p>
            <w:pPr>
              <w:pStyle w:val="TableParagraph"/>
              <w:ind w:left="14" w:right="10"/>
              <w:jc w:val="center"/>
              <w:rPr>
                <w:sz w:val="22"/>
              </w:rPr>
            </w:pPr>
            <w:r>
              <w:rPr>
                <w:sz w:val="22"/>
              </w:rPr>
              <w:t>*BY.26</w:t>
            </w:r>
          </w:p>
        </w:tc>
        <w:tc>
          <w:tcPr>
            <w:tcW w:w="4965" w:type="dxa"/>
          </w:tcPr>
          <w:p>
            <w:pPr>
              <w:pStyle w:val="TableParagraph"/>
              <w:spacing w:line="247" w:lineRule="exact"/>
              <w:ind w:left="28"/>
              <w:rPr>
                <w:sz w:val="22"/>
              </w:rPr>
            </w:pPr>
            <w:r>
              <w:rPr>
                <w:sz w:val="22"/>
              </w:rPr>
              <w:t>Gereken tesisat, vana ve diğer bileşenleri belirler ve</w:t>
            </w:r>
          </w:p>
          <w:p>
            <w:pPr>
              <w:pStyle w:val="TableParagraph"/>
              <w:spacing w:line="290" w:lineRule="atLeast" w:before="1"/>
              <w:ind w:left="28"/>
              <w:rPr>
                <w:sz w:val="22"/>
              </w:rPr>
            </w:pPr>
            <w:r>
              <w:rPr>
                <w:sz w:val="22"/>
              </w:rPr>
              <w:t>tesisat vanalarının ve diğer bileşenlerin yerlerini tespit eder.</w:t>
            </w:r>
          </w:p>
        </w:tc>
        <w:tc>
          <w:tcPr>
            <w:tcW w:w="850" w:type="dxa"/>
          </w:tcPr>
          <w:p>
            <w:pPr>
              <w:pStyle w:val="TableParagraph"/>
              <w:spacing w:before="8"/>
              <w:rPr>
                <w:sz w:val="24"/>
              </w:rPr>
            </w:pPr>
          </w:p>
          <w:p>
            <w:pPr>
              <w:pStyle w:val="TableParagraph"/>
              <w:ind w:left="14" w:right="12"/>
              <w:jc w:val="center"/>
              <w:rPr>
                <w:sz w:val="22"/>
              </w:rPr>
            </w:pPr>
            <w:r>
              <w:rPr>
                <w:sz w:val="22"/>
              </w:rPr>
              <w:t>E.7.1</w:t>
            </w:r>
          </w:p>
        </w:tc>
        <w:tc>
          <w:tcPr>
            <w:tcW w:w="1278" w:type="dxa"/>
          </w:tcPr>
          <w:p>
            <w:pPr>
              <w:pStyle w:val="TableParagraph"/>
              <w:spacing w:before="8"/>
              <w:rPr>
                <w:sz w:val="24"/>
              </w:rPr>
            </w:pPr>
          </w:p>
          <w:p>
            <w:pPr>
              <w:pStyle w:val="TableParagraph"/>
              <w:ind w:right="492"/>
              <w:jc w:val="right"/>
              <w:rPr>
                <w:sz w:val="22"/>
              </w:rPr>
            </w:pPr>
            <w:r>
              <w:rPr>
                <w:sz w:val="22"/>
              </w:rPr>
              <w:t>2.3</w:t>
            </w:r>
          </w:p>
        </w:tc>
        <w:tc>
          <w:tcPr>
            <w:tcW w:w="1559" w:type="dxa"/>
          </w:tcPr>
          <w:p>
            <w:pPr>
              <w:pStyle w:val="TableParagraph"/>
              <w:spacing w:before="8"/>
              <w:rPr>
                <w:sz w:val="24"/>
              </w:rPr>
            </w:pPr>
          </w:p>
          <w:p>
            <w:pPr>
              <w:pStyle w:val="TableParagraph"/>
              <w:ind w:left="657"/>
              <w:rPr>
                <w:sz w:val="22"/>
              </w:rPr>
            </w:pPr>
            <w:r>
              <w:rPr>
                <w:sz w:val="22"/>
              </w:rPr>
              <w:t>P1</w:t>
            </w:r>
          </w:p>
        </w:tc>
      </w:tr>
      <w:tr>
        <w:trPr>
          <w:trHeight w:val="1163" w:hRule="atLeast"/>
        </w:trPr>
        <w:tc>
          <w:tcPr>
            <w:tcW w:w="850" w:type="dxa"/>
          </w:tcPr>
          <w:p>
            <w:pPr>
              <w:pStyle w:val="TableParagraph"/>
              <w:rPr>
                <w:sz w:val="24"/>
              </w:rPr>
            </w:pPr>
          </w:p>
          <w:p>
            <w:pPr>
              <w:pStyle w:val="TableParagraph"/>
              <w:spacing w:before="154"/>
              <w:ind w:left="14" w:right="10"/>
              <w:jc w:val="center"/>
              <w:rPr>
                <w:sz w:val="22"/>
              </w:rPr>
            </w:pPr>
            <w:r>
              <w:rPr>
                <w:sz w:val="22"/>
              </w:rPr>
              <w:t>BY.27</w:t>
            </w:r>
          </w:p>
        </w:tc>
        <w:tc>
          <w:tcPr>
            <w:tcW w:w="4965" w:type="dxa"/>
          </w:tcPr>
          <w:p>
            <w:pPr>
              <w:pStyle w:val="TableParagraph"/>
              <w:spacing w:line="276" w:lineRule="auto"/>
              <w:ind w:left="28" w:right="19"/>
              <w:jc w:val="both"/>
              <w:rPr>
                <w:sz w:val="22"/>
              </w:rPr>
            </w:pPr>
            <w:r>
              <w:rPr>
                <w:sz w:val="22"/>
              </w:rPr>
              <w:t>Sistem tesisat vanalarını ve izleme sistemi bileşenlerini, bileşen üreticisinin veya güneş sistemi üreticisinin kurulum talimatında belirttiği</w:t>
            </w:r>
            <w:r>
              <w:rPr>
                <w:spacing w:val="3"/>
                <w:sz w:val="22"/>
              </w:rPr>
              <w:t> </w:t>
            </w:r>
            <w:r>
              <w:rPr>
                <w:sz w:val="22"/>
              </w:rPr>
              <w:t>şekilde</w:t>
            </w:r>
          </w:p>
          <w:p>
            <w:pPr>
              <w:pStyle w:val="TableParagraph"/>
              <w:spacing w:line="251" w:lineRule="exact"/>
              <w:ind w:left="28"/>
              <w:jc w:val="both"/>
              <w:rPr>
                <w:sz w:val="22"/>
              </w:rPr>
            </w:pPr>
            <w:r>
              <w:rPr>
                <w:sz w:val="22"/>
              </w:rPr>
              <w:t>yerleştirir.</w:t>
            </w:r>
          </w:p>
        </w:tc>
        <w:tc>
          <w:tcPr>
            <w:tcW w:w="850" w:type="dxa"/>
          </w:tcPr>
          <w:p>
            <w:pPr>
              <w:pStyle w:val="TableParagraph"/>
              <w:rPr>
                <w:sz w:val="24"/>
              </w:rPr>
            </w:pPr>
          </w:p>
          <w:p>
            <w:pPr>
              <w:pStyle w:val="TableParagraph"/>
              <w:spacing w:before="154"/>
              <w:ind w:left="14" w:right="12"/>
              <w:jc w:val="center"/>
              <w:rPr>
                <w:sz w:val="22"/>
              </w:rPr>
            </w:pPr>
            <w:r>
              <w:rPr>
                <w:sz w:val="22"/>
              </w:rPr>
              <w:t>E.7.2</w:t>
            </w:r>
          </w:p>
        </w:tc>
        <w:tc>
          <w:tcPr>
            <w:tcW w:w="1278" w:type="dxa"/>
          </w:tcPr>
          <w:p>
            <w:pPr>
              <w:pStyle w:val="TableParagraph"/>
              <w:rPr>
                <w:sz w:val="24"/>
              </w:rPr>
            </w:pPr>
          </w:p>
          <w:p>
            <w:pPr>
              <w:pStyle w:val="TableParagraph"/>
              <w:spacing w:before="154"/>
              <w:ind w:right="492"/>
              <w:jc w:val="right"/>
              <w:rPr>
                <w:sz w:val="22"/>
              </w:rPr>
            </w:pPr>
            <w:r>
              <w:rPr>
                <w:sz w:val="22"/>
              </w:rPr>
              <w:t>2.3</w:t>
            </w:r>
          </w:p>
        </w:tc>
        <w:tc>
          <w:tcPr>
            <w:tcW w:w="1559" w:type="dxa"/>
          </w:tcPr>
          <w:p>
            <w:pPr>
              <w:pStyle w:val="TableParagraph"/>
              <w:rPr>
                <w:sz w:val="24"/>
              </w:rPr>
            </w:pPr>
          </w:p>
          <w:p>
            <w:pPr>
              <w:pStyle w:val="TableParagraph"/>
              <w:spacing w:before="154"/>
              <w:ind w:left="657"/>
              <w:rPr>
                <w:sz w:val="22"/>
              </w:rPr>
            </w:pPr>
            <w:r>
              <w:rPr>
                <w:sz w:val="22"/>
              </w:rPr>
              <w:t>P1</w:t>
            </w:r>
          </w:p>
        </w:tc>
      </w:tr>
      <w:tr>
        <w:trPr>
          <w:trHeight w:val="580" w:hRule="atLeast"/>
        </w:trPr>
        <w:tc>
          <w:tcPr>
            <w:tcW w:w="850" w:type="dxa"/>
          </w:tcPr>
          <w:p>
            <w:pPr>
              <w:pStyle w:val="TableParagraph"/>
              <w:spacing w:before="137"/>
              <w:ind w:left="14" w:right="10"/>
              <w:jc w:val="center"/>
              <w:rPr>
                <w:sz w:val="22"/>
              </w:rPr>
            </w:pPr>
            <w:r>
              <w:rPr>
                <w:sz w:val="22"/>
              </w:rPr>
              <w:t>*BY.28</w:t>
            </w:r>
          </w:p>
        </w:tc>
        <w:tc>
          <w:tcPr>
            <w:tcW w:w="4965" w:type="dxa"/>
          </w:tcPr>
          <w:p>
            <w:pPr>
              <w:pStyle w:val="TableParagraph"/>
              <w:tabs>
                <w:tab w:pos="879" w:val="left" w:leader="none"/>
                <w:tab w:pos="2059" w:val="left" w:leader="none"/>
                <w:tab w:pos="2937" w:val="left" w:leader="none"/>
                <w:tab w:pos="3383" w:val="left" w:leader="none"/>
                <w:tab w:pos="4187" w:val="left" w:leader="none"/>
              </w:tabs>
              <w:spacing w:line="247" w:lineRule="exact"/>
              <w:ind w:left="28"/>
              <w:rPr>
                <w:sz w:val="22"/>
              </w:rPr>
            </w:pPr>
            <w:r>
              <w:rPr>
                <w:sz w:val="22"/>
              </w:rPr>
              <w:t>Pompa</w:t>
              <w:tab/>
              <w:t>konumunu</w:t>
              <w:tab/>
              <w:t>belirler</w:t>
              <w:tab/>
              <w:t>ve</w:t>
              <w:tab/>
              <w:t>üretici</w:t>
              <w:tab/>
              <w:t>kurulum</w:t>
            </w:r>
          </w:p>
          <w:p>
            <w:pPr>
              <w:pStyle w:val="TableParagraph"/>
              <w:spacing w:before="37"/>
              <w:ind w:left="28"/>
              <w:rPr>
                <w:sz w:val="22"/>
              </w:rPr>
            </w:pPr>
            <w:r>
              <w:rPr>
                <w:sz w:val="22"/>
              </w:rPr>
              <w:t>kılavuzuna uygun olarak yerleştirir.</w:t>
            </w:r>
          </w:p>
        </w:tc>
        <w:tc>
          <w:tcPr>
            <w:tcW w:w="850" w:type="dxa"/>
          </w:tcPr>
          <w:p>
            <w:pPr>
              <w:pStyle w:val="TableParagraph"/>
              <w:spacing w:before="137"/>
              <w:ind w:left="14" w:right="12"/>
              <w:jc w:val="center"/>
              <w:rPr>
                <w:sz w:val="22"/>
              </w:rPr>
            </w:pPr>
            <w:r>
              <w:rPr>
                <w:sz w:val="22"/>
              </w:rPr>
              <w:t>E.7.3</w:t>
            </w:r>
          </w:p>
        </w:tc>
        <w:tc>
          <w:tcPr>
            <w:tcW w:w="1278" w:type="dxa"/>
          </w:tcPr>
          <w:p>
            <w:pPr>
              <w:pStyle w:val="TableParagraph"/>
              <w:spacing w:before="137"/>
              <w:ind w:right="492"/>
              <w:jc w:val="right"/>
              <w:rPr>
                <w:sz w:val="22"/>
              </w:rPr>
            </w:pPr>
            <w:r>
              <w:rPr>
                <w:sz w:val="22"/>
              </w:rPr>
              <w:t>2.3</w:t>
            </w:r>
          </w:p>
        </w:tc>
        <w:tc>
          <w:tcPr>
            <w:tcW w:w="1559" w:type="dxa"/>
          </w:tcPr>
          <w:p>
            <w:pPr>
              <w:pStyle w:val="TableParagraph"/>
              <w:spacing w:before="137"/>
              <w:ind w:left="657"/>
              <w:rPr>
                <w:sz w:val="22"/>
              </w:rPr>
            </w:pPr>
            <w:r>
              <w:rPr>
                <w:sz w:val="22"/>
              </w:rPr>
              <w:t>P1</w:t>
            </w:r>
          </w:p>
        </w:tc>
      </w:tr>
      <w:tr>
        <w:trPr>
          <w:trHeight w:val="582" w:hRule="atLeast"/>
        </w:trPr>
        <w:tc>
          <w:tcPr>
            <w:tcW w:w="850" w:type="dxa"/>
          </w:tcPr>
          <w:p>
            <w:pPr>
              <w:pStyle w:val="TableParagraph"/>
              <w:spacing w:before="140"/>
              <w:ind w:left="14" w:right="10"/>
              <w:jc w:val="center"/>
              <w:rPr>
                <w:sz w:val="22"/>
              </w:rPr>
            </w:pPr>
            <w:r>
              <w:rPr>
                <w:sz w:val="22"/>
              </w:rPr>
              <w:t>*BY.29</w:t>
            </w:r>
          </w:p>
        </w:tc>
        <w:tc>
          <w:tcPr>
            <w:tcW w:w="4965" w:type="dxa"/>
          </w:tcPr>
          <w:p>
            <w:pPr>
              <w:pStyle w:val="TableParagraph"/>
              <w:spacing w:line="247" w:lineRule="exact"/>
              <w:ind w:left="28"/>
              <w:rPr>
                <w:sz w:val="22"/>
              </w:rPr>
            </w:pPr>
            <w:r>
              <w:rPr>
                <w:sz w:val="22"/>
              </w:rPr>
              <w:t>Parçalar üzerindeki mekanik bağlantıların ayarlarını</w:t>
            </w:r>
          </w:p>
          <w:p>
            <w:pPr>
              <w:pStyle w:val="TableParagraph"/>
              <w:spacing w:before="39"/>
              <w:ind w:left="28"/>
              <w:rPr>
                <w:sz w:val="22"/>
              </w:rPr>
            </w:pPr>
            <w:r>
              <w:rPr>
                <w:sz w:val="22"/>
              </w:rPr>
              <w:t>teknik dokümanlara uygun olarak yapar.</w:t>
            </w:r>
          </w:p>
        </w:tc>
        <w:tc>
          <w:tcPr>
            <w:tcW w:w="850" w:type="dxa"/>
          </w:tcPr>
          <w:p>
            <w:pPr>
              <w:pStyle w:val="TableParagraph"/>
              <w:spacing w:before="140"/>
              <w:ind w:left="14" w:right="12"/>
              <w:jc w:val="center"/>
              <w:rPr>
                <w:sz w:val="22"/>
              </w:rPr>
            </w:pPr>
            <w:r>
              <w:rPr>
                <w:sz w:val="22"/>
              </w:rPr>
              <w:t>E.7.4</w:t>
            </w:r>
          </w:p>
        </w:tc>
        <w:tc>
          <w:tcPr>
            <w:tcW w:w="1278" w:type="dxa"/>
          </w:tcPr>
          <w:p>
            <w:pPr>
              <w:pStyle w:val="TableParagraph"/>
              <w:spacing w:before="140"/>
              <w:ind w:right="492"/>
              <w:jc w:val="right"/>
              <w:rPr>
                <w:sz w:val="22"/>
              </w:rPr>
            </w:pPr>
            <w:r>
              <w:rPr>
                <w:sz w:val="22"/>
              </w:rPr>
              <w:t>2.3</w:t>
            </w:r>
          </w:p>
        </w:tc>
        <w:tc>
          <w:tcPr>
            <w:tcW w:w="1559" w:type="dxa"/>
          </w:tcPr>
          <w:p>
            <w:pPr>
              <w:pStyle w:val="TableParagraph"/>
              <w:spacing w:before="140"/>
              <w:ind w:left="657"/>
              <w:rPr>
                <w:sz w:val="22"/>
              </w:rPr>
            </w:pPr>
            <w:r>
              <w:rPr>
                <w:sz w:val="22"/>
              </w:rPr>
              <w:t>P1</w:t>
            </w:r>
          </w:p>
        </w:tc>
      </w:tr>
      <w:tr>
        <w:trPr>
          <w:trHeight w:val="583" w:hRule="atLeast"/>
        </w:trPr>
        <w:tc>
          <w:tcPr>
            <w:tcW w:w="850" w:type="dxa"/>
          </w:tcPr>
          <w:p>
            <w:pPr>
              <w:pStyle w:val="TableParagraph"/>
              <w:spacing w:before="140"/>
              <w:ind w:left="14" w:right="10"/>
              <w:jc w:val="center"/>
              <w:rPr>
                <w:sz w:val="22"/>
              </w:rPr>
            </w:pPr>
            <w:r>
              <w:rPr>
                <w:sz w:val="22"/>
              </w:rPr>
              <w:t>BY.30</w:t>
            </w:r>
          </w:p>
        </w:tc>
        <w:tc>
          <w:tcPr>
            <w:tcW w:w="4965" w:type="dxa"/>
          </w:tcPr>
          <w:p>
            <w:pPr>
              <w:pStyle w:val="TableParagraph"/>
              <w:spacing w:line="247" w:lineRule="exact"/>
              <w:ind w:left="28"/>
              <w:rPr>
                <w:sz w:val="22"/>
              </w:rPr>
            </w:pPr>
            <w:r>
              <w:rPr>
                <w:sz w:val="22"/>
              </w:rPr>
              <w:t>Malzemelerin ve parçaların hasar görmemeleri için</w:t>
            </w:r>
          </w:p>
          <w:p>
            <w:pPr>
              <w:pStyle w:val="TableParagraph"/>
              <w:spacing w:before="38"/>
              <w:ind w:left="28"/>
              <w:rPr>
                <w:sz w:val="22"/>
              </w:rPr>
            </w:pPr>
            <w:r>
              <w:rPr>
                <w:sz w:val="22"/>
              </w:rPr>
              <w:t>gerekli tedbirleri belirler ve uygular.</w:t>
            </w:r>
          </w:p>
        </w:tc>
        <w:tc>
          <w:tcPr>
            <w:tcW w:w="850" w:type="dxa"/>
          </w:tcPr>
          <w:p>
            <w:pPr>
              <w:pStyle w:val="TableParagraph"/>
              <w:spacing w:before="140"/>
              <w:ind w:left="14" w:right="12"/>
              <w:jc w:val="center"/>
              <w:rPr>
                <w:sz w:val="22"/>
              </w:rPr>
            </w:pPr>
            <w:r>
              <w:rPr>
                <w:sz w:val="22"/>
              </w:rPr>
              <w:t>E.7.5</w:t>
            </w:r>
          </w:p>
        </w:tc>
        <w:tc>
          <w:tcPr>
            <w:tcW w:w="1278" w:type="dxa"/>
          </w:tcPr>
          <w:p>
            <w:pPr>
              <w:pStyle w:val="TableParagraph"/>
              <w:spacing w:before="140"/>
              <w:ind w:right="492"/>
              <w:jc w:val="right"/>
              <w:rPr>
                <w:sz w:val="22"/>
              </w:rPr>
            </w:pPr>
            <w:r>
              <w:rPr>
                <w:sz w:val="22"/>
              </w:rPr>
              <w:t>2.3</w:t>
            </w:r>
          </w:p>
        </w:tc>
        <w:tc>
          <w:tcPr>
            <w:tcW w:w="1559" w:type="dxa"/>
          </w:tcPr>
          <w:p>
            <w:pPr>
              <w:pStyle w:val="TableParagraph"/>
              <w:spacing w:before="140"/>
              <w:ind w:left="657"/>
              <w:rPr>
                <w:sz w:val="22"/>
              </w:rPr>
            </w:pPr>
            <w:r>
              <w:rPr>
                <w:sz w:val="22"/>
              </w:rPr>
              <w:t>P1</w:t>
            </w:r>
          </w:p>
        </w:tc>
      </w:tr>
    </w:tbl>
    <w:p>
      <w:pPr>
        <w:spacing w:after="0"/>
        <w:rPr>
          <w:sz w:val="22"/>
        </w:rPr>
        <w:sectPr>
          <w:pgSz w:w="11910" w:h="16840"/>
          <w:pgMar w:header="569" w:footer="578" w:top="1080" w:bottom="760" w:left="660" w:right="660"/>
        </w:sectPr>
      </w:pPr>
    </w:p>
    <w:p>
      <w:pPr>
        <w:pStyle w:val="BodyText"/>
        <w:spacing w:before="8"/>
        <w:rPr>
          <w:sz w:val="21"/>
        </w:rPr>
      </w:pPr>
    </w:p>
    <w:tbl>
      <w:tblPr>
        <w:tblW w:w="0" w:type="auto"/>
        <w:jc w:val="left"/>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4965"/>
        <w:gridCol w:w="850"/>
        <w:gridCol w:w="1278"/>
        <w:gridCol w:w="1559"/>
      </w:tblGrid>
      <w:tr>
        <w:trPr>
          <w:trHeight w:val="1164" w:hRule="atLeast"/>
        </w:trPr>
        <w:tc>
          <w:tcPr>
            <w:tcW w:w="850" w:type="dxa"/>
            <w:shd w:val="clear" w:color="auto" w:fill="B8CCE3"/>
          </w:tcPr>
          <w:p>
            <w:pPr>
              <w:pStyle w:val="TableParagraph"/>
              <w:rPr>
                <w:sz w:val="24"/>
              </w:rPr>
            </w:pPr>
          </w:p>
          <w:p>
            <w:pPr>
              <w:pStyle w:val="TableParagraph"/>
              <w:spacing w:before="159"/>
              <w:ind w:left="14" w:right="11"/>
              <w:jc w:val="center"/>
              <w:rPr>
                <w:b/>
                <w:sz w:val="22"/>
              </w:rPr>
            </w:pPr>
            <w:r>
              <w:rPr>
                <w:b/>
                <w:sz w:val="22"/>
              </w:rPr>
              <w:t>No</w:t>
            </w:r>
          </w:p>
        </w:tc>
        <w:tc>
          <w:tcPr>
            <w:tcW w:w="4965" w:type="dxa"/>
            <w:shd w:val="clear" w:color="auto" w:fill="B8CCE3"/>
          </w:tcPr>
          <w:p>
            <w:pPr>
              <w:pStyle w:val="TableParagraph"/>
              <w:rPr>
                <w:sz w:val="24"/>
              </w:rPr>
            </w:pPr>
          </w:p>
          <w:p>
            <w:pPr>
              <w:pStyle w:val="TableParagraph"/>
              <w:spacing w:before="159"/>
              <w:ind w:left="1237"/>
              <w:rPr>
                <w:b/>
                <w:sz w:val="22"/>
              </w:rPr>
            </w:pPr>
            <w:r>
              <w:rPr>
                <w:b/>
                <w:sz w:val="22"/>
              </w:rPr>
              <w:t>Beceri ve Yetkinlik İfadesi</w:t>
            </w:r>
          </w:p>
        </w:tc>
        <w:tc>
          <w:tcPr>
            <w:tcW w:w="850" w:type="dxa"/>
            <w:shd w:val="clear" w:color="auto" w:fill="B8CCE3"/>
          </w:tcPr>
          <w:p>
            <w:pPr>
              <w:pStyle w:val="TableParagraph"/>
              <w:spacing w:before="145"/>
              <w:ind w:left="176"/>
              <w:rPr>
                <w:b/>
                <w:sz w:val="22"/>
              </w:rPr>
            </w:pPr>
            <w:r>
              <w:rPr>
                <w:b/>
                <w:sz w:val="22"/>
              </w:rPr>
              <w:t>UMS</w:t>
            </w:r>
          </w:p>
          <w:p>
            <w:pPr>
              <w:pStyle w:val="TableParagraph"/>
              <w:spacing w:line="278" w:lineRule="auto" w:before="37"/>
              <w:ind w:left="108" w:right="88" w:firstLine="91"/>
              <w:rPr>
                <w:b/>
                <w:sz w:val="22"/>
              </w:rPr>
            </w:pPr>
            <w:r>
              <w:rPr>
                <w:b/>
                <w:sz w:val="22"/>
              </w:rPr>
              <w:t>İlgili Bölüm</w:t>
            </w:r>
          </w:p>
        </w:tc>
        <w:tc>
          <w:tcPr>
            <w:tcW w:w="1278" w:type="dxa"/>
            <w:shd w:val="clear" w:color="auto" w:fill="B8CCE3"/>
          </w:tcPr>
          <w:p>
            <w:pPr>
              <w:pStyle w:val="TableParagraph"/>
              <w:spacing w:line="276" w:lineRule="auto" w:before="1"/>
              <w:ind w:left="187" w:right="182"/>
              <w:jc w:val="center"/>
              <w:rPr>
                <w:b/>
                <w:sz w:val="22"/>
              </w:rPr>
            </w:pPr>
            <w:r>
              <w:rPr>
                <w:b/>
                <w:sz w:val="22"/>
              </w:rPr>
              <w:t>Yeterlilik Birimi Başarım</w:t>
            </w:r>
          </w:p>
          <w:p>
            <w:pPr>
              <w:pStyle w:val="TableParagraph"/>
              <w:spacing w:line="252" w:lineRule="exact"/>
              <w:ind w:left="187" w:right="180"/>
              <w:jc w:val="center"/>
              <w:rPr>
                <w:b/>
                <w:sz w:val="22"/>
              </w:rPr>
            </w:pPr>
            <w:r>
              <w:rPr>
                <w:b/>
                <w:sz w:val="22"/>
              </w:rPr>
              <w:t>Ölçütü</w:t>
            </w:r>
          </w:p>
        </w:tc>
        <w:tc>
          <w:tcPr>
            <w:tcW w:w="1559" w:type="dxa"/>
            <w:shd w:val="clear" w:color="auto" w:fill="B8CCE3"/>
          </w:tcPr>
          <w:p>
            <w:pPr>
              <w:pStyle w:val="TableParagraph"/>
              <w:spacing w:before="4"/>
              <w:rPr>
                <w:sz w:val="25"/>
              </w:rPr>
            </w:pPr>
          </w:p>
          <w:p>
            <w:pPr>
              <w:pStyle w:val="TableParagraph"/>
              <w:spacing w:line="276" w:lineRule="auto"/>
              <w:ind w:left="511" w:right="53" w:hanging="440"/>
              <w:rPr>
                <w:b/>
                <w:sz w:val="22"/>
              </w:rPr>
            </w:pPr>
            <w:r>
              <w:rPr>
                <w:b/>
                <w:sz w:val="22"/>
              </w:rPr>
              <w:t>Değerlendirme Aracı</w:t>
            </w:r>
          </w:p>
        </w:tc>
      </w:tr>
      <w:tr>
        <w:trPr>
          <w:trHeight w:val="582" w:hRule="atLeast"/>
        </w:trPr>
        <w:tc>
          <w:tcPr>
            <w:tcW w:w="850" w:type="dxa"/>
          </w:tcPr>
          <w:p>
            <w:pPr>
              <w:pStyle w:val="TableParagraph"/>
              <w:spacing w:before="140"/>
              <w:ind w:left="76"/>
              <w:rPr>
                <w:sz w:val="22"/>
              </w:rPr>
            </w:pPr>
            <w:r>
              <w:rPr>
                <w:sz w:val="22"/>
              </w:rPr>
              <w:t>*BY.31</w:t>
            </w:r>
          </w:p>
        </w:tc>
        <w:tc>
          <w:tcPr>
            <w:tcW w:w="4965" w:type="dxa"/>
          </w:tcPr>
          <w:p>
            <w:pPr>
              <w:pStyle w:val="TableParagraph"/>
              <w:spacing w:line="249" w:lineRule="exact"/>
              <w:ind w:left="28"/>
              <w:rPr>
                <w:sz w:val="22"/>
              </w:rPr>
            </w:pPr>
            <w:r>
              <w:rPr>
                <w:sz w:val="22"/>
              </w:rPr>
              <w:t>Farksal ve zamanlama denetleyicileri ile sensörleri</w:t>
            </w:r>
          </w:p>
          <w:p>
            <w:pPr>
              <w:pStyle w:val="TableParagraph"/>
              <w:spacing w:before="37"/>
              <w:ind w:left="28"/>
              <w:rPr>
                <w:sz w:val="22"/>
              </w:rPr>
            </w:pPr>
            <w:r>
              <w:rPr>
                <w:sz w:val="22"/>
              </w:rPr>
              <w:t>yerleştirerek, kablo bağlantılarını yapar.</w:t>
            </w:r>
          </w:p>
        </w:tc>
        <w:tc>
          <w:tcPr>
            <w:tcW w:w="850" w:type="dxa"/>
          </w:tcPr>
          <w:p>
            <w:pPr>
              <w:pStyle w:val="TableParagraph"/>
              <w:spacing w:before="140"/>
              <w:ind w:left="14" w:right="12"/>
              <w:jc w:val="center"/>
              <w:rPr>
                <w:sz w:val="22"/>
              </w:rPr>
            </w:pPr>
            <w:r>
              <w:rPr>
                <w:sz w:val="22"/>
              </w:rPr>
              <w:t>E.8.1</w:t>
            </w:r>
          </w:p>
        </w:tc>
        <w:tc>
          <w:tcPr>
            <w:tcW w:w="1278" w:type="dxa"/>
          </w:tcPr>
          <w:p>
            <w:pPr>
              <w:pStyle w:val="TableParagraph"/>
              <w:spacing w:before="140"/>
              <w:ind w:right="492"/>
              <w:jc w:val="right"/>
              <w:rPr>
                <w:sz w:val="22"/>
              </w:rPr>
            </w:pPr>
            <w:r>
              <w:rPr>
                <w:sz w:val="22"/>
              </w:rPr>
              <w:t>2.4</w:t>
            </w:r>
          </w:p>
        </w:tc>
        <w:tc>
          <w:tcPr>
            <w:tcW w:w="1559" w:type="dxa"/>
          </w:tcPr>
          <w:p>
            <w:pPr>
              <w:pStyle w:val="TableParagraph"/>
              <w:spacing w:before="140"/>
              <w:ind w:left="657"/>
              <w:rPr>
                <w:sz w:val="22"/>
              </w:rPr>
            </w:pPr>
            <w:r>
              <w:rPr>
                <w:sz w:val="22"/>
              </w:rPr>
              <w:t>P1</w:t>
            </w:r>
          </w:p>
        </w:tc>
      </w:tr>
      <w:tr>
        <w:trPr>
          <w:trHeight w:val="582" w:hRule="atLeast"/>
        </w:trPr>
        <w:tc>
          <w:tcPr>
            <w:tcW w:w="850" w:type="dxa"/>
          </w:tcPr>
          <w:p>
            <w:pPr>
              <w:pStyle w:val="TableParagraph"/>
              <w:spacing w:before="140"/>
              <w:ind w:left="131"/>
              <w:rPr>
                <w:sz w:val="22"/>
              </w:rPr>
            </w:pPr>
            <w:r>
              <w:rPr>
                <w:sz w:val="22"/>
              </w:rPr>
              <w:t>BY.32</w:t>
            </w:r>
          </w:p>
        </w:tc>
        <w:tc>
          <w:tcPr>
            <w:tcW w:w="4965" w:type="dxa"/>
          </w:tcPr>
          <w:p>
            <w:pPr>
              <w:pStyle w:val="TableParagraph"/>
              <w:spacing w:line="247" w:lineRule="exact"/>
              <w:ind w:left="28"/>
              <w:rPr>
                <w:sz w:val="22"/>
              </w:rPr>
            </w:pPr>
            <w:r>
              <w:rPr>
                <w:sz w:val="22"/>
              </w:rPr>
              <w:t>Harici kabloları mor ötesi ışınım bozulmasından</w:t>
            </w:r>
          </w:p>
          <w:p>
            <w:pPr>
              <w:pStyle w:val="TableParagraph"/>
              <w:spacing w:before="37"/>
              <w:ind w:left="28"/>
              <w:rPr>
                <w:sz w:val="22"/>
              </w:rPr>
            </w:pPr>
            <w:r>
              <w:rPr>
                <w:sz w:val="22"/>
              </w:rPr>
              <w:t>korumak için gerekli yöntemi seçer ve uygular.</w:t>
            </w:r>
          </w:p>
        </w:tc>
        <w:tc>
          <w:tcPr>
            <w:tcW w:w="850" w:type="dxa"/>
          </w:tcPr>
          <w:p>
            <w:pPr>
              <w:pStyle w:val="TableParagraph"/>
              <w:spacing w:before="140"/>
              <w:ind w:left="14" w:right="12"/>
              <w:jc w:val="center"/>
              <w:rPr>
                <w:sz w:val="22"/>
              </w:rPr>
            </w:pPr>
            <w:r>
              <w:rPr>
                <w:sz w:val="22"/>
              </w:rPr>
              <w:t>E.8.2</w:t>
            </w:r>
          </w:p>
        </w:tc>
        <w:tc>
          <w:tcPr>
            <w:tcW w:w="1278" w:type="dxa"/>
          </w:tcPr>
          <w:p>
            <w:pPr>
              <w:pStyle w:val="TableParagraph"/>
              <w:spacing w:before="140"/>
              <w:ind w:right="492"/>
              <w:jc w:val="right"/>
              <w:rPr>
                <w:sz w:val="22"/>
              </w:rPr>
            </w:pPr>
            <w:r>
              <w:rPr>
                <w:sz w:val="22"/>
              </w:rPr>
              <w:t>2.4</w:t>
            </w:r>
          </w:p>
        </w:tc>
        <w:tc>
          <w:tcPr>
            <w:tcW w:w="1559" w:type="dxa"/>
          </w:tcPr>
          <w:p>
            <w:pPr>
              <w:pStyle w:val="TableParagraph"/>
              <w:spacing w:before="140"/>
              <w:ind w:left="657"/>
              <w:rPr>
                <w:sz w:val="22"/>
              </w:rPr>
            </w:pPr>
            <w:r>
              <w:rPr>
                <w:sz w:val="22"/>
              </w:rPr>
              <w:t>P1</w:t>
            </w:r>
          </w:p>
        </w:tc>
      </w:tr>
      <w:tr>
        <w:trPr>
          <w:trHeight w:val="580" w:hRule="atLeast"/>
        </w:trPr>
        <w:tc>
          <w:tcPr>
            <w:tcW w:w="850" w:type="dxa"/>
          </w:tcPr>
          <w:p>
            <w:pPr>
              <w:pStyle w:val="TableParagraph"/>
              <w:spacing w:before="137"/>
              <w:ind w:left="131"/>
              <w:rPr>
                <w:sz w:val="22"/>
              </w:rPr>
            </w:pPr>
            <w:r>
              <w:rPr>
                <w:sz w:val="22"/>
              </w:rPr>
              <w:t>BY.33</w:t>
            </w:r>
          </w:p>
        </w:tc>
        <w:tc>
          <w:tcPr>
            <w:tcW w:w="4965" w:type="dxa"/>
          </w:tcPr>
          <w:p>
            <w:pPr>
              <w:pStyle w:val="TableParagraph"/>
              <w:spacing w:line="247" w:lineRule="exact"/>
              <w:ind w:left="28"/>
              <w:rPr>
                <w:sz w:val="22"/>
              </w:rPr>
            </w:pPr>
            <w:r>
              <w:rPr>
                <w:sz w:val="22"/>
              </w:rPr>
              <w:t>Farksal ve zamansal denetleyici çalışmasını kontrol</w:t>
            </w:r>
          </w:p>
          <w:p>
            <w:pPr>
              <w:pStyle w:val="TableParagraph"/>
              <w:spacing w:before="37"/>
              <w:ind w:left="28"/>
              <w:rPr>
                <w:sz w:val="22"/>
              </w:rPr>
            </w:pPr>
            <w:r>
              <w:rPr>
                <w:sz w:val="22"/>
              </w:rPr>
              <w:t>eder.</w:t>
            </w:r>
          </w:p>
        </w:tc>
        <w:tc>
          <w:tcPr>
            <w:tcW w:w="850" w:type="dxa"/>
          </w:tcPr>
          <w:p>
            <w:pPr>
              <w:pStyle w:val="TableParagraph"/>
              <w:spacing w:before="137"/>
              <w:ind w:left="14" w:right="12"/>
              <w:jc w:val="center"/>
              <w:rPr>
                <w:sz w:val="22"/>
              </w:rPr>
            </w:pPr>
            <w:r>
              <w:rPr>
                <w:sz w:val="22"/>
              </w:rPr>
              <w:t>E.8.3</w:t>
            </w:r>
          </w:p>
        </w:tc>
        <w:tc>
          <w:tcPr>
            <w:tcW w:w="1278" w:type="dxa"/>
          </w:tcPr>
          <w:p>
            <w:pPr>
              <w:pStyle w:val="TableParagraph"/>
              <w:spacing w:before="137"/>
              <w:ind w:right="492"/>
              <w:jc w:val="right"/>
              <w:rPr>
                <w:sz w:val="22"/>
              </w:rPr>
            </w:pPr>
            <w:r>
              <w:rPr>
                <w:sz w:val="22"/>
              </w:rPr>
              <w:t>2.4</w:t>
            </w:r>
          </w:p>
        </w:tc>
        <w:tc>
          <w:tcPr>
            <w:tcW w:w="1559" w:type="dxa"/>
          </w:tcPr>
          <w:p>
            <w:pPr>
              <w:pStyle w:val="TableParagraph"/>
              <w:spacing w:before="137"/>
              <w:ind w:left="657"/>
              <w:rPr>
                <w:sz w:val="22"/>
              </w:rPr>
            </w:pPr>
            <w:r>
              <w:rPr>
                <w:sz w:val="22"/>
              </w:rPr>
              <w:t>P1</w:t>
            </w:r>
          </w:p>
        </w:tc>
      </w:tr>
      <w:tr>
        <w:trPr>
          <w:trHeight w:val="582" w:hRule="atLeast"/>
        </w:trPr>
        <w:tc>
          <w:tcPr>
            <w:tcW w:w="850" w:type="dxa"/>
          </w:tcPr>
          <w:p>
            <w:pPr>
              <w:pStyle w:val="TableParagraph"/>
              <w:spacing w:before="140"/>
              <w:ind w:left="131"/>
              <w:rPr>
                <w:sz w:val="22"/>
              </w:rPr>
            </w:pPr>
            <w:r>
              <w:rPr>
                <w:sz w:val="22"/>
              </w:rPr>
              <w:t>BG.34</w:t>
            </w:r>
          </w:p>
        </w:tc>
        <w:tc>
          <w:tcPr>
            <w:tcW w:w="4965" w:type="dxa"/>
          </w:tcPr>
          <w:p>
            <w:pPr>
              <w:pStyle w:val="TableParagraph"/>
              <w:tabs>
                <w:tab w:pos="783" w:val="left" w:leader="none"/>
                <w:tab w:pos="1570" w:val="left" w:leader="none"/>
                <w:tab w:pos="2836" w:val="left" w:leader="none"/>
                <w:tab w:pos="4357" w:val="left" w:leader="none"/>
              </w:tabs>
              <w:spacing w:line="247" w:lineRule="exact"/>
              <w:ind w:left="28"/>
              <w:rPr>
                <w:sz w:val="22"/>
              </w:rPr>
            </w:pPr>
            <w:r>
              <w:rPr>
                <w:sz w:val="22"/>
              </w:rPr>
              <w:t>Kablo</w:t>
              <w:tab/>
              <w:t>geçme</w:t>
              <w:tab/>
              <w:t>contalarının</w:t>
              <w:tab/>
              <w:t>yerleştirileceği</w:t>
              <w:tab/>
              <w:t>yerleri</w:t>
            </w:r>
          </w:p>
          <w:p>
            <w:pPr>
              <w:pStyle w:val="TableParagraph"/>
              <w:spacing w:before="40"/>
              <w:ind w:left="28"/>
              <w:rPr>
                <w:sz w:val="22"/>
              </w:rPr>
            </w:pPr>
            <w:r>
              <w:rPr>
                <w:sz w:val="22"/>
              </w:rPr>
              <w:t>belirler.</w:t>
            </w:r>
          </w:p>
        </w:tc>
        <w:tc>
          <w:tcPr>
            <w:tcW w:w="850" w:type="dxa"/>
          </w:tcPr>
          <w:p>
            <w:pPr>
              <w:pStyle w:val="TableParagraph"/>
              <w:spacing w:before="140"/>
              <w:ind w:left="14" w:right="12"/>
              <w:jc w:val="center"/>
              <w:rPr>
                <w:sz w:val="22"/>
              </w:rPr>
            </w:pPr>
            <w:r>
              <w:rPr>
                <w:sz w:val="22"/>
              </w:rPr>
              <w:t>E.8.4</w:t>
            </w:r>
          </w:p>
        </w:tc>
        <w:tc>
          <w:tcPr>
            <w:tcW w:w="1278" w:type="dxa"/>
          </w:tcPr>
          <w:p>
            <w:pPr>
              <w:pStyle w:val="TableParagraph"/>
              <w:spacing w:before="140"/>
              <w:ind w:right="492"/>
              <w:jc w:val="right"/>
              <w:rPr>
                <w:sz w:val="22"/>
              </w:rPr>
            </w:pPr>
            <w:r>
              <w:rPr>
                <w:sz w:val="22"/>
              </w:rPr>
              <w:t>2.4</w:t>
            </w:r>
          </w:p>
        </w:tc>
        <w:tc>
          <w:tcPr>
            <w:tcW w:w="1559" w:type="dxa"/>
          </w:tcPr>
          <w:p>
            <w:pPr>
              <w:pStyle w:val="TableParagraph"/>
              <w:spacing w:before="140"/>
              <w:ind w:left="657"/>
              <w:rPr>
                <w:sz w:val="22"/>
              </w:rPr>
            </w:pPr>
            <w:r>
              <w:rPr>
                <w:sz w:val="22"/>
              </w:rPr>
              <w:t>P1</w:t>
            </w:r>
          </w:p>
        </w:tc>
      </w:tr>
      <w:tr>
        <w:trPr>
          <w:trHeight w:val="581" w:hRule="atLeast"/>
        </w:trPr>
        <w:tc>
          <w:tcPr>
            <w:tcW w:w="850" w:type="dxa"/>
          </w:tcPr>
          <w:p>
            <w:pPr>
              <w:pStyle w:val="TableParagraph"/>
              <w:spacing w:before="140"/>
              <w:ind w:left="131"/>
              <w:rPr>
                <w:sz w:val="22"/>
              </w:rPr>
            </w:pPr>
            <w:r>
              <w:rPr>
                <w:sz w:val="22"/>
              </w:rPr>
              <w:t>BG.35</w:t>
            </w:r>
          </w:p>
        </w:tc>
        <w:tc>
          <w:tcPr>
            <w:tcW w:w="4965" w:type="dxa"/>
          </w:tcPr>
          <w:p>
            <w:pPr>
              <w:pStyle w:val="TableParagraph"/>
              <w:spacing w:line="247" w:lineRule="exact"/>
              <w:ind w:left="28"/>
              <w:rPr>
                <w:sz w:val="22"/>
              </w:rPr>
            </w:pPr>
            <w:r>
              <w:rPr>
                <w:sz w:val="22"/>
              </w:rPr>
              <w:t>Çatı geçiş deliklerini yapar ve kablo contalarını takıp</w:t>
            </w:r>
          </w:p>
          <w:p>
            <w:pPr>
              <w:pStyle w:val="TableParagraph"/>
              <w:spacing w:before="38"/>
              <w:ind w:left="28"/>
              <w:rPr>
                <w:sz w:val="22"/>
              </w:rPr>
            </w:pPr>
            <w:r>
              <w:rPr>
                <w:sz w:val="22"/>
              </w:rPr>
              <w:t>sızdırmazlık ürünü uygular.</w:t>
            </w:r>
          </w:p>
        </w:tc>
        <w:tc>
          <w:tcPr>
            <w:tcW w:w="850" w:type="dxa"/>
          </w:tcPr>
          <w:p>
            <w:pPr>
              <w:pStyle w:val="TableParagraph"/>
              <w:spacing w:before="140"/>
              <w:ind w:left="14" w:right="12"/>
              <w:jc w:val="center"/>
              <w:rPr>
                <w:sz w:val="22"/>
              </w:rPr>
            </w:pPr>
            <w:r>
              <w:rPr>
                <w:sz w:val="22"/>
              </w:rPr>
              <w:t>E.8.5</w:t>
            </w:r>
          </w:p>
        </w:tc>
        <w:tc>
          <w:tcPr>
            <w:tcW w:w="1278" w:type="dxa"/>
          </w:tcPr>
          <w:p>
            <w:pPr>
              <w:pStyle w:val="TableParagraph"/>
              <w:spacing w:before="140"/>
              <w:ind w:right="492"/>
              <w:jc w:val="right"/>
              <w:rPr>
                <w:sz w:val="22"/>
              </w:rPr>
            </w:pPr>
            <w:r>
              <w:rPr>
                <w:sz w:val="22"/>
              </w:rPr>
              <w:t>2.4</w:t>
            </w:r>
          </w:p>
        </w:tc>
        <w:tc>
          <w:tcPr>
            <w:tcW w:w="1559" w:type="dxa"/>
          </w:tcPr>
          <w:p>
            <w:pPr>
              <w:pStyle w:val="TableParagraph"/>
              <w:spacing w:before="140"/>
              <w:ind w:left="657"/>
              <w:rPr>
                <w:sz w:val="22"/>
              </w:rPr>
            </w:pPr>
            <w:r>
              <w:rPr>
                <w:sz w:val="22"/>
              </w:rPr>
              <w:t>P1</w:t>
            </w:r>
          </w:p>
        </w:tc>
      </w:tr>
      <w:tr>
        <w:trPr>
          <w:trHeight w:val="407" w:hRule="atLeast"/>
        </w:trPr>
        <w:tc>
          <w:tcPr>
            <w:tcW w:w="850" w:type="dxa"/>
          </w:tcPr>
          <w:p>
            <w:pPr>
              <w:pStyle w:val="TableParagraph"/>
              <w:spacing w:before="53"/>
              <w:ind w:left="131"/>
              <w:rPr>
                <w:sz w:val="22"/>
              </w:rPr>
            </w:pPr>
            <w:r>
              <w:rPr>
                <w:sz w:val="22"/>
              </w:rPr>
              <w:t>BG.36</w:t>
            </w:r>
          </w:p>
        </w:tc>
        <w:tc>
          <w:tcPr>
            <w:tcW w:w="4965" w:type="dxa"/>
          </w:tcPr>
          <w:p>
            <w:pPr>
              <w:pStyle w:val="TableParagraph"/>
              <w:spacing w:before="53"/>
              <w:ind w:left="28"/>
              <w:rPr>
                <w:sz w:val="22"/>
              </w:rPr>
            </w:pPr>
            <w:r>
              <w:rPr>
                <w:sz w:val="22"/>
              </w:rPr>
              <w:t>Kontrol kablolamasını yerleştirir.</w:t>
            </w:r>
          </w:p>
        </w:tc>
        <w:tc>
          <w:tcPr>
            <w:tcW w:w="850" w:type="dxa"/>
          </w:tcPr>
          <w:p>
            <w:pPr>
              <w:pStyle w:val="TableParagraph"/>
              <w:spacing w:before="53"/>
              <w:ind w:left="14" w:right="12"/>
              <w:jc w:val="center"/>
              <w:rPr>
                <w:sz w:val="22"/>
              </w:rPr>
            </w:pPr>
            <w:r>
              <w:rPr>
                <w:sz w:val="22"/>
              </w:rPr>
              <w:t>E.8.6</w:t>
            </w:r>
          </w:p>
        </w:tc>
        <w:tc>
          <w:tcPr>
            <w:tcW w:w="1278" w:type="dxa"/>
          </w:tcPr>
          <w:p>
            <w:pPr>
              <w:pStyle w:val="TableParagraph"/>
              <w:spacing w:before="53"/>
              <w:ind w:right="492"/>
              <w:jc w:val="right"/>
              <w:rPr>
                <w:sz w:val="22"/>
              </w:rPr>
            </w:pPr>
            <w:r>
              <w:rPr>
                <w:sz w:val="22"/>
              </w:rPr>
              <w:t>2.4</w:t>
            </w:r>
          </w:p>
        </w:tc>
        <w:tc>
          <w:tcPr>
            <w:tcW w:w="1559" w:type="dxa"/>
          </w:tcPr>
          <w:p>
            <w:pPr>
              <w:pStyle w:val="TableParagraph"/>
              <w:spacing w:before="53"/>
              <w:ind w:left="657"/>
              <w:rPr>
                <w:sz w:val="22"/>
              </w:rPr>
            </w:pPr>
            <w:r>
              <w:rPr>
                <w:sz w:val="22"/>
              </w:rPr>
              <w:t>P1</w:t>
            </w:r>
          </w:p>
        </w:tc>
      </w:tr>
      <w:tr>
        <w:trPr>
          <w:trHeight w:val="873" w:hRule="atLeast"/>
        </w:trPr>
        <w:tc>
          <w:tcPr>
            <w:tcW w:w="850" w:type="dxa"/>
          </w:tcPr>
          <w:p>
            <w:pPr>
              <w:pStyle w:val="TableParagraph"/>
              <w:spacing w:before="10"/>
              <w:rPr>
                <w:sz w:val="24"/>
              </w:rPr>
            </w:pPr>
          </w:p>
          <w:p>
            <w:pPr>
              <w:pStyle w:val="TableParagraph"/>
              <w:ind w:left="26"/>
              <w:rPr>
                <w:sz w:val="22"/>
              </w:rPr>
            </w:pPr>
            <w:r>
              <w:rPr>
                <w:sz w:val="22"/>
              </w:rPr>
              <w:t>*BY.37</w:t>
            </w:r>
          </w:p>
        </w:tc>
        <w:tc>
          <w:tcPr>
            <w:tcW w:w="4965" w:type="dxa"/>
          </w:tcPr>
          <w:p>
            <w:pPr>
              <w:pStyle w:val="TableParagraph"/>
              <w:spacing w:line="247" w:lineRule="exact"/>
              <w:ind w:left="28"/>
              <w:rPr>
                <w:sz w:val="22"/>
              </w:rPr>
            </w:pPr>
            <w:r>
              <w:rPr>
                <w:sz w:val="22"/>
              </w:rPr>
              <w:t>İş öncesinde saat, kolye, yüzük gibi aksesuarlarını</w:t>
            </w:r>
          </w:p>
          <w:p>
            <w:pPr>
              <w:pStyle w:val="TableParagraph"/>
              <w:spacing w:line="290" w:lineRule="atLeast" w:before="3"/>
              <w:ind w:left="28" w:right="22"/>
              <w:rPr>
                <w:sz w:val="22"/>
              </w:rPr>
            </w:pPr>
            <w:r>
              <w:rPr>
                <w:sz w:val="22"/>
              </w:rPr>
              <w:t>çıkararak, yapacağı işlere göre, talimatlara uygun kişisel koruyucu donanımlarını kullanır.</w:t>
            </w:r>
          </w:p>
        </w:tc>
        <w:tc>
          <w:tcPr>
            <w:tcW w:w="850" w:type="dxa"/>
          </w:tcPr>
          <w:p>
            <w:pPr>
              <w:pStyle w:val="TableParagraph"/>
              <w:spacing w:before="10"/>
              <w:rPr>
                <w:sz w:val="24"/>
              </w:rPr>
            </w:pPr>
          </w:p>
          <w:p>
            <w:pPr>
              <w:pStyle w:val="TableParagraph"/>
              <w:ind w:left="14" w:right="13"/>
              <w:jc w:val="center"/>
              <w:rPr>
                <w:sz w:val="22"/>
              </w:rPr>
            </w:pPr>
            <w:r>
              <w:rPr>
                <w:sz w:val="22"/>
              </w:rPr>
              <w:t>A.1.2</w:t>
            </w:r>
          </w:p>
        </w:tc>
        <w:tc>
          <w:tcPr>
            <w:tcW w:w="1278" w:type="dxa"/>
          </w:tcPr>
          <w:p>
            <w:pPr>
              <w:pStyle w:val="TableParagraph"/>
              <w:spacing w:before="10"/>
              <w:rPr>
                <w:sz w:val="24"/>
              </w:rPr>
            </w:pPr>
          </w:p>
          <w:p>
            <w:pPr>
              <w:pStyle w:val="TableParagraph"/>
              <w:ind w:right="492"/>
              <w:jc w:val="right"/>
              <w:rPr>
                <w:sz w:val="22"/>
              </w:rPr>
            </w:pPr>
            <w:r>
              <w:rPr>
                <w:sz w:val="22"/>
              </w:rPr>
              <w:t>3.1</w:t>
            </w:r>
          </w:p>
        </w:tc>
        <w:tc>
          <w:tcPr>
            <w:tcW w:w="1559" w:type="dxa"/>
          </w:tcPr>
          <w:p>
            <w:pPr>
              <w:pStyle w:val="TableParagraph"/>
              <w:spacing w:before="10"/>
              <w:rPr>
                <w:sz w:val="24"/>
              </w:rPr>
            </w:pPr>
          </w:p>
          <w:p>
            <w:pPr>
              <w:pStyle w:val="TableParagraph"/>
              <w:ind w:left="657"/>
              <w:rPr>
                <w:sz w:val="22"/>
              </w:rPr>
            </w:pPr>
            <w:r>
              <w:rPr>
                <w:sz w:val="22"/>
              </w:rPr>
              <w:t>P1</w:t>
            </w:r>
          </w:p>
        </w:tc>
      </w:tr>
      <w:tr>
        <w:trPr>
          <w:trHeight w:val="873" w:hRule="atLeast"/>
        </w:trPr>
        <w:tc>
          <w:tcPr>
            <w:tcW w:w="850" w:type="dxa"/>
          </w:tcPr>
          <w:p>
            <w:pPr>
              <w:pStyle w:val="TableParagraph"/>
              <w:spacing w:before="8"/>
              <w:rPr>
                <w:sz w:val="24"/>
              </w:rPr>
            </w:pPr>
          </w:p>
          <w:p>
            <w:pPr>
              <w:pStyle w:val="TableParagraph"/>
              <w:ind w:left="26"/>
              <w:rPr>
                <w:sz w:val="22"/>
              </w:rPr>
            </w:pPr>
            <w:r>
              <w:rPr>
                <w:sz w:val="22"/>
              </w:rPr>
              <w:t>*BY.38</w:t>
            </w:r>
          </w:p>
        </w:tc>
        <w:tc>
          <w:tcPr>
            <w:tcW w:w="4965" w:type="dxa"/>
          </w:tcPr>
          <w:p>
            <w:pPr>
              <w:pStyle w:val="TableParagraph"/>
              <w:spacing w:line="276" w:lineRule="auto"/>
              <w:ind w:left="28"/>
              <w:rPr>
                <w:sz w:val="22"/>
              </w:rPr>
            </w:pPr>
            <w:r>
              <w:rPr>
                <w:sz w:val="22"/>
              </w:rPr>
              <w:t>İş sağlığı ve güvenliği koruma ve müdahale araçlarının (yangın söndürme cihazı, gözlük, maske gibi) uygun</w:t>
            </w:r>
          </w:p>
          <w:p>
            <w:pPr>
              <w:pStyle w:val="TableParagraph"/>
              <w:ind w:left="28"/>
              <w:rPr>
                <w:sz w:val="22"/>
              </w:rPr>
            </w:pPr>
            <w:r>
              <w:rPr>
                <w:sz w:val="22"/>
              </w:rPr>
              <w:t>şekilde kullanır.</w:t>
            </w:r>
          </w:p>
        </w:tc>
        <w:tc>
          <w:tcPr>
            <w:tcW w:w="850" w:type="dxa"/>
          </w:tcPr>
          <w:p>
            <w:pPr>
              <w:pStyle w:val="TableParagraph"/>
              <w:spacing w:before="8"/>
              <w:rPr>
                <w:sz w:val="24"/>
              </w:rPr>
            </w:pPr>
          </w:p>
          <w:p>
            <w:pPr>
              <w:pStyle w:val="TableParagraph"/>
              <w:ind w:left="14" w:right="13"/>
              <w:jc w:val="center"/>
              <w:rPr>
                <w:sz w:val="22"/>
              </w:rPr>
            </w:pPr>
            <w:r>
              <w:rPr>
                <w:sz w:val="22"/>
              </w:rPr>
              <w:t>A.1.3</w:t>
            </w:r>
          </w:p>
        </w:tc>
        <w:tc>
          <w:tcPr>
            <w:tcW w:w="1278" w:type="dxa"/>
          </w:tcPr>
          <w:p>
            <w:pPr>
              <w:pStyle w:val="TableParagraph"/>
              <w:spacing w:before="8"/>
              <w:rPr>
                <w:sz w:val="24"/>
              </w:rPr>
            </w:pPr>
          </w:p>
          <w:p>
            <w:pPr>
              <w:pStyle w:val="TableParagraph"/>
              <w:ind w:right="492"/>
              <w:jc w:val="right"/>
              <w:rPr>
                <w:sz w:val="22"/>
              </w:rPr>
            </w:pPr>
            <w:r>
              <w:rPr>
                <w:sz w:val="22"/>
              </w:rPr>
              <w:t>3.1</w:t>
            </w:r>
          </w:p>
        </w:tc>
        <w:tc>
          <w:tcPr>
            <w:tcW w:w="1559" w:type="dxa"/>
          </w:tcPr>
          <w:p>
            <w:pPr>
              <w:pStyle w:val="TableParagraph"/>
              <w:spacing w:before="8"/>
              <w:rPr>
                <w:sz w:val="24"/>
              </w:rPr>
            </w:pPr>
          </w:p>
          <w:p>
            <w:pPr>
              <w:pStyle w:val="TableParagraph"/>
              <w:ind w:left="657"/>
              <w:rPr>
                <w:sz w:val="22"/>
              </w:rPr>
            </w:pPr>
            <w:r>
              <w:rPr>
                <w:sz w:val="22"/>
              </w:rPr>
              <w:t>P1</w:t>
            </w:r>
          </w:p>
        </w:tc>
      </w:tr>
      <w:tr>
        <w:trPr>
          <w:trHeight w:val="580" w:hRule="atLeast"/>
        </w:trPr>
        <w:tc>
          <w:tcPr>
            <w:tcW w:w="850" w:type="dxa"/>
          </w:tcPr>
          <w:p>
            <w:pPr>
              <w:pStyle w:val="TableParagraph"/>
              <w:spacing w:before="140"/>
              <w:ind w:left="26"/>
              <w:rPr>
                <w:sz w:val="22"/>
              </w:rPr>
            </w:pPr>
            <w:r>
              <w:rPr>
                <w:sz w:val="22"/>
              </w:rPr>
              <w:t>*BY.39</w:t>
            </w:r>
          </w:p>
        </w:tc>
        <w:tc>
          <w:tcPr>
            <w:tcW w:w="4965" w:type="dxa"/>
          </w:tcPr>
          <w:p>
            <w:pPr>
              <w:pStyle w:val="TableParagraph"/>
              <w:spacing w:line="247" w:lineRule="exact"/>
              <w:ind w:left="28"/>
              <w:rPr>
                <w:sz w:val="22"/>
              </w:rPr>
            </w:pPr>
            <w:r>
              <w:rPr>
                <w:sz w:val="22"/>
              </w:rPr>
              <w:t>Yapılan çalışmaya ait uyarı işaret ve levhalarını</w:t>
            </w:r>
          </w:p>
          <w:p>
            <w:pPr>
              <w:pStyle w:val="TableParagraph"/>
              <w:spacing w:before="37"/>
              <w:ind w:left="28"/>
              <w:rPr>
                <w:sz w:val="22"/>
              </w:rPr>
            </w:pPr>
            <w:r>
              <w:rPr>
                <w:sz w:val="22"/>
              </w:rPr>
              <w:t>talimatlar doğrultusunda yerleştirir ve muhafaza eder</w:t>
            </w:r>
          </w:p>
        </w:tc>
        <w:tc>
          <w:tcPr>
            <w:tcW w:w="850" w:type="dxa"/>
          </w:tcPr>
          <w:p>
            <w:pPr>
              <w:pStyle w:val="TableParagraph"/>
              <w:spacing w:before="140"/>
              <w:ind w:left="14" w:right="13"/>
              <w:jc w:val="center"/>
              <w:rPr>
                <w:sz w:val="22"/>
              </w:rPr>
            </w:pPr>
            <w:r>
              <w:rPr>
                <w:sz w:val="22"/>
              </w:rPr>
              <w:t>A.1.4</w:t>
            </w:r>
          </w:p>
        </w:tc>
        <w:tc>
          <w:tcPr>
            <w:tcW w:w="1278" w:type="dxa"/>
          </w:tcPr>
          <w:p>
            <w:pPr>
              <w:pStyle w:val="TableParagraph"/>
              <w:spacing w:before="140"/>
              <w:ind w:right="492"/>
              <w:jc w:val="right"/>
              <w:rPr>
                <w:sz w:val="22"/>
              </w:rPr>
            </w:pPr>
            <w:r>
              <w:rPr>
                <w:sz w:val="22"/>
              </w:rPr>
              <w:t>3.1</w:t>
            </w:r>
          </w:p>
        </w:tc>
        <w:tc>
          <w:tcPr>
            <w:tcW w:w="1559" w:type="dxa"/>
          </w:tcPr>
          <w:p>
            <w:pPr>
              <w:pStyle w:val="TableParagraph"/>
              <w:spacing w:before="140"/>
              <w:ind w:left="657"/>
              <w:rPr>
                <w:sz w:val="22"/>
              </w:rPr>
            </w:pPr>
            <w:r>
              <w:rPr>
                <w:sz w:val="22"/>
              </w:rPr>
              <w:t>P1</w:t>
            </w:r>
          </w:p>
        </w:tc>
      </w:tr>
      <w:tr>
        <w:trPr>
          <w:trHeight w:val="873" w:hRule="atLeast"/>
        </w:trPr>
        <w:tc>
          <w:tcPr>
            <w:tcW w:w="850" w:type="dxa"/>
          </w:tcPr>
          <w:p>
            <w:pPr>
              <w:pStyle w:val="TableParagraph"/>
              <w:spacing w:before="10"/>
              <w:rPr>
                <w:sz w:val="24"/>
              </w:rPr>
            </w:pPr>
          </w:p>
          <w:p>
            <w:pPr>
              <w:pStyle w:val="TableParagraph"/>
              <w:spacing w:before="1"/>
              <w:ind w:left="26"/>
              <w:rPr>
                <w:sz w:val="22"/>
              </w:rPr>
            </w:pPr>
            <w:r>
              <w:rPr>
                <w:sz w:val="22"/>
              </w:rPr>
              <w:t>*BY.40</w:t>
            </w:r>
          </w:p>
        </w:tc>
        <w:tc>
          <w:tcPr>
            <w:tcW w:w="4965" w:type="dxa"/>
          </w:tcPr>
          <w:p>
            <w:pPr>
              <w:pStyle w:val="TableParagraph"/>
              <w:spacing w:line="249" w:lineRule="exact"/>
              <w:ind w:left="28"/>
              <w:rPr>
                <w:sz w:val="22"/>
              </w:rPr>
            </w:pPr>
            <w:r>
              <w:rPr>
                <w:sz w:val="22"/>
              </w:rPr>
              <w:t>Statik elektrik biriktirme ve kıvılcım atlama ihtimali</w:t>
            </w:r>
          </w:p>
          <w:p>
            <w:pPr>
              <w:pStyle w:val="TableParagraph"/>
              <w:spacing w:line="290" w:lineRule="atLeast"/>
              <w:ind w:left="28"/>
              <w:rPr>
                <w:sz w:val="22"/>
              </w:rPr>
            </w:pPr>
            <w:r>
              <w:rPr>
                <w:sz w:val="22"/>
              </w:rPr>
              <w:t>olan uygulamalarda, kendisine sağlanan imkânlar ve verilen talimatlar doğrultusunda topraklama yapar.</w:t>
            </w:r>
          </w:p>
        </w:tc>
        <w:tc>
          <w:tcPr>
            <w:tcW w:w="850" w:type="dxa"/>
          </w:tcPr>
          <w:p>
            <w:pPr>
              <w:pStyle w:val="TableParagraph"/>
              <w:spacing w:before="10"/>
              <w:rPr>
                <w:sz w:val="24"/>
              </w:rPr>
            </w:pPr>
          </w:p>
          <w:p>
            <w:pPr>
              <w:pStyle w:val="TableParagraph"/>
              <w:spacing w:before="1"/>
              <w:ind w:left="14" w:right="13"/>
              <w:jc w:val="center"/>
              <w:rPr>
                <w:sz w:val="22"/>
              </w:rPr>
            </w:pPr>
            <w:r>
              <w:rPr>
                <w:sz w:val="22"/>
              </w:rPr>
              <w:t>A.2.3</w:t>
            </w:r>
          </w:p>
        </w:tc>
        <w:tc>
          <w:tcPr>
            <w:tcW w:w="1278" w:type="dxa"/>
          </w:tcPr>
          <w:p>
            <w:pPr>
              <w:pStyle w:val="TableParagraph"/>
              <w:spacing w:before="10"/>
              <w:rPr>
                <w:sz w:val="24"/>
              </w:rPr>
            </w:pPr>
          </w:p>
          <w:p>
            <w:pPr>
              <w:pStyle w:val="TableParagraph"/>
              <w:spacing w:before="1"/>
              <w:ind w:right="492"/>
              <w:jc w:val="right"/>
              <w:rPr>
                <w:sz w:val="22"/>
              </w:rPr>
            </w:pPr>
            <w:r>
              <w:rPr>
                <w:sz w:val="22"/>
              </w:rPr>
              <w:t>3.1</w:t>
            </w:r>
          </w:p>
        </w:tc>
        <w:tc>
          <w:tcPr>
            <w:tcW w:w="1559" w:type="dxa"/>
          </w:tcPr>
          <w:p>
            <w:pPr>
              <w:pStyle w:val="TableParagraph"/>
              <w:spacing w:before="10"/>
              <w:rPr>
                <w:sz w:val="24"/>
              </w:rPr>
            </w:pPr>
          </w:p>
          <w:p>
            <w:pPr>
              <w:pStyle w:val="TableParagraph"/>
              <w:spacing w:before="1"/>
              <w:ind w:left="657"/>
              <w:rPr>
                <w:sz w:val="22"/>
              </w:rPr>
            </w:pPr>
            <w:r>
              <w:rPr>
                <w:sz w:val="22"/>
              </w:rPr>
              <w:t>P1</w:t>
            </w:r>
          </w:p>
        </w:tc>
      </w:tr>
      <w:tr>
        <w:trPr>
          <w:trHeight w:val="582" w:hRule="atLeast"/>
        </w:trPr>
        <w:tc>
          <w:tcPr>
            <w:tcW w:w="850" w:type="dxa"/>
          </w:tcPr>
          <w:p>
            <w:pPr>
              <w:pStyle w:val="TableParagraph"/>
              <w:spacing w:before="140"/>
              <w:ind w:left="26"/>
              <w:rPr>
                <w:sz w:val="22"/>
              </w:rPr>
            </w:pPr>
            <w:r>
              <w:rPr>
                <w:sz w:val="22"/>
              </w:rPr>
              <w:t>*BY.41</w:t>
            </w:r>
          </w:p>
        </w:tc>
        <w:tc>
          <w:tcPr>
            <w:tcW w:w="4965" w:type="dxa"/>
          </w:tcPr>
          <w:p>
            <w:pPr>
              <w:pStyle w:val="TableParagraph"/>
              <w:spacing w:line="247" w:lineRule="exact"/>
              <w:ind w:left="28"/>
              <w:rPr>
                <w:sz w:val="22"/>
              </w:rPr>
            </w:pPr>
            <w:r>
              <w:rPr>
                <w:sz w:val="22"/>
              </w:rPr>
              <w:t>Acil durumlarda çıkış veya kaçış prosedürlerini tam</w:t>
            </w:r>
            <w:r>
              <w:rPr>
                <w:spacing w:val="51"/>
                <w:sz w:val="22"/>
              </w:rPr>
              <w:t> </w:t>
            </w:r>
            <w:r>
              <w:rPr>
                <w:sz w:val="22"/>
              </w:rPr>
              <w:t>ve</w:t>
            </w:r>
          </w:p>
          <w:p>
            <w:pPr>
              <w:pStyle w:val="TableParagraph"/>
              <w:spacing w:before="40"/>
              <w:ind w:left="28"/>
              <w:rPr>
                <w:sz w:val="22"/>
              </w:rPr>
            </w:pPr>
            <w:r>
              <w:rPr>
                <w:sz w:val="22"/>
              </w:rPr>
              <w:t>doğru olarak uygular.</w:t>
            </w:r>
          </w:p>
        </w:tc>
        <w:tc>
          <w:tcPr>
            <w:tcW w:w="850" w:type="dxa"/>
          </w:tcPr>
          <w:p>
            <w:pPr>
              <w:pStyle w:val="TableParagraph"/>
              <w:spacing w:before="140"/>
              <w:ind w:left="14" w:right="13"/>
              <w:jc w:val="center"/>
              <w:rPr>
                <w:sz w:val="22"/>
              </w:rPr>
            </w:pPr>
            <w:r>
              <w:rPr>
                <w:sz w:val="22"/>
              </w:rPr>
              <w:t>A.4.1</w:t>
            </w:r>
          </w:p>
        </w:tc>
        <w:tc>
          <w:tcPr>
            <w:tcW w:w="1278" w:type="dxa"/>
          </w:tcPr>
          <w:p>
            <w:pPr>
              <w:pStyle w:val="TableParagraph"/>
              <w:spacing w:before="140"/>
              <w:ind w:right="492"/>
              <w:jc w:val="right"/>
              <w:rPr>
                <w:sz w:val="22"/>
              </w:rPr>
            </w:pPr>
            <w:r>
              <w:rPr>
                <w:sz w:val="22"/>
              </w:rPr>
              <w:t>3.2</w:t>
            </w:r>
          </w:p>
        </w:tc>
        <w:tc>
          <w:tcPr>
            <w:tcW w:w="1559" w:type="dxa"/>
          </w:tcPr>
          <w:p>
            <w:pPr>
              <w:pStyle w:val="TableParagraph"/>
              <w:spacing w:before="140"/>
              <w:ind w:left="657"/>
              <w:rPr>
                <w:sz w:val="22"/>
              </w:rPr>
            </w:pPr>
            <w:r>
              <w:rPr>
                <w:sz w:val="22"/>
              </w:rPr>
              <w:t>P1</w:t>
            </w:r>
          </w:p>
        </w:tc>
      </w:tr>
      <w:tr>
        <w:trPr>
          <w:trHeight w:val="582" w:hRule="atLeast"/>
        </w:trPr>
        <w:tc>
          <w:tcPr>
            <w:tcW w:w="850" w:type="dxa"/>
          </w:tcPr>
          <w:p>
            <w:pPr>
              <w:pStyle w:val="TableParagraph"/>
              <w:spacing w:before="140"/>
              <w:ind w:left="26"/>
              <w:rPr>
                <w:sz w:val="22"/>
              </w:rPr>
            </w:pPr>
            <w:r>
              <w:rPr>
                <w:sz w:val="22"/>
              </w:rPr>
              <w:t>*BY.42</w:t>
            </w:r>
          </w:p>
        </w:tc>
        <w:tc>
          <w:tcPr>
            <w:tcW w:w="4965" w:type="dxa"/>
          </w:tcPr>
          <w:p>
            <w:pPr>
              <w:pStyle w:val="TableParagraph"/>
              <w:tabs>
                <w:tab w:pos="1229" w:val="left" w:leader="none"/>
                <w:tab w:pos="1862" w:val="left" w:leader="none"/>
                <w:tab w:pos="2560" w:val="left" w:leader="none"/>
                <w:tab w:pos="2980" w:val="left" w:leader="none"/>
                <w:tab w:pos="3929" w:val="left" w:leader="none"/>
              </w:tabs>
              <w:spacing w:line="247" w:lineRule="exact"/>
              <w:ind w:left="28"/>
              <w:rPr>
                <w:sz w:val="22"/>
              </w:rPr>
            </w:pPr>
            <w:r>
              <w:rPr>
                <w:sz w:val="22"/>
              </w:rPr>
              <w:t>Çalışmayla</w:t>
              <w:tab/>
              <w:t>ilgili</w:t>
              <w:tab/>
              <w:t>kalite</w:t>
              <w:tab/>
              <w:t>ve</w:t>
              <w:tab/>
              <w:t>fire/hata</w:t>
              <w:tab/>
              <w:t>formlarının</w:t>
            </w:r>
          </w:p>
          <w:p>
            <w:pPr>
              <w:pStyle w:val="TableParagraph"/>
              <w:spacing w:before="37"/>
              <w:ind w:left="28"/>
              <w:rPr>
                <w:sz w:val="22"/>
              </w:rPr>
            </w:pPr>
            <w:r>
              <w:rPr>
                <w:sz w:val="22"/>
              </w:rPr>
              <w:t>doldurur.</w:t>
            </w:r>
          </w:p>
        </w:tc>
        <w:tc>
          <w:tcPr>
            <w:tcW w:w="850" w:type="dxa"/>
          </w:tcPr>
          <w:p>
            <w:pPr>
              <w:pStyle w:val="TableParagraph"/>
              <w:spacing w:before="140"/>
              <w:ind w:left="14" w:right="10"/>
              <w:jc w:val="center"/>
              <w:rPr>
                <w:sz w:val="22"/>
              </w:rPr>
            </w:pPr>
            <w:r>
              <w:rPr>
                <w:sz w:val="22"/>
              </w:rPr>
              <w:t>C.2.3</w:t>
            </w:r>
          </w:p>
        </w:tc>
        <w:tc>
          <w:tcPr>
            <w:tcW w:w="1278" w:type="dxa"/>
          </w:tcPr>
          <w:p>
            <w:pPr>
              <w:pStyle w:val="TableParagraph"/>
              <w:spacing w:before="140"/>
              <w:ind w:right="492"/>
              <w:jc w:val="right"/>
              <w:rPr>
                <w:sz w:val="22"/>
              </w:rPr>
            </w:pPr>
            <w:r>
              <w:rPr>
                <w:sz w:val="22"/>
              </w:rPr>
              <w:t>3.2</w:t>
            </w:r>
          </w:p>
        </w:tc>
        <w:tc>
          <w:tcPr>
            <w:tcW w:w="1559" w:type="dxa"/>
          </w:tcPr>
          <w:p>
            <w:pPr>
              <w:pStyle w:val="TableParagraph"/>
              <w:spacing w:before="140"/>
              <w:ind w:left="657"/>
              <w:rPr>
                <w:sz w:val="22"/>
              </w:rPr>
            </w:pPr>
            <w:r>
              <w:rPr>
                <w:sz w:val="22"/>
              </w:rPr>
              <w:t>P1</w:t>
            </w:r>
          </w:p>
        </w:tc>
      </w:tr>
      <w:tr>
        <w:trPr>
          <w:trHeight w:val="580" w:hRule="atLeast"/>
        </w:trPr>
        <w:tc>
          <w:tcPr>
            <w:tcW w:w="850" w:type="dxa"/>
          </w:tcPr>
          <w:p>
            <w:pPr>
              <w:pStyle w:val="TableParagraph"/>
              <w:spacing w:before="137"/>
              <w:ind w:left="26"/>
              <w:rPr>
                <w:sz w:val="22"/>
              </w:rPr>
            </w:pPr>
            <w:r>
              <w:rPr>
                <w:sz w:val="22"/>
              </w:rPr>
              <w:t>*BY.43</w:t>
            </w:r>
          </w:p>
        </w:tc>
        <w:tc>
          <w:tcPr>
            <w:tcW w:w="4965" w:type="dxa"/>
          </w:tcPr>
          <w:p>
            <w:pPr>
              <w:pStyle w:val="TableParagraph"/>
              <w:spacing w:line="247" w:lineRule="exact"/>
              <w:ind w:left="28"/>
              <w:rPr>
                <w:sz w:val="22"/>
              </w:rPr>
            </w:pPr>
            <w:r>
              <w:rPr>
                <w:sz w:val="22"/>
              </w:rPr>
              <w:t>Çalışma sırasında saptanan hata ve arızaları yetkililere</w:t>
            </w:r>
          </w:p>
          <w:p>
            <w:pPr>
              <w:pStyle w:val="TableParagraph"/>
              <w:spacing w:before="37"/>
              <w:ind w:left="28"/>
              <w:rPr>
                <w:sz w:val="22"/>
              </w:rPr>
            </w:pPr>
            <w:r>
              <w:rPr>
                <w:sz w:val="22"/>
              </w:rPr>
              <w:t>talimatlar doğrultusunda bildirir.</w:t>
            </w:r>
          </w:p>
        </w:tc>
        <w:tc>
          <w:tcPr>
            <w:tcW w:w="850" w:type="dxa"/>
          </w:tcPr>
          <w:p>
            <w:pPr>
              <w:pStyle w:val="TableParagraph"/>
              <w:spacing w:before="137"/>
              <w:ind w:left="14" w:right="10"/>
              <w:jc w:val="center"/>
              <w:rPr>
                <w:sz w:val="22"/>
              </w:rPr>
            </w:pPr>
            <w:r>
              <w:rPr>
                <w:sz w:val="22"/>
              </w:rPr>
              <w:t>C.4.1</w:t>
            </w:r>
          </w:p>
        </w:tc>
        <w:tc>
          <w:tcPr>
            <w:tcW w:w="1278" w:type="dxa"/>
          </w:tcPr>
          <w:p>
            <w:pPr>
              <w:pStyle w:val="TableParagraph"/>
              <w:spacing w:before="137"/>
              <w:ind w:right="492"/>
              <w:jc w:val="right"/>
              <w:rPr>
                <w:sz w:val="22"/>
              </w:rPr>
            </w:pPr>
            <w:r>
              <w:rPr>
                <w:sz w:val="22"/>
              </w:rPr>
              <w:t>3.2</w:t>
            </w:r>
          </w:p>
        </w:tc>
        <w:tc>
          <w:tcPr>
            <w:tcW w:w="1559" w:type="dxa"/>
          </w:tcPr>
          <w:p>
            <w:pPr>
              <w:pStyle w:val="TableParagraph"/>
              <w:spacing w:before="137"/>
              <w:ind w:left="657"/>
              <w:rPr>
                <w:sz w:val="22"/>
              </w:rPr>
            </w:pPr>
            <w:r>
              <w:rPr>
                <w:sz w:val="22"/>
              </w:rPr>
              <w:t>P1</w:t>
            </w:r>
          </w:p>
        </w:tc>
      </w:tr>
    </w:tbl>
    <w:p>
      <w:pPr>
        <w:spacing w:line="270" w:lineRule="exact" w:before="0"/>
        <w:ind w:left="758" w:right="0" w:firstLine="0"/>
        <w:jc w:val="left"/>
        <w:rPr>
          <w:sz w:val="24"/>
        </w:rPr>
      </w:pPr>
      <w:r>
        <w:rPr>
          <w:sz w:val="24"/>
        </w:rPr>
        <w:t>(*)Performans sınavında başarılması zorunlu kritik adımlar.</w:t>
      </w:r>
    </w:p>
    <w:p>
      <w:pPr>
        <w:spacing w:after="0" w:line="270" w:lineRule="exact"/>
        <w:jc w:val="left"/>
        <w:rPr>
          <w:sz w:val="24"/>
        </w:rPr>
        <w:sectPr>
          <w:pgSz w:w="11910" w:h="16840"/>
          <w:pgMar w:header="569" w:footer="578" w:top="1080" w:bottom="760" w:left="660" w:right="660"/>
        </w:sectPr>
      </w:pPr>
    </w:p>
    <w:p>
      <w:pPr>
        <w:pStyle w:val="BodyText"/>
        <w:spacing w:before="9"/>
        <w:rPr>
          <w:sz w:val="13"/>
        </w:rPr>
      </w:pPr>
    </w:p>
    <w:p>
      <w:pPr>
        <w:spacing w:line="278" w:lineRule="auto" w:before="90"/>
        <w:ind w:left="4083" w:right="1343" w:hanging="2723"/>
        <w:jc w:val="left"/>
        <w:rPr>
          <w:b/>
          <w:sz w:val="24"/>
        </w:rPr>
      </w:pPr>
      <w:r>
        <w:rPr>
          <w:b/>
          <w:sz w:val="24"/>
        </w:rPr>
        <w:t>15UY0209-4 / A4 KURULUM SONRASI KONTROL VE BAKIM ONARIM YETERLİLİK BİRİMİ</w:t>
      </w:r>
    </w:p>
    <w:p>
      <w:pPr>
        <w:pStyle w:val="BodyText"/>
        <w:spacing w:before="3" w:after="1"/>
        <w:rPr>
          <w:b/>
          <w:sz w:val="27"/>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4042"/>
        <w:gridCol w:w="5740"/>
      </w:tblGrid>
      <w:tr>
        <w:trPr>
          <w:trHeight w:val="398" w:hRule="atLeast"/>
        </w:trPr>
        <w:tc>
          <w:tcPr>
            <w:tcW w:w="567" w:type="dxa"/>
            <w:shd w:val="clear" w:color="auto" w:fill="C5D9F0"/>
          </w:tcPr>
          <w:p>
            <w:pPr>
              <w:pStyle w:val="TableParagraph"/>
              <w:spacing w:before="39"/>
              <w:ind w:left="4"/>
              <w:jc w:val="center"/>
              <w:rPr>
                <w:b/>
                <w:sz w:val="24"/>
              </w:rPr>
            </w:pPr>
            <w:r>
              <w:rPr>
                <w:b/>
                <w:sz w:val="24"/>
              </w:rPr>
              <w:t>1</w:t>
            </w:r>
          </w:p>
        </w:tc>
        <w:tc>
          <w:tcPr>
            <w:tcW w:w="4042" w:type="dxa"/>
            <w:shd w:val="clear" w:color="auto" w:fill="C5D9F0"/>
          </w:tcPr>
          <w:p>
            <w:pPr>
              <w:pStyle w:val="TableParagraph"/>
              <w:spacing w:before="39"/>
              <w:ind w:left="143"/>
              <w:rPr>
                <w:b/>
                <w:sz w:val="24"/>
              </w:rPr>
            </w:pPr>
            <w:r>
              <w:rPr>
                <w:b/>
                <w:sz w:val="24"/>
              </w:rPr>
              <w:t>YETERLİLİK BİRİMİ ADI</w:t>
            </w:r>
          </w:p>
        </w:tc>
        <w:tc>
          <w:tcPr>
            <w:tcW w:w="5740" w:type="dxa"/>
          </w:tcPr>
          <w:p>
            <w:pPr>
              <w:pStyle w:val="TableParagraph"/>
              <w:spacing w:before="35"/>
              <w:ind w:left="83"/>
              <w:rPr>
                <w:sz w:val="24"/>
              </w:rPr>
            </w:pPr>
            <w:r>
              <w:rPr>
                <w:sz w:val="24"/>
              </w:rPr>
              <w:t>Kurulum Sonrası Kontrol ve Bakım Onarım</w:t>
            </w:r>
          </w:p>
        </w:tc>
      </w:tr>
      <w:tr>
        <w:trPr>
          <w:trHeight w:val="395" w:hRule="atLeast"/>
        </w:trPr>
        <w:tc>
          <w:tcPr>
            <w:tcW w:w="567" w:type="dxa"/>
            <w:shd w:val="clear" w:color="auto" w:fill="C5D9F0"/>
          </w:tcPr>
          <w:p>
            <w:pPr>
              <w:pStyle w:val="TableParagraph"/>
              <w:spacing w:before="37"/>
              <w:ind w:left="4"/>
              <w:jc w:val="center"/>
              <w:rPr>
                <w:b/>
                <w:sz w:val="24"/>
              </w:rPr>
            </w:pPr>
            <w:r>
              <w:rPr>
                <w:b/>
                <w:sz w:val="24"/>
              </w:rPr>
              <w:t>2</w:t>
            </w:r>
          </w:p>
        </w:tc>
        <w:tc>
          <w:tcPr>
            <w:tcW w:w="4042" w:type="dxa"/>
            <w:shd w:val="clear" w:color="auto" w:fill="C5D9F0"/>
          </w:tcPr>
          <w:p>
            <w:pPr>
              <w:pStyle w:val="TableParagraph"/>
              <w:spacing w:before="37"/>
              <w:ind w:left="143"/>
              <w:rPr>
                <w:b/>
                <w:sz w:val="24"/>
              </w:rPr>
            </w:pPr>
            <w:r>
              <w:rPr>
                <w:b/>
                <w:sz w:val="24"/>
              </w:rPr>
              <w:t>REFERANS KODU</w:t>
            </w:r>
          </w:p>
        </w:tc>
        <w:tc>
          <w:tcPr>
            <w:tcW w:w="5740" w:type="dxa"/>
          </w:tcPr>
          <w:p>
            <w:pPr>
              <w:pStyle w:val="TableParagraph"/>
              <w:spacing w:before="32"/>
              <w:ind w:left="83"/>
              <w:rPr>
                <w:sz w:val="24"/>
              </w:rPr>
            </w:pPr>
            <w:r>
              <w:rPr>
                <w:sz w:val="24"/>
              </w:rPr>
              <w:t>15UY0209-4 / A4</w:t>
            </w:r>
          </w:p>
        </w:tc>
      </w:tr>
      <w:tr>
        <w:trPr>
          <w:trHeight w:val="397" w:hRule="atLeast"/>
        </w:trPr>
        <w:tc>
          <w:tcPr>
            <w:tcW w:w="567" w:type="dxa"/>
            <w:shd w:val="clear" w:color="auto" w:fill="C5D9F0"/>
          </w:tcPr>
          <w:p>
            <w:pPr>
              <w:pStyle w:val="TableParagraph"/>
              <w:spacing w:before="39"/>
              <w:ind w:left="4"/>
              <w:jc w:val="center"/>
              <w:rPr>
                <w:b/>
                <w:sz w:val="24"/>
              </w:rPr>
            </w:pPr>
            <w:r>
              <w:rPr>
                <w:b/>
                <w:sz w:val="24"/>
              </w:rPr>
              <w:t>3</w:t>
            </w:r>
          </w:p>
        </w:tc>
        <w:tc>
          <w:tcPr>
            <w:tcW w:w="4042" w:type="dxa"/>
            <w:shd w:val="clear" w:color="auto" w:fill="C5D9F0"/>
          </w:tcPr>
          <w:p>
            <w:pPr>
              <w:pStyle w:val="TableParagraph"/>
              <w:spacing w:before="39"/>
              <w:ind w:left="143"/>
              <w:rPr>
                <w:b/>
                <w:sz w:val="24"/>
              </w:rPr>
            </w:pPr>
            <w:r>
              <w:rPr>
                <w:b/>
                <w:sz w:val="24"/>
              </w:rPr>
              <w:t>SEVİYE</w:t>
            </w:r>
          </w:p>
        </w:tc>
        <w:tc>
          <w:tcPr>
            <w:tcW w:w="5740" w:type="dxa"/>
          </w:tcPr>
          <w:p>
            <w:pPr>
              <w:pStyle w:val="TableParagraph"/>
              <w:spacing w:before="35"/>
              <w:ind w:left="83"/>
              <w:rPr>
                <w:sz w:val="24"/>
              </w:rPr>
            </w:pPr>
            <w:r>
              <w:rPr>
                <w:sz w:val="24"/>
              </w:rPr>
              <w:t>4</w:t>
            </w:r>
          </w:p>
        </w:tc>
      </w:tr>
      <w:tr>
        <w:trPr>
          <w:trHeight w:val="395" w:hRule="atLeast"/>
        </w:trPr>
        <w:tc>
          <w:tcPr>
            <w:tcW w:w="567" w:type="dxa"/>
            <w:shd w:val="clear" w:color="auto" w:fill="C5D9F0"/>
          </w:tcPr>
          <w:p>
            <w:pPr>
              <w:pStyle w:val="TableParagraph"/>
              <w:spacing w:before="39"/>
              <w:ind w:left="4"/>
              <w:jc w:val="center"/>
              <w:rPr>
                <w:b/>
                <w:sz w:val="24"/>
              </w:rPr>
            </w:pPr>
            <w:r>
              <w:rPr>
                <w:b/>
                <w:sz w:val="24"/>
              </w:rPr>
              <w:t>4</w:t>
            </w:r>
          </w:p>
        </w:tc>
        <w:tc>
          <w:tcPr>
            <w:tcW w:w="4042" w:type="dxa"/>
            <w:shd w:val="clear" w:color="auto" w:fill="C5D9F0"/>
          </w:tcPr>
          <w:p>
            <w:pPr>
              <w:pStyle w:val="TableParagraph"/>
              <w:spacing w:before="39"/>
              <w:ind w:left="143"/>
              <w:rPr>
                <w:b/>
                <w:sz w:val="24"/>
              </w:rPr>
            </w:pPr>
            <w:r>
              <w:rPr>
                <w:b/>
                <w:sz w:val="24"/>
              </w:rPr>
              <w:t>KREDİ DEĞERİ</w:t>
            </w:r>
          </w:p>
        </w:tc>
        <w:tc>
          <w:tcPr>
            <w:tcW w:w="5740" w:type="dxa"/>
          </w:tcPr>
          <w:p>
            <w:pPr>
              <w:pStyle w:val="TableParagraph"/>
              <w:spacing w:before="35"/>
              <w:ind w:left="83"/>
              <w:rPr>
                <w:sz w:val="24"/>
              </w:rPr>
            </w:pPr>
            <w:r>
              <w:rPr>
                <w:w w:val="99"/>
                <w:sz w:val="24"/>
              </w:rPr>
              <w:t>-</w:t>
            </w:r>
          </w:p>
        </w:tc>
      </w:tr>
      <w:tr>
        <w:trPr>
          <w:trHeight w:val="398" w:hRule="atLeast"/>
        </w:trPr>
        <w:tc>
          <w:tcPr>
            <w:tcW w:w="567" w:type="dxa"/>
            <w:tcBorders>
              <w:bottom w:val="nil"/>
            </w:tcBorders>
            <w:shd w:val="clear" w:color="auto" w:fill="C5D9F0"/>
          </w:tcPr>
          <w:p>
            <w:pPr>
              <w:pStyle w:val="TableParagraph"/>
              <w:rPr>
                <w:sz w:val="22"/>
              </w:rPr>
            </w:pPr>
          </w:p>
        </w:tc>
        <w:tc>
          <w:tcPr>
            <w:tcW w:w="4042" w:type="dxa"/>
            <w:shd w:val="clear" w:color="auto" w:fill="C5D9F0"/>
          </w:tcPr>
          <w:p>
            <w:pPr>
              <w:pStyle w:val="TableParagraph"/>
              <w:spacing w:before="39"/>
              <w:ind w:left="83"/>
              <w:rPr>
                <w:b/>
                <w:sz w:val="24"/>
              </w:rPr>
            </w:pPr>
            <w:r>
              <w:rPr>
                <w:b/>
                <w:sz w:val="24"/>
              </w:rPr>
              <w:t>A)YAYIN TARİHİ</w:t>
            </w:r>
          </w:p>
        </w:tc>
        <w:tc>
          <w:tcPr>
            <w:tcW w:w="5740" w:type="dxa"/>
          </w:tcPr>
          <w:p>
            <w:pPr>
              <w:pStyle w:val="TableParagraph"/>
              <w:spacing w:before="35"/>
              <w:ind w:left="83"/>
              <w:rPr>
                <w:sz w:val="24"/>
              </w:rPr>
            </w:pPr>
            <w:r>
              <w:rPr>
                <w:sz w:val="24"/>
              </w:rPr>
              <w:t>22/04/2015</w:t>
            </w:r>
          </w:p>
        </w:tc>
      </w:tr>
      <w:tr>
        <w:trPr>
          <w:trHeight w:val="397" w:hRule="atLeast"/>
        </w:trPr>
        <w:tc>
          <w:tcPr>
            <w:tcW w:w="567" w:type="dxa"/>
            <w:tcBorders>
              <w:top w:val="nil"/>
              <w:bottom w:val="nil"/>
            </w:tcBorders>
            <w:shd w:val="clear" w:color="auto" w:fill="C5D9F0"/>
          </w:tcPr>
          <w:p>
            <w:pPr>
              <w:pStyle w:val="TableParagraph"/>
              <w:spacing w:before="39"/>
              <w:ind w:left="4"/>
              <w:jc w:val="center"/>
              <w:rPr>
                <w:b/>
                <w:sz w:val="24"/>
              </w:rPr>
            </w:pPr>
            <w:r>
              <w:rPr>
                <w:b/>
                <w:sz w:val="24"/>
              </w:rPr>
              <w:t>5</w:t>
            </w:r>
          </w:p>
        </w:tc>
        <w:tc>
          <w:tcPr>
            <w:tcW w:w="4042" w:type="dxa"/>
            <w:shd w:val="clear" w:color="auto" w:fill="C5D9F0"/>
          </w:tcPr>
          <w:p>
            <w:pPr>
              <w:pStyle w:val="TableParagraph"/>
              <w:spacing w:before="39"/>
              <w:ind w:left="83"/>
              <w:rPr>
                <w:b/>
                <w:sz w:val="24"/>
              </w:rPr>
            </w:pPr>
            <w:r>
              <w:rPr>
                <w:b/>
                <w:sz w:val="24"/>
              </w:rPr>
              <w:t>B)REVİZYON NO</w:t>
            </w:r>
          </w:p>
        </w:tc>
        <w:tc>
          <w:tcPr>
            <w:tcW w:w="5740" w:type="dxa"/>
          </w:tcPr>
          <w:p>
            <w:pPr>
              <w:pStyle w:val="TableParagraph"/>
              <w:spacing w:before="35"/>
              <w:ind w:left="83"/>
              <w:rPr>
                <w:sz w:val="24"/>
              </w:rPr>
            </w:pPr>
            <w:r>
              <w:rPr>
                <w:sz w:val="24"/>
              </w:rPr>
              <w:t>00</w:t>
            </w:r>
          </w:p>
        </w:tc>
      </w:tr>
      <w:tr>
        <w:trPr>
          <w:trHeight w:val="395" w:hRule="atLeast"/>
        </w:trPr>
        <w:tc>
          <w:tcPr>
            <w:tcW w:w="567" w:type="dxa"/>
            <w:tcBorders>
              <w:top w:val="nil"/>
            </w:tcBorders>
            <w:shd w:val="clear" w:color="auto" w:fill="C5D9F0"/>
          </w:tcPr>
          <w:p>
            <w:pPr>
              <w:pStyle w:val="TableParagraph"/>
              <w:rPr>
                <w:sz w:val="22"/>
              </w:rPr>
            </w:pPr>
          </w:p>
        </w:tc>
        <w:tc>
          <w:tcPr>
            <w:tcW w:w="4042" w:type="dxa"/>
            <w:shd w:val="clear" w:color="auto" w:fill="C5D9F0"/>
          </w:tcPr>
          <w:p>
            <w:pPr>
              <w:pStyle w:val="TableParagraph"/>
              <w:spacing w:before="37"/>
              <w:ind w:left="83"/>
              <w:rPr>
                <w:b/>
                <w:sz w:val="24"/>
              </w:rPr>
            </w:pPr>
            <w:r>
              <w:rPr>
                <w:b/>
                <w:sz w:val="24"/>
              </w:rPr>
              <w:t>C)REVİZYON TARİHİ</w:t>
            </w:r>
          </w:p>
        </w:tc>
        <w:tc>
          <w:tcPr>
            <w:tcW w:w="5740" w:type="dxa"/>
          </w:tcPr>
          <w:p>
            <w:pPr>
              <w:pStyle w:val="TableParagraph"/>
              <w:spacing w:before="32"/>
              <w:ind w:left="83"/>
              <w:rPr>
                <w:sz w:val="24"/>
              </w:rPr>
            </w:pPr>
            <w:r>
              <w:rPr>
                <w:w w:val="99"/>
                <w:sz w:val="24"/>
              </w:rPr>
              <w:t>-</w:t>
            </w:r>
          </w:p>
        </w:tc>
      </w:tr>
      <w:tr>
        <w:trPr>
          <w:trHeight w:val="398" w:hRule="atLeast"/>
        </w:trPr>
        <w:tc>
          <w:tcPr>
            <w:tcW w:w="567" w:type="dxa"/>
            <w:shd w:val="clear" w:color="auto" w:fill="C5D9F0"/>
          </w:tcPr>
          <w:p>
            <w:pPr>
              <w:pStyle w:val="TableParagraph"/>
              <w:spacing w:before="40"/>
              <w:ind w:left="4"/>
              <w:jc w:val="center"/>
              <w:rPr>
                <w:b/>
                <w:sz w:val="24"/>
              </w:rPr>
            </w:pPr>
            <w:r>
              <w:rPr>
                <w:b/>
                <w:sz w:val="24"/>
              </w:rPr>
              <w:t>6</w:t>
            </w:r>
          </w:p>
        </w:tc>
        <w:tc>
          <w:tcPr>
            <w:tcW w:w="4042" w:type="dxa"/>
            <w:tcBorders>
              <w:right w:val="nil"/>
            </w:tcBorders>
            <w:shd w:val="clear" w:color="auto" w:fill="C5D9F0"/>
          </w:tcPr>
          <w:p>
            <w:pPr>
              <w:pStyle w:val="TableParagraph"/>
              <w:spacing w:before="40"/>
              <w:ind w:left="143"/>
              <w:rPr>
                <w:b/>
                <w:sz w:val="24"/>
              </w:rPr>
            </w:pPr>
            <w:r>
              <w:rPr>
                <w:b/>
                <w:sz w:val="24"/>
              </w:rPr>
              <w:t>YETERLİLİK BİRİMİNE KAYNAK</w:t>
            </w:r>
          </w:p>
        </w:tc>
        <w:tc>
          <w:tcPr>
            <w:tcW w:w="5740" w:type="dxa"/>
            <w:tcBorders>
              <w:left w:val="nil"/>
            </w:tcBorders>
            <w:shd w:val="clear" w:color="auto" w:fill="C5D9F0"/>
          </w:tcPr>
          <w:p>
            <w:pPr>
              <w:pStyle w:val="TableParagraph"/>
              <w:spacing w:before="40"/>
              <w:ind w:left="43"/>
              <w:rPr>
                <w:b/>
                <w:sz w:val="24"/>
              </w:rPr>
            </w:pPr>
            <w:r>
              <w:rPr>
                <w:b/>
                <w:sz w:val="24"/>
              </w:rPr>
              <w:t>TEŞKİL EDEN MESLEK STANDARDI</w:t>
            </w:r>
          </w:p>
        </w:tc>
      </w:tr>
      <w:tr>
        <w:trPr>
          <w:trHeight w:val="395" w:hRule="atLeast"/>
        </w:trPr>
        <w:tc>
          <w:tcPr>
            <w:tcW w:w="10349" w:type="dxa"/>
            <w:gridSpan w:val="3"/>
          </w:tcPr>
          <w:p>
            <w:pPr>
              <w:pStyle w:val="TableParagraph"/>
              <w:spacing w:before="35"/>
              <w:ind w:left="83"/>
              <w:rPr>
                <w:sz w:val="24"/>
              </w:rPr>
            </w:pPr>
            <w:r>
              <w:rPr>
                <w:sz w:val="24"/>
              </w:rPr>
              <w:t>13UMS0295-3Güneş Isıl Sistem Personeli (Seviye 4)</w:t>
            </w:r>
          </w:p>
        </w:tc>
      </w:tr>
      <w:tr>
        <w:trPr>
          <w:trHeight w:val="438" w:hRule="atLeast"/>
        </w:trPr>
        <w:tc>
          <w:tcPr>
            <w:tcW w:w="567" w:type="dxa"/>
            <w:shd w:val="clear" w:color="auto" w:fill="C5D9F0"/>
          </w:tcPr>
          <w:p>
            <w:pPr>
              <w:pStyle w:val="TableParagraph"/>
              <w:spacing w:before="61"/>
              <w:ind w:left="4"/>
              <w:jc w:val="center"/>
              <w:rPr>
                <w:b/>
                <w:sz w:val="24"/>
              </w:rPr>
            </w:pPr>
            <w:r>
              <w:rPr>
                <w:b/>
                <w:sz w:val="24"/>
              </w:rPr>
              <w:t>7</w:t>
            </w:r>
          </w:p>
        </w:tc>
        <w:tc>
          <w:tcPr>
            <w:tcW w:w="9782" w:type="dxa"/>
            <w:gridSpan w:val="2"/>
            <w:shd w:val="clear" w:color="auto" w:fill="C5D9F0"/>
          </w:tcPr>
          <w:p>
            <w:pPr>
              <w:pStyle w:val="TableParagraph"/>
              <w:spacing w:before="121"/>
              <w:ind w:left="143"/>
              <w:rPr>
                <w:b/>
                <w:sz w:val="24"/>
              </w:rPr>
            </w:pPr>
            <w:r>
              <w:rPr>
                <w:b/>
                <w:sz w:val="24"/>
              </w:rPr>
              <w:t>ÖĞRENME ÇIKTILARI</w:t>
            </w:r>
          </w:p>
        </w:tc>
      </w:tr>
      <w:tr>
        <w:trPr>
          <w:trHeight w:val="4917" w:hRule="atLeast"/>
        </w:trPr>
        <w:tc>
          <w:tcPr>
            <w:tcW w:w="10349" w:type="dxa"/>
            <w:gridSpan w:val="3"/>
          </w:tcPr>
          <w:p>
            <w:pPr>
              <w:pStyle w:val="TableParagraph"/>
              <w:spacing w:line="275" w:lineRule="exact"/>
              <w:ind w:left="83"/>
              <w:rPr>
                <w:b/>
                <w:sz w:val="24"/>
              </w:rPr>
            </w:pPr>
            <w:r>
              <w:rPr>
                <w:spacing w:val="-60"/>
                <w:sz w:val="24"/>
                <w:u w:val="thick"/>
              </w:rPr>
              <w:t> </w:t>
            </w:r>
            <w:r>
              <w:rPr>
                <w:b/>
                <w:sz w:val="24"/>
                <w:u w:val="thick"/>
              </w:rPr>
              <w:t>Öğrenme Çıktısı 1: Güneş Enerjili Su ve Havuz Isıtma Sisteminin Kurulum Sonrası Çalışırlık</w:t>
            </w:r>
          </w:p>
          <w:p>
            <w:pPr>
              <w:pStyle w:val="TableParagraph"/>
              <w:spacing w:line="276" w:lineRule="auto" w:before="41"/>
              <w:ind w:left="83" w:right="8248"/>
              <w:rPr>
                <w:b/>
                <w:sz w:val="24"/>
              </w:rPr>
            </w:pPr>
            <w:r>
              <w:rPr>
                <w:spacing w:val="-60"/>
                <w:sz w:val="24"/>
                <w:u w:val="thick"/>
              </w:rPr>
              <w:t> </w:t>
            </w:r>
            <w:r>
              <w:rPr>
                <w:b/>
                <w:sz w:val="24"/>
                <w:u w:val="thick"/>
              </w:rPr>
              <w:t>Kontrolünü Yapar.</w:t>
            </w:r>
            <w:r>
              <w:rPr>
                <w:b/>
                <w:sz w:val="24"/>
              </w:rPr>
              <w:t> Başarım Ölçütleri:</w:t>
            </w:r>
          </w:p>
          <w:p>
            <w:pPr>
              <w:pStyle w:val="TableParagraph"/>
              <w:numPr>
                <w:ilvl w:val="1"/>
                <w:numId w:val="15"/>
              </w:numPr>
              <w:tabs>
                <w:tab w:pos="385" w:val="left" w:leader="none"/>
              </w:tabs>
              <w:spacing w:line="272" w:lineRule="exact" w:before="0" w:after="0"/>
              <w:ind w:left="83" w:right="0" w:firstLine="0"/>
              <w:jc w:val="left"/>
              <w:rPr>
                <w:sz w:val="24"/>
              </w:rPr>
            </w:pPr>
            <w:r>
              <w:rPr>
                <w:sz w:val="24"/>
              </w:rPr>
              <w:t>: Montajını yaptığı sistemi genel olarak</w:t>
            </w:r>
            <w:r>
              <w:rPr>
                <w:spacing w:val="0"/>
                <w:sz w:val="24"/>
              </w:rPr>
              <w:t> </w:t>
            </w:r>
            <w:r>
              <w:rPr>
                <w:sz w:val="24"/>
              </w:rPr>
              <w:t>inceler.</w:t>
            </w:r>
          </w:p>
          <w:p>
            <w:pPr>
              <w:pStyle w:val="TableParagraph"/>
              <w:numPr>
                <w:ilvl w:val="1"/>
                <w:numId w:val="15"/>
              </w:numPr>
              <w:tabs>
                <w:tab w:pos="385" w:val="left" w:leader="none"/>
              </w:tabs>
              <w:spacing w:line="276" w:lineRule="auto" w:before="40" w:after="0"/>
              <w:ind w:left="83" w:right="3777" w:firstLine="0"/>
              <w:jc w:val="left"/>
              <w:rPr>
                <w:sz w:val="24"/>
              </w:rPr>
            </w:pPr>
            <w:r>
              <w:rPr>
                <w:sz w:val="24"/>
              </w:rPr>
              <w:t>: Boru ve tankların sızdırmazlık testlerini talimatlara göre</w:t>
            </w:r>
            <w:r>
              <w:rPr>
                <w:spacing w:val="-18"/>
                <w:sz w:val="24"/>
              </w:rPr>
              <w:t> </w:t>
            </w:r>
            <w:r>
              <w:rPr>
                <w:sz w:val="24"/>
              </w:rPr>
              <w:t>yapar. 1.3: Kurulumu talimatlara uygun olarak</w:t>
            </w:r>
            <w:r>
              <w:rPr>
                <w:spacing w:val="-4"/>
                <w:sz w:val="24"/>
              </w:rPr>
              <w:t> </w:t>
            </w:r>
            <w:r>
              <w:rPr>
                <w:sz w:val="24"/>
              </w:rPr>
              <w:t>sonlandırır.</w:t>
            </w:r>
          </w:p>
          <w:p>
            <w:pPr>
              <w:pStyle w:val="TableParagraph"/>
              <w:spacing w:line="275" w:lineRule="exact"/>
              <w:ind w:left="83"/>
              <w:rPr>
                <w:sz w:val="24"/>
              </w:rPr>
            </w:pPr>
            <w:r>
              <w:rPr>
                <w:sz w:val="24"/>
              </w:rPr>
              <w:t>1.4: Sistemi talimatlara uygun olarak devreye alır.</w:t>
            </w:r>
          </w:p>
          <w:p>
            <w:pPr>
              <w:pStyle w:val="TableParagraph"/>
              <w:spacing w:before="9"/>
              <w:rPr>
                <w:b/>
                <w:sz w:val="31"/>
              </w:rPr>
            </w:pPr>
          </w:p>
          <w:p>
            <w:pPr>
              <w:pStyle w:val="TableParagraph"/>
              <w:spacing w:line="276" w:lineRule="auto"/>
              <w:ind w:left="83" w:right="4396"/>
              <w:rPr>
                <w:b/>
                <w:sz w:val="24"/>
              </w:rPr>
            </w:pPr>
            <w:r>
              <w:rPr>
                <w:spacing w:val="-60"/>
                <w:sz w:val="24"/>
                <w:u w:val="thick"/>
              </w:rPr>
              <w:t> </w:t>
            </w:r>
            <w:r>
              <w:rPr>
                <w:b/>
                <w:sz w:val="24"/>
                <w:u w:val="thick"/>
              </w:rPr>
              <w:t>Öğrenme Çıktısı 2: Sistemin Bakım ve Onarımını Yapar.</w:t>
            </w:r>
            <w:r>
              <w:rPr>
                <w:b/>
                <w:sz w:val="24"/>
              </w:rPr>
              <w:t> Başarım Ölçütleri:</w:t>
            </w:r>
          </w:p>
          <w:p>
            <w:pPr>
              <w:pStyle w:val="TableParagraph"/>
              <w:spacing w:line="278" w:lineRule="auto"/>
              <w:ind w:left="83" w:right="339"/>
              <w:rPr>
                <w:sz w:val="24"/>
              </w:rPr>
            </w:pPr>
            <w:r>
              <w:rPr>
                <w:sz w:val="24"/>
              </w:rPr>
              <w:t>2.1: Kullanılan makine, cihaz ve donanımın bakım öncesi hazırlıklarını talimatlara uygun olarak yapar. 2.2: Kullanılan makine, cihaz ve donanımın bakım işlemlerini talimatlara uygun olarak gerçekleştirir.</w:t>
            </w:r>
          </w:p>
          <w:p>
            <w:pPr>
              <w:pStyle w:val="TableParagraph"/>
              <w:spacing w:line="274" w:lineRule="exact"/>
              <w:ind w:left="83"/>
              <w:rPr>
                <w:b/>
                <w:sz w:val="24"/>
              </w:rPr>
            </w:pPr>
            <w:r>
              <w:rPr>
                <w:spacing w:val="-60"/>
                <w:sz w:val="24"/>
                <w:u w:val="thick"/>
              </w:rPr>
              <w:t> </w:t>
            </w:r>
            <w:r>
              <w:rPr>
                <w:b/>
                <w:sz w:val="24"/>
                <w:u w:val="thick"/>
              </w:rPr>
              <w:t>Öğrenme Çıktısı 3: İSG ve çevre gerekliliklerine uyar.</w:t>
            </w:r>
          </w:p>
          <w:p>
            <w:pPr>
              <w:pStyle w:val="TableParagraph"/>
              <w:numPr>
                <w:ilvl w:val="1"/>
                <w:numId w:val="16"/>
              </w:numPr>
              <w:tabs>
                <w:tab w:pos="385" w:val="left" w:leader="none"/>
              </w:tabs>
              <w:spacing w:line="240" w:lineRule="auto" w:before="229" w:after="0"/>
              <w:ind w:left="384" w:right="0" w:hanging="301"/>
              <w:jc w:val="left"/>
              <w:rPr>
                <w:sz w:val="24"/>
              </w:rPr>
            </w:pPr>
            <w:r>
              <w:rPr>
                <w:sz w:val="24"/>
              </w:rPr>
              <w:t>: Gerçekleştirdiği işlerde İSG kurallarına</w:t>
            </w:r>
            <w:r>
              <w:rPr>
                <w:spacing w:val="-3"/>
                <w:sz w:val="24"/>
              </w:rPr>
              <w:t> </w:t>
            </w:r>
            <w:r>
              <w:rPr>
                <w:sz w:val="24"/>
              </w:rPr>
              <w:t>uyar.</w:t>
            </w:r>
          </w:p>
          <w:p>
            <w:pPr>
              <w:pStyle w:val="TableParagraph"/>
              <w:numPr>
                <w:ilvl w:val="1"/>
                <w:numId w:val="16"/>
              </w:numPr>
              <w:tabs>
                <w:tab w:pos="385" w:val="left" w:leader="none"/>
              </w:tabs>
              <w:spacing w:line="240" w:lineRule="auto" w:before="3" w:after="0"/>
              <w:ind w:left="384" w:right="0" w:hanging="301"/>
              <w:jc w:val="left"/>
              <w:rPr>
                <w:sz w:val="24"/>
              </w:rPr>
            </w:pPr>
            <w:r>
              <w:rPr>
                <w:sz w:val="24"/>
              </w:rPr>
              <w:t>: Gerçekleştirdiği işlerde çevre etkilerini ve kalitesini</w:t>
            </w:r>
            <w:r>
              <w:rPr>
                <w:spacing w:val="-5"/>
                <w:sz w:val="24"/>
              </w:rPr>
              <w:t> </w:t>
            </w:r>
            <w:r>
              <w:rPr>
                <w:sz w:val="24"/>
              </w:rPr>
              <w:t>gözetir.</w:t>
            </w:r>
          </w:p>
        </w:tc>
      </w:tr>
      <w:tr>
        <w:trPr>
          <w:trHeight w:val="398" w:hRule="atLeast"/>
        </w:trPr>
        <w:tc>
          <w:tcPr>
            <w:tcW w:w="567" w:type="dxa"/>
            <w:shd w:val="clear" w:color="auto" w:fill="C5D9F0"/>
          </w:tcPr>
          <w:p>
            <w:pPr>
              <w:pStyle w:val="TableParagraph"/>
              <w:spacing w:before="39"/>
              <w:ind w:left="4"/>
              <w:jc w:val="center"/>
              <w:rPr>
                <w:b/>
                <w:sz w:val="24"/>
              </w:rPr>
            </w:pPr>
            <w:r>
              <w:rPr>
                <w:b/>
                <w:sz w:val="24"/>
              </w:rPr>
              <w:t>8</w:t>
            </w:r>
          </w:p>
        </w:tc>
        <w:tc>
          <w:tcPr>
            <w:tcW w:w="9782" w:type="dxa"/>
            <w:gridSpan w:val="2"/>
            <w:shd w:val="clear" w:color="auto" w:fill="C5D9F0"/>
          </w:tcPr>
          <w:p>
            <w:pPr>
              <w:pStyle w:val="TableParagraph"/>
              <w:spacing w:before="39"/>
              <w:ind w:left="143"/>
              <w:rPr>
                <w:b/>
                <w:sz w:val="24"/>
              </w:rPr>
            </w:pPr>
            <w:r>
              <w:rPr>
                <w:b/>
                <w:sz w:val="24"/>
              </w:rPr>
              <w:t>ÖLÇME VE DEĞERLENDİRME</w:t>
            </w:r>
          </w:p>
        </w:tc>
      </w:tr>
      <w:tr>
        <w:trPr>
          <w:trHeight w:val="396" w:hRule="atLeast"/>
        </w:trPr>
        <w:tc>
          <w:tcPr>
            <w:tcW w:w="10349" w:type="dxa"/>
            <w:gridSpan w:val="3"/>
            <w:shd w:val="clear" w:color="auto" w:fill="C5D9F0"/>
          </w:tcPr>
          <w:p>
            <w:pPr>
              <w:pStyle w:val="TableParagraph"/>
              <w:spacing w:before="37"/>
              <w:ind w:left="143"/>
              <w:rPr>
                <w:b/>
                <w:sz w:val="24"/>
              </w:rPr>
            </w:pPr>
            <w:r>
              <w:rPr>
                <w:b/>
                <w:sz w:val="24"/>
              </w:rPr>
              <w:t>8 a) Teorik Sınav</w:t>
            </w:r>
          </w:p>
        </w:tc>
      </w:tr>
      <w:tr>
        <w:trPr>
          <w:trHeight w:val="3436" w:hRule="atLeast"/>
        </w:trPr>
        <w:tc>
          <w:tcPr>
            <w:tcW w:w="10349" w:type="dxa"/>
            <w:gridSpan w:val="3"/>
          </w:tcPr>
          <w:p>
            <w:pPr>
              <w:pStyle w:val="TableParagraph"/>
              <w:ind w:left="83" w:right="76"/>
              <w:jc w:val="both"/>
              <w:rPr>
                <w:sz w:val="24"/>
              </w:rPr>
            </w:pPr>
            <w:r>
              <w:rPr>
                <w:sz w:val="24"/>
              </w:rPr>
              <w:t>A4 yeterlilik birimine yönelik teorik sınav Ek A4-2’de yer alan “Bilgiler” kontrol listesine göre gerçekleştirilir. Adayın teorik sınavdan başarılı olabilmesi için aşağıda tanımlanan T1 veya T2 sınavlarının birinden başarılı olması gerekir.</w:t>
            </w:r>
          </w:p>
          <w:p>
            <w:pPr>
              <w:pStyle w:val="TableParagraph"/>
              <w:ind w:left="83" w:right="71"/>
              <w:jc w:val="both"/>
              <w:rPr>
                <w:sz w:val="24"/>
              </w:rPr>
            </w:pPr>
            <w:r>
              <w:rPr>
                <w:sz w:val="24"/>
              </w:rPr>
              <w:t>(T1): Teorik sınavda değerlendirme aracı T1 olan ölçütler için adaylara en az 5 soruluk 4 seçenekli çoktan seçmeli ve her biri eşit puan değerinde olan sorular sorulur. Çoktan seçmeli sorularla düzenlenmiş sınavda boş bırakılan veya yanlış cevaplandırılan sorulardan herhangi bir puan indirimi yapılmaz. Sınavda adaylara her soru için ortalama 2-3 dakika süre verilir. T1 sınavında soruların en az % 70’ine doğru yanıt veren başarılı sayılır. Sınav soruları, bu birimde T1 sınavı ile ölçülmesi öngörülen tüm bilgi ifadelerini (Ek A4-2)</w:t>
            </w:r>
            <w:r>
              <w:rPr>
                <w:spacing w:val="-1"/>
                <w:sz w:val="24"/>
              </w:rPr>
              <w:t> </w:t>
            </w:r>
            <w:r>
              <w:rPr>
                <w:sz w:val="24"/>
              </w:rPr>
              <w:t>ölçmelidir.</w:t>
            </w:r>
          </w:p>
          <w:p>
            <w:pPr>
              <w:pStyle w:val="TableParagraph"/>
              <w:spacing w:line="276" w:lineRule="auto"/>
              <w:ind w:left="83" w:right="75"/>
              <w:jc w:val="both"/>
              <w:rPr>
                <w:sz w:val="24"/>
              </w:rPr>
            </w:pPr>
            <w:r>
              <w:rPr>
                <w:sz w:val="24"/>
              </w:rPr>
              <w:t>(T2): Teorik sınavda değerlendirme aracı T2 olan ölçütler için de adaylara, ölçütleri kapsayacak şekilde hazırlanmış  ve puan  değerleri ölçüt  içeriği  ve  seviyeye  uygun  belirlenmiş açık  uçlu  en  az 5 sorunun</w:t>
            </w:r>
          </w:p>
          <w:p>
            <w:pPr>
              <w:pStyle w:val="TableParagraph"/>
              <w:ind w:left="83"/>
              <w:jc w:val="both"/>
              <w:rPr>
                <w:sz w:val="24"/>
              </w:rPr>
            </w:pPr>
            <w:r>
              <w:rPr>
                <w:sz w:val="24"/>
              </w:rPr>
              <w:t>kullanıldığı yazılı sınav uygulanmalıdır. T2 sınavı için adaylara ölçüt, soru içeriği ve seviye dikkate</w:t>
            </w:r>
          </w:p>
        </w:tc>
      </w:tr>
    </w:tbl>
    <w:p>
      <w:pPr>
        <w:spacing w:after="0"/>
        <w:jc w:val="both"/>
        <w:rPr>
          <w:sz w:val="24"/>
        </w:rPr>
        <w:sectPr>
          <w:headerReference w:type="default" r:id="rId12"/>
          <w:pgSz w:w="11910" w:h="16840"/>
          <w:pgMar w:header="569" w:footer="578" w:top="1080" w:bottom="760" w:left="660" w:right="660"/>
        </w:sectPr>
      </w:pPr>
    </w:p>
    <w:p>
      <w:pPr>
        <w:pStyle w:val="BodyText"/>
        <w:spacing w:before="8"/>
        <w:rPr>
          <w:b/>
          <w:sz w:val="21"/>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4042"/>
        <w:gridCol w:w="5740"/>
      </w:tblGrid>
      <w:tr>
        <w:trPr>
          <w:trHeight w:val="952" w:hRule="atLeast"/>
        </w:trPr>
        <w:tc>
          <w:tcPr>
            <w:tcW w:w="10349" w:type="dxa"/>
            <w:gridSpan w:val="3"/>
          </w:tcPr>
          <w:p>
            <w:pPr>
              <w:pStyle w:val="TableParagraph"/>
              <w:spacing w:line="273" w:lineRule="exact"/>
              <w:ind w:left="83"/>
              <w:rPr>
                <w:sz w:val="24"/>
              </w:rPr>
            </w:pPr>
            <w:r>
              <w:rPr>
                <w:sz w:val="24"/>
              </w:rPr>
              <w:t>alınarak belirlenmiş sürede zaman verilir. T2 sınavında 100 üzerinden en az 70 puan alan aday başarılı</w:t>
            </w:r>
          </w:p>
          <w:p>
            <w:pPr>
              <w:pStyle w:val="TableParagraph"/>
              <w:spacing w:line="310" w:lineRule="atLeast" w:before="7"/>
              <w:ind w:left="83"/>
              <w:rPr>
                <w:sz w:val="24"/>
              </w:rPr>
            </w:pPr>
            <w:r>
              <w:rPr>
                <w:sz w:val="24"/>
              </w:rPr>
              <w:t>sayılır. Sınav soruları, bu birimde T2 sınavı ölçülmesi öngörülen tüm bilgi ifadelerini (Ek A4-2) ölçmelidir.</w:t>
            </w:r>
          </w:p>
        </w:tc>
      </w:tr>
      <w:tr>
        <w:trPr>
          <w:trHeight w:val="397" w:hRule="atLeast"/>
        </w:trPr>
        <w:tc>
          <w:tcPr>
            <w:tcW w:w="10349" w:type="dxa"/>
            <w:gridSpan w:val="3"/>
            <w:shd w:val="clear" w:color="auto" w:fill="C5D9F0"/>
          </w:tcPr>
          <w:p>
            <w:pPr>
              <w:pStyle w:val="TableParagraph"/>
              <w:spacing w:before="39"/>
              <w:ind w:left="143"/>
              <w:rPr>
                <w:b/>
                <w:sz w:val="24"/>
              </w:rPr>
            </w:pPr>
            <w:r>
              <w:rPr>
                <w:b/>
                <w:sz w:val="24"/>
              </w:rPr>
              <w:t>8 b) Performansa Dayalı Sınav</w:t>
            </w:r>
          </w:p>
        </w:tc>
      </w:tr>
      <w:tr>
        <w:trPr>
          <w:trHeight w:val="2222" w:hRule="atLeast"/>
        </w:trPr>
        <w:tc>
          <w:tcPr>
            <w:tcW w:w="10349" w:type="dxa"/>
            <w:gridSpan w:val="3"/>
          </w:tcPr>
          <w:p>
            <w:pPr>
              <w:pStyle w:val="TableParagraph"/>
              <w:spacing w:line="276" w:lineRule="auto"/>
              <w:ind w:left="83" w:right="73"/>
              <w:jc w:val="both"/>
              <w:rPr>
                <w:sz w:val="24"/>
              </w:rPr>
            </w:pPr>
            <w:r>
              <w:rPr>
                <w:sz w:val="24"/>
              </w:rPr>
              <w:t>(P1) A4 birimine yönelik performansa dayalı sınav Ek A4-2’de yer alan “Beceriler ve Yetkinlikler” kontrol listesine göre gerçekleştirilir. Beceri ve yetkinlikler kontrol listesinde aday tarafından başarılması zorunlu kritik adımlar belirlenir. Adayın, performans sınavından başarı sağlaması için kritik adımların tamamından başarılı performans göstermek koşuluyla sınavın genelinden asgari % 80 başarı göstermesi gerekir. Performansa dayalı sınav gerçek veya gerçeğine uygun olarak düzenlenmiş çalışma ortamında gerçekleştirilir. Beceri ve yetkinlik ifadelerinin (Ek A4-2) tamamı performansa dayalı sınav ile</w:t>
            </w:r>
          </w:p>
          <w:p>
            <w:pPr>
              <w:pStyle w:val="TableParagraph"/>
              <w:spacing w:line="275" w:lineRule="exact"/>
              <w:ind w:left="83"/>
              <w:jc w:val="both"/>
              <w:rPr>
                <w:sz w:val="24"/>
              </w:rPr>
            </w:pPr>
            <w:r>
              <w:rPr>
                <w:sz w:val="24"/>
              </w:rPr>
              <w:t>ölçülmelidir.</w:t>
            </w:r>
          </w:p>
        </w:tc>
      </w:tr>
      <w:tr>
        <w:trPr>
          <w:trHeight w:val="396" w:hRule="atLeast"/>
        </w:trPr>
        <w:tc>
          <w:tcPr>
            <w:tcW w:w="10349" w:type="dxa"/>
            <w:gridSpan w:val="3"/>
            <w:shd w:val="clear" w:color="auto" w:fill="C5D9F0"/>
          </w:tcPr>
          <w:p>
            <w:pPr>
              <w:pStyle w:val="TableParagraph"/>
              <w:spacing w:before="38"/>
              <w:ind w:left="143"/>
              <w:rPr>
                <w:b/>
                <w:sz w:val="24"/>
              </w:rPr>
            </w:pPr>
            <w:r>
              <w:rPr>
                <w:b/>
                <w:sz w:val="24"/>
              </w:rPr>
              <w:t>8 c) Ölçme ve Değerlendirmeye İlişkin Diğer Koşullar</w:t>
            </w:r>
          </w:p>
        </w:tc>
      </w:tr>
      <w:tr>
        <w:trPr>
          <w:trHeight w:val="1588" w:hRule="atLeast"/>
        </w:trPr>
        <w:tc>
          <w:tcPr>
            <w:tcW w:w="10349" w:type="dxa"/>
            <w:gridSpan w:val="3"/>
          </w:tcPr>
          <w:p>
            <w:pPr>
              <w:pStyle w:val="TableParagraph"/>
              <w:spacing w:line="278" w:lineRule="auto"/>
              <w:ind w:left="83"/>
              <w:rPr>
                <w:sz w:val="24"/>
              </w:rPr>
            </w:pPr>
            <w:r>
              <w:rPr>
                <w:sz w:val="24"/>
              </w:rPr>
              <w:t>Birim için öngörülen sınavların geçerlilik süresi sınavın başarıldığı tarihten itibaren 1 yıldır. Birimin elde edilebilmesi için başarılan sınav tarihleri arasındaki süre farkı bir yılı geçemez.</w:t>
            </w:r>
          </w:p>
          <w:p>
            <w:pPr>
              <w:pStyle w:val="TableParagraph"/>
              <w:spacing w:line="272" w:lineRule="exact"/>
              <w:ind w:left="83"/>
              <w:rPr>
                <w:sz w:val="24"/>
              </w:rPr>
            </w:pPr>
            <w:r>
              <w:rPr>
                <w:sz w:val="24"/>
              </w:rPr>
              <w:t>Yeterlilik birimlerinin geçerlilik süresi birimin başarıldığı tarihten itibaren 2 yıldır.</w:t>
            </w:r>
          </w:p>
          <w:p>
            <w:pPr>
              <w:pStyle w:val="TableParagraph"/>
              <w:spacing w:line="310" w:lineRule="atLeast" w:before="1"/>
              <w:ind w:left="83"/>
              <w:rPr>
                <w:sz w:val="24"/>
              </w:rPr>
            </w:pPr>
            <w:r>
              <w:rPr>
                <w:sz w:val="24"/>
              </w:rPr>
              <w:t>Adayın kendi ve diğer kişilerin can güvenliğini tehlikeye sokacak bir davranış göstermesi halinde sınava son verilir.</w:t>
            </w:r>
          </w:p>
        </w:tc>
      </w:tr>
      <w:tr>
        <w:trPr>
          <w:trHeight w:val="952" w:hRule="atLeast"/>
        </w:trPr>
        <w:tc>
          <w:tcPr>
            <w:tcW w:w="567" w:type="dxa"/>
            <w:shd w:val="clear" w:color="auto" w:fill="C5D9F0"/>
          </w:tcPr>
          <w:p>
            <w:pPr>
              <w:pStyle w:val="TableParagraph"/>
              <w:spacing w:before="5"/>
              <w:rPr>
                <w:b/>
                <w:sz w:val="27"/>
              </w:rPr>
            </w:pPr>
          </w:p>
          <w:p>
            <w:pPr>
              <w:pStyle w:val="TableParagraph"/>
              <w:ind w:right="214"/>
              <w:jc w:val="right"/>
              <w:rPr>
                <w:b/>
                <w:sz w:val="24"/>
              </w:rPr>
            </w:pPr>
            <w:r>
              <w:rPr>
                <w:b/>
                <w:sz w:val="24"/>
              </w:rPr>
              <w:t>9</w:t>
            </w:r>
          </w:p>
        </w:tc>
        <w:tc>
          <w:tcPr>
            <w:tcW w:w="4042" w:type="dxa"/>
            <w:shd w:val="clear" w:color="auto" w:fill="C5D9F0"/>
          </w:tcPr>
          <w:p>
            <w:pPr>
              <w:pStyle w:val="TableParagraph"/>
              <w:spacing w:line="276" w:lineRule="auto"/>
              <w:ind w:left="83" w:right="1181" w:firstLine="60"/>
              <w:rPr>
                <w:b/>
                <w:sz w:val="24"/>
              </w:rPr>
            </w:pPr>
            <w:r>
              <w:rPr>
                <w:b/>
                <w:sz w:val="24"/>
              </w:rPr>
              <w:t>YETERLİLİK BİRİMİNİ GELİŞTİREN</w:t>
            </w:r>
          </w:p>
          <w:p>
            <w:pPr>
              <w:pStyle w:val="TableParagraph"/>
              <w:spacing w:line="275" w:lineRule="exact"/>
              <w:ind w:left="143"/>
              <w:rPr>
                <w:b/>
                <w:sz w:val="24"/>
              </w:rPr>
            </w:pPr>
            <w:r>
              <w:rPr>
                <w:b/>
                <w:sz w:val="24"/>
              </w:rPr>
              <w:t>KURUM/KURULUŞ(LAR)</w:t>
            </w:r>
          </w:p>
        </w:tc>
        <w:tc>
          <w:tcPr>
            <w:tcW w:w="5740" w:type="dxa"/>
          </w:tcPr>
          <w:p>
            <w:pPr>
              <w:pStyle w:val="TableParagraph"/>
              <w:rPr>
                <w:b/>
                <w:sz w:val="27"/>
              </w:rPr>
            </w:pPr>
          </w:p>
          <w:p>
            <w:pPr>
              <w:pStyle w:val="TableParagraph"/>
              <w:ind w:left="83"/>
              <w:rPr>
                <w:sz w:val="24"/>
              </w:rPr>
            </w:pPr>
            <w:r>
              <w:rPr>
                <w:sz w:val="24"/>
              </w:rPr>
              <w:t>Ege Üniversitesi Güneş Enerjisi Enstitüsü</w:t>
            </w:r>
          </w:p>
        </w:tc>
      </w:tr>
      <w:tr>
        <w:trPr>
          <w:trHeight w:val="950" w:hRule="atLeast"/>
        </w:trPr>
        <w:tc>
          <w:tcPr>
            <w:tcW w:w="567" w:type="dxa"/>
            <w:shd w:val="clear" w:color="auto" w:fill="C5D9F0"/>
          </w:tcPr>
          <w:p>
            <w:pPr>
              <w:pStyle w:val="TableParagraph"/>
              <w:spacing w:before="5"/>
              <w:rPr>
                <w:b/>
                <w:sz w:val="27"/>
              </w:rPr>
            </w:pPr>
          </w:p>
          <w:p>
            <w:pPr>
              <w:pStyle w:val="TableParagraph"/>
              <w:ind w:right="154"/>
              <w:jc w:val="right"/>
              <w:rPr>
                <w:b/>
                <w:sz w:val="24"/>
              </w:rPr>
            </w:pPr>
            <w:r>
              <w:rPr>
                <w:b/>
                <w:sz w:val="24"/>
              </w:rPr>
              <w:t>10</w:t>
            </w:r>
          </w:p>
        </w:tc>
        <w:tc>
          <w:tcPr>
            <w:tcW w:w="4042" w:type="dxa"/>
            <w:shd w:val="clear" w:color="auto" w:fill="C5D9F0"/>
          </w:tcPr>
          <w:p>
            <w:pPr>
              <w:pStyle w:val="TableParagraph"/>
              <w:spacing w:line="276" w:lineRule="auto"/>
              <w:ind w:left="83" w:right="1122" w:firstLine="60"/>
              <w:rPr>
                <w:b/>
                <w:sz w:val="24"/>
              </w:rPr>
            </w:pPr>
            <w:r>
              <w:rPr>
                <w:b/>
                <w:sz w:val="24"/>
              </w:rPr>
              <w:t>YETERLİLİK BİRİMİNİ DOĞRULAYAN SEKTÖR</w:t>
            </w:r>
          </w:p>
          <w:p>
            <w:pPr>
              <w:pStyle w:val="TableParagraph"/>
              <w:spacing w:line="275" w:lineRule="exact"/>
              <w:ind w:left="83"/>
              <w:rPr>
                <w:b/>
                <w:sz w:val="24"/>
              </w:rPr>
            </w:pPr>
            <w:r>
              <w:rPr>
                <w:b/>
                <w:sz w:val="24"/>
              </w:rPr>
              <w:t>KOMİTESİ</w:t>
            </w:r>
          </w:p>
        </w:tc>
        <w:tc>
          <w:tcPr>
            <w:tcW w:w="5740" w:type="dxa"/>
          </w:tcPr>
          <w:p>
            <w:pPr>
              <w:pStyle w:val="TableParagraph"/>
              <w:rPr>
                <w:b/>
                <w:sz w:val="27"/>
              </w:rPr>
            </w:pPr>
          </w:p>
          <w:p>
            <w:pPr>
              <w:pStyle w:val="TableParagraph"/>
              <w:ind w:left="83"/>
              <w:rPr>
                <w:sz w:val="24"/>
              </w:rPr>
            </w:pPr>
            <w:r>
              <w:rPr>
                <w:sz w:val="24"/>
              </w:rPr>
              <w:t>MYK Enerji Sektör Komitesi</w:t>
            </w:r>
          </w:p>
        </w:tc>
      </w:tr>
      <w:tr>
        <w:trPr>
          <w:trHeight w:val="635" w:hRule="atLeast"/>
        </w:trPr>
        <w:tc>
          <w:tcPr>
            <w:tcW w:w="567" w:type="dxa"/>
            <w:shd w:val="clear" w:color="auto" w:fill="C5D9F0"/>
          </w:tcPr>
          <w:p>
            <w:pPr>
              <w:pStyle w:val="TableParagraph"/>
              <w:spacing w:before="159"/>
              <w:ind w:right="154"/>
              <w:jc w:val="right"/>
              <w:rPr>
                <w:b/>
                <w:sz w:val="24"/>
              </w:rPr>
            </w:pPr>
            <w:r>
              <w:rPr>
                <w:b/>
                <w:sz w:val="24"/>
              </w:rPr>
              <w:t>11</w:t>
            </w:r>
          </w:p>
        </w:tc>
        <w:tc>
          <w:tcPr>
            <w:tcW w:w="4042" w:type="dxa"/>
            <w:shd w:val="clear" w:color="auto" w:fill="C5D9F0"/>
          </w:tcPr>
          <w:p>
            <w:pPr>
              <w:pStyle w:val="TableParagraph"/>
              <w:spacing w:before="1"/>
              <w:ind w:left="143"/>
              <w:rPr>
                <w:b/>
                <w:sz w:val="24"/>
              </w:rPr>
            </w:pPr>
            <w:r>
              <w:rPr>
                <w:b/>
                <w:sz w:val="24"/>
              </w:rPr>
              <w:t>MYK YÖNETİM KURULU ONAY</w:t>
            </w:r>
          </w:p>
          <w:p>
            <w:pPr>
              <w:pStyle w:val="TableParagraph"/>
              <w:spacing w:before="41"/>
              <w:ind w:left="83"/>
              <w:rPr>
                <w:b/>
                <w:sz w:val="24"/>
              </w:rPr>
            </w:pPr>
            <w:r>
              <w:rPr>
                <w:b/>
                <w:sz w:val="24"/>
              </w:rPr>
              <w:t>TARİHİ VE SAYISI</w:t>
            </w:r>
          </w:p>
        </w:tc>
        <w:tc>
          <w:tcPr>
            <w:tcW w:w="5740" w:type="dxa"/>
          </w:tcPr>
          <w:p>
            <w:pPr>
              <w:pStyle w:val="TableParagraph"/>
              <w:spacing w:before="155"/>
              <w:ind w:left="83"/>
              <w:rPr>
                <w:sz w:val="24"/>
              </w:rPr>
            </w:pPr>
            <w:r>
              <w:rPr>
                <w:sz w:val="24"/>
              </w:rPr>
              <w:t>22/04/2015 - 2015/21</w:t>
            </w:r>
          </w:p>
        </w:tc>
      </w:tr>
    </w:tbl>
    <w:p>
      <w:pPr>
        <w:pStyle w:val="BodyText"/>
        <w:spacing w:before="10"/>
        <w:rPr>
          <w:b/>
          <w:sz w:val="15"/>
        </w:rPr>
      </w:pPr>
    </w:p>
    <w:p>
      <w:pPr>
        <w:pStyle w:val="Heading3"/>
        <w:spacing w:before="92"/>
        <w:ind w:left="3728"/>
      </w:pPr>
      <w:r>
        <w:rPr/>
        <w:t>YETERLİLİK BİRİMİ EKLERİ</w:t>
      </w:r>
    </w:p>
    <w:p>
      <w:pPr>
        <w:pStyle w:val="BodyText"/>
        <w:spacing w:before="7"/>
        <w:rPr>
          <w:b/>
          <w:sz w:val="21"/>
        </w:rPr>
      </w:pPr>
    </w:p>
    <w:p>
      <w:pPr>
        <w:pStyle w:val="BodyText"/>
        <w:ind w:left="758"/>
      </w:pPr>
      <w:r>
        <w:rPr>
          <w:b/>
        </w:rPr>
        <w:t>EK A4-1: </w:t>
      </w:r>
      <w:r>
        <w:rPr/>
        <w:t>Yeterlilik Biriminin Kazandırılması için Tavsiye Edilen Eğitime İlişkin Bilgiler</w:t>
      </w:r>
    </w:p>
    <w:p>
      <w:pPr>
        <w:pStyle w:val="BodyText"/>
        <w:spacing w:before="9"/>
        <w:rPr>
          <w:sz w:val="20"/>
        </w:rPr>
      </w:pPr>
    </w:p>
    <w:p>
      <w:pPr>
        <w:pStyle w:val="Heading2"/>
        <w:spacing w:line="278" w:lineRule="auto" w:before="1"/>
      </w:pPr>
      <w:r>
        <w:rPr/>
        <w:t>Bu birimin kazandırılması için aşağıda tanımlanan içeriğine sahip bir eğitim programının tamamlanması tavsiye edilir.</w:t>
      </w:r>
    </w:p>
    <w:p>
      <w:pPr>
        <w:pStyle w:val="BodyText"/>
        <w:spacing w:before="9"/>
        <w:rPr>
          <w:sz w:val="20"/>
        </w:rPr>
      </w:pPr>
    </w:p>
    <w:p>
      <w:pPr>
        <w:pStyle w:val="Heading3"/>
        <w:spacing w:before="1"/>
      </w:pPr>
      <w:r>
        <w:rPr>
          <w:b w:val="0"/>
          <w:spacing w:val="-56"/>
          <w:w w:val="100"/>
          <w:u w:val="thick"/>
        </w:rPr>
        <w:t> </w:t>
      </w:r>
      <w:r>
        <w:rPr>
          <w:u w:val="thick"/>
        </w:rPr>
        <w:t>Eğitim İçeriği:</w:t>
      </w:r>
    </w:p>
    <w:p>
      <w:pPr>
        <w:pStyle w:val="BodyText"/>
        <w:spacing w:before="9"/>
        <w:rPr>
          <w:b/>
          <w:sz w:val="16"/>
        </w:rPr>
      </w:pPr>
    </w:p>
    <w:p>
      <w:pPr>
        <w:pStyle w:val="ListParagraph"/>
        <w:numPr>
          <w:ilvl w:val="1"/>
          <w:numId w:val="14"/>
        </w:numPr>
        <w:tabs>
          <w:tab w:pos="1467" w:val="left" w:leader="none"/>
        </w:tabs>
        <w:spacing w:line="240" w:lineRule="auto" w:before="92" w:after="0"/>
        <w:ind w:left="1466" w:right="0" w:hanging="348"/>
        <w:jc w:val="left"/>
        <w:rPr>
          <w:sz w:val="22"/>
        </w:rPr>
      </w:pPr>
      <w:r>
        <w:rPr>
          <w:sz w:val="22"/>
        </w:rPr>
        <w:t>Analitik</w:t>
      </w:r>
      <w:r>
        <w:rPr>
          <w:spacing w:val="-7"/>
          <w:sz w:val="22"/>
        </w:rPr>
        <w:t> </w:t>
      </w:r>
      <w:r>
        <w:rPr>
          <w:sz w:val="22"/>
        </w:rPr>
        <w:t>düşünme</w:t>
      </w:r>
    </w:p>
    <w:p>
      <w:pPr>
        <w:pStyle w:val="ListParagraph"/>
        <w:numPr>
          <w:ilvl w:val="1"/>
          <w:numId w:val="14"/>
        </w:numPr>
        <w:tabs>
          <w:tab w:pos="1467" w:val="left" w:leader="none"/>
        </w:tabs>
        <w:spacing w:line="240" w:lineRule="auto" w:before="23" w:after="0"/>
        <w:ind w:left="1466" w:right="0" w:hanging="348"/>
        <w:jc w:val="left"/>
        <w:rPr>
          <w:sz w:val="22"/>
        </w:rPr>
      </w:pPr>
      <w:r>
        <w:rPr>
          <w:sz w:val="22"/>
        </w:rPr>
        <w:t>Basit</w:t>
      </w:r>
      <w:r>
        <w:rPr>
          <w:spacing w:val="-5"/>
          <w:sz w:val="22"/>
        </w:rPr>
        <w:t> </w:t>
      </w:r>
      <w:r>
        <w:rPr>
          <w:sz w:val="22"/>
        </w:rPr>
        <w:t>kalibrasyon</w:t>
      </w:r>
    </w:p>
    <w:p>
      <w:pPr>
        <w:pStyle w:val="ListParagraph"/>
        <w:numPr>
          <w:ilvl w:val="1"/>
          <w:numId w:val="14"/>
        </w:numPr>
        <w:tabs>
          <w:tab w:pos="1467" w:val="left" w:leader="none"/>
        </w:tabs>
        <w:spacing w:line="240" w:lineRule="auto" w:before="20" w:after="0"/>
        <w:ind w:left="1466" w:right="0" w:hanging="348"/>
        <w:jc w:val="left"/>
        <w:rPr>
          <w:sz w:val="22"/>
        </w:rPr>
      </w:pPr>
      <w:r>
        <w:rPr>
          <w:sz w:val="22"/>
        </w:rPr>
        <w:t>Çalışma ve kontrol</w:t>
      </w:r>
      <w:r>
        <w:rPr>
          <w:spacing w:val="-12"/>
          <w:sz w:val="22"/>
        </w:rPr>
        <w:t> </w:t>
      </w:r>
      <w:r>
        <w:rPr>
          <w:sz w:val="22"/>
        </w:rPr>
        <w:t>prosedürleri</w:t>
      </w:r>
    </w:p>
    <w:p>
      <w:pPr>
        <w:pStyle w:val="ListParagraph"/>
        <w:numPr>
          <w:ilvl w:val="1"/>
          <w:numId w:val="14"/>
        </w:numPr>
        <w:tabs>
          <w:tab w:pos="1467" w:val="left" w:leader="none"/>
        </w:tabs>
        <w:spacing w:line="240" w:lineRule="auto" w:before="23" w:after="0"/>
        <w:ind w:left="1466" w:right="0" w:hanging="348"/>
        <w:jc w:val="left"/>
        <w:rPr>
          <w:sz w:val="22"/>
        </w:rPr>
      </w:pPr>
      <w:r>
        <w:rPr>
          <w:sz w:val="22"/>
        </w:rPr>
        <w:t>Donanım ve araçların</w:t>
      </w:r>
      <w:r>
        <w:rPr>
          <w:spacing w:val="-14"/>
          <w:sz w:val="22"/>
        </w:rPr>
        <w:t> </w:t>
      </w:r>
      <w:r>
        <w:rPr>
          <w:sz w:val="22"/>
        </w:rPr>
        <w:t>kullanımı</w:t>
      </w:r>
    </w:p>
    <w:p>
      <w:pPr>
        <w:pStyle w:val="ListParagraph"/>
        <w:numPr>
          <w:ilvl w:val="1"/>
          <w:numId w:val="14"/>
        </w:numPr>
        <w:tabs>
          <w:tab w:pos="1467" w:val="left" w:leader="none"/>
        </w:tabs>
        <w:spacing w:line="240" w:lineRule="auto" w:before="23" w:after="0"/>
        <w:ind w:left="1466" w:right="0" w:hanging="348"/>
        <w:jc w:val="left"/>
        <w:rPr>
          <w:sz w:val="22"/>
        </w:rPr>
      </w:pPr>
      <w:r>
        <w:rPr>
          <w:sz w:val="22"/>
        </w:rPr>
        <w:t>Kayıt tutma ve</w:t>
      </w:r>
      <w:r>
        <w:rPr>
          <w:spacing w:val="-2"/>
          <w:sz w:val="22"/>
        </w:rPr>
        <w:t> </w:t>
      </w:r>
      <w:r>
        <w:rPr>
          <w:sz w:val="22"/>
        </w:rPr>
        <w:t>raporlama</w:t>
      </w:r>
    </w:p>
    <w:p>
      <w:pPr>
        <w:pStyle w:val="ListParagraph"/>
        <w:numPr>
          <w:ilvl w:val="1"/>
          <w:numId w:val="14"/>
        </w:numPr>
        <w:tabs>
          <w:tab w:pos="1467" w:val="left" w:leader="none"/>
        </w:tabs>
        <w:spacing w:line="240" w:lineRule="auto" w:before="24" w:after="0"/>
        <w:ind w:left="1466" w:right="0" w:hanging="348"/>
        <w:jc w:val="left"/>
        <w:rPr>
          <w:sz w:val="22"/>
        </w:rPr>
      </w:pPr>
      <w:r>
        <w:rPr>
          <w:sz w:val="22"/>
        </w:rPr>
        <w:t>Kontrol ve uygulama teknikleri</w:t>
      </w:r>
    </w:p>
    <w:p>
      <w:pPr>
        <w:pStyle w:val="ListParagraph"/>
        <w:numPr>
          <w:ilvl w:val="1"/>
          <w:numId w:val="14"/>
        </w:numPr>
        <w:tabs>
          <w:tab w:pos="1467" w:val="left" w:leader="none"/>
        </w:tabs>
        <w:spacing w:line="240" w:lineRule="auto" w:before="23" w:after="0"/>
        <w:ind w:left="1466" w:right="0" w:hanging="348"/>
        <w:jc w:val="left"/>
        <w:rPr>
          <w:sz w:val="22"/>
        </w:rPr>
      </w:pPr>
      <w:r>
        <w:rPr>
          <w:sz w:val="22"/>
        </w:rPr>
        <w:t>Mesleki terim</w:t>
      </w:r>
    </w:p>
    <w:p>
      <w:pPr>
        <w:pStyle w:val="ListParagraph"/>
        <w:numPr>
          <w:ilvl w:val="1"/>
          <w:numId w:val="14"/>
        </w:numPr>
        <w:tabs>
          <w:tab w:pos="1467" w:val="left" w:leader="none"/>
        </w:tabs>
        <w:spacing w:line="240" w:lineRule="auto" w:before="23" w:after="0"/>
        <w:ind w:left="1466" w:right="0" w:hanging="348"/>
        <w:jc w:val="left"/>
        <w:rPr>
          <w:sz w:val="22"/>
        </w:rPr>
      </w:pPr>
      <w:r>
        <w:rPr>
          <w:sz w:val="22"/>
        </w:rPr>
        <w:t>Onarım</w:t>
      </w:r>
      <w:r>
        <w:rPr>
          <w:spacing w:val="-4"/>
          <w:sz w:val="22"/>
        </w:rPr>
        <w:t> </w:t>
      </w:r>
      <w:r>
        <w:rPr>
          <w:sz w:val="22"/>
        </w:rPr>
        <w:t>işlemleri</w:t>
      </w:r>
    </w:p>
    <w:p>
      <w:pPr>
        <w:pStyle w:val="ListParagraph"/>
        <w:numPr>
          <w:ilvl w:val="1"/>
          <w:numId w:val="14"/>
        </w:numPr>
        <w:tabs>
          <w:tab w:pos="1467" w:val="left" w:leader="none"/>
        </w:tabs>
        <w:spacing w:line="240" w:lineRule="auto" w:before="23" w:after="0"/>
        <w:ind w:left="1466" w:right="0" w:hanging="348"/>
        <w:jc w:val="left"/>
        <w:rPr>
          <w:sz w:val="22"/>
        </w:rPr>
      </w:pPr>
      <w:r>
        <w:rPr>
          <w:sz w:val="22"/>
        </w:rPr>
        <w:t>Onarımda kullanılan malzeme ve ürünlerin genel</w:t>
      </w:r>
      <w:r>
        <w:rPr>
          <w:spacing w:val="0"/>
          <w:sz w:val="22"/>
        </w:rPr>
        <w:t> </w:t>
      </w:r>
      <w:r>
        <w:rPr>
          <w:sz w:val="22"/>
        </w:rPr>
        <w:t>özellikleri</w:t>
      </w:r>
    </w:p>
    <w:p>
      <w:pPr>
        <w:pStyle w:val="ListParagraph"/>
        <w:numPr>
          <w:ilvl w:val="1"/>
          <w:numId w:val="14"/>
        </w:numPr>
        <w:tabs>
          <w:tab w:pos="1467" w:val="left" w:leader="none"/>
        </w:tabs>
        <w:spacing w:line="240" w:lineRule="auto" w:before="23" w:after="0"/>
        <w:ind w:left="1466" w:right="0" w:hanging="348"/>
        <w:jc w:val="left"/>
        <w:rPr>
          <w:sz w:val="22"/>
        </w:rPr>
      </w:pPr>
      <w:r>
        <w:rPr>
          <w:sz w:val="22"/>
        </w:rPr>
        <w:t>Parça sökme</w:t>
      </w:r>
      <w:r>
        <w:rPr>
          <w:spacing w:val="-1"/>
          <w:sz w:val="22"/>
        </w:rPr>
        <w:t> </w:t>
      </w:r>
      <w:r>
        <w:rPr>
          <w:sz w:val="22"/>
        </w:rPr>
        <w:t>yöntemleri</w:t>
      </w:r>
    </w:p>
    <w:p>
      <w:pPr>
        <w:pStyle w:val="ListParagraph"/>
        <w:numPr>
          <w:ilvl w:val="1"/>
          <w:numId w:val="14"/>
        </w:numPr>
        <w:tabs>
          <w:tab w:pos="1467" w:val="left" w:leader="none"/>
        </w:tabs>
        <w:spacing w:line="240" w:lineRule="auto" w:before="23" w:after="0"/>
        <w:ind w:left="1466" w:right="0" w:hanging="348"/>
        <w:jc w:val="left"/>
        <w:rPr>
          <w:sz w:val="22"/>
        </w:rPr>
      </w:pPr>
      <w:r>
        <w:rPr>
          <w:sz w:val="22"/>
        </w:rPr>
        <w:t>Temel ölçme ve muayene araçları</w:t>
      </w:r>
      <w:r>
        <w:rPr>
          <w:spacing w:val="2"/>
          <w:sz w:val="22"/>
        </w:rPr>
        <w:t> </w:t>
      </w:r>
      <w:r>
        <w:rPr>
          <w:sz w:val="22"/>
        </w:rPr>
        <w:t>kullanımı</w:t>
      </w:r>
    </w:p>
    <w:p>
      <w:pPr>
        <w:pStyle w:val="ListParagraph"/>
        <w:numPr>
          <w:ilvl w:val="1"/>
          <w:numId w:val="14"/>
        </w:numPr>
        <w:tabs>
          <w:tab w:pos="1467" w:val="left" w:leader="none"/>
        </w:tabs>
        <w:spacing w:line="240" w:lineRule="auto" w:before="23" w:after="0"/>
        <w:ind w:left="1466" w:right="0" w:hanging="348"/>
        <w:jc w:val="left"/>
        <w:rPr>
          <w:sz w:val="22"/>
        </w:rPr>
      </w:pPr>
      <w:r>
        <w:rPr>
          <w:sz w:val="22"/>
        </w:rPr>
        <w:t>Yardımcı kişilerle çalışma ilkeleri</w:t>
      </w:r>
    </w:p>
    <w:p>
      <w:pPr>
        <w:spacing w:after="0" w:line="240" w:lineRule="auto"/>
        <w:jc w:val="left"/>
        <w:rPr>
          <w:sz w:val="22"/>
        </w:rPr>
        <w:sectPr>
          <w:pgSz w:w="11910" w:h="16840"/>
          <w:pgMar w:header="569" w:footer="578" w:top="1080" w:bottom="760" w:left="660" w:right="660"/>
        </w:sectPr>
      </w:pPr>
    </w:p>
    <w:p>
      <w:pPr>
        <w:pStyle w:val="BodyText"/>
        <w:spacing w:before="2"/>
        <w:rPr>
          <w:sz w:val="13"/>
        </w:rPr>
      </w:pPr>
    </w:p>
    <w:p>
      <w:pPr>
        <w:pStyle w:val="BodyText"/>
        <w:spacing w:before="92"/>
        <w:ind w:left="758"/>
      </w:pPr>
      <w:r>
        <w:rPr>
          <w:b/>
        </w:rPr>
        <w:t>EK A4-2: </w:t>
      </w:r>
      <w:r>
        <w:rPr/>
        <w:t>Yeterlilik Biriminin Ölçme ve Değerlendirmesinde Kullanılacak Kontrol Listesi</w:t>
      </w:r>
    </w:p>
    <w:p>
      <w:pPr>
        <w:pStyle w:val="BodyText"/>
        <w:spacing w:before="2"/>
        <w:rPr>
          <w:sz w:val="21"/>
        </w:rPr>
      </w:pPr>
    </w:p>
    <w:p>
      <w:pPr>
        <w:pStyle w:val="Heading3"/>
        <w:numPr>
          <w:ilvl w:val="0"/>
          <w:numId w:val="17"/>
        </w:numPr>
        <w:tabs>
          <w:tab w:pos="997" w:val="left" w:leader="none"/>
        </w:tabs>
        <w:spacing w:line="240" w:lineRule="auto" w:before="1" w:after="0"/>
        <w:ind w:left="996" w:right="0" w:hanging="238"/>
        <w:jc w:val="left"/>
      </w:pPr>
      <w:r>
        <w:rPr/>
        <w:t>BİLGİLER</w:t>
      </w:r>
    </w:p>
    <w:p>
      <w:pPr>
        <w:pStyle w:val="BodyText"/>
        <w:spacing w:before="5"/>
        <w:rPr>
          <w:b/>
          <w:sz w:val="25"/>
        </w:rPr>
      </w:pPr>
    </w:p>
    <w:tbl>
      <w:tblPr>
        <w:tblW w:w="0" w:type="auto"/>
        <w:jc w:val="left"/>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4965"/>
        <w:gridCol w:w="850"/>
        <w:gridCol w:w="1136"/>
        <w:gridCol w:w="1700"/>
      </w:tblGrid>
      <w:tr>
        <w:trPr>
          <w:trHeight w:val="1163" w:hRule="atLeast"/>
        </w:trPr>
        <w:tc>
          <w:tcPr>
            <w:tcW w:w="850" w:type="dxa"/>
            <w:shd w:val="clear" w:color="auto" w:fill="B8CCE3"/>
          </w:tcPr>
          <w:p>
            <w:pPr>
              <w:pStyle w:val="TableParagraph"/>
              <w:rPr>
                <w:b/>
                <w:sz w:val="24"/>
              </w:rPr>
            </w:pPr>
          </w:p>
          <w:p>
            <w:pPr>
              <w:pStyle w:val="TableParagraph"/>
              <w:spacing w:before="159"/>
              <w:ind w:left="14" w:right="11"/>
              <w:jc w:val="center"/>
              <w:rPr>
                <w:b/>
                <w:sz w:val="22"/>
              </w:rPr>
            </w:pPr>
            <w:r>
              <w:rPr>
                <w:b/>
                <w:sz w:val="22"/>
              </w:rPr>
              <w:t>No</w:t>
            </w:r>
          </w:p>
        </w:tc>
        <w:tc>
          <w:tcPr>
            <w:tcW w:w="4965" w:type="dxa"/>
            <w:shd w:val="clear" w:color="auto" w:fill="B8CCE3"/>
          </w:tcPr>
          <w:p>
            <w:pPr>
              <w:pStyle w:val="TableParagraph"/>
              <w:rPr>
                <w:b/>
                <w:sz w:val="24"/>
              </w:rPr>
            </w:pPr>
          </w:p>
          <w:p>
            <w:pPr>
              <w:pStyle w:val="TableParagraph"/>
              <w:spacing w:before="159"/>
              <w:ind w:left="1895" w:right="1889"/>
              <w:jc w:val="center"/>
              <w:rPr>
                <w:b/>
                <w:sz w:val="22"/>
              </w:rPr>
            </w:pPr>
            <w:r>
              <w:rPr>
                <w:b/>
                <w:sz w:val="22"/>
              </w:rPr>
              <w:t>Bilgi İfadesi</w:t>
            </w:r>
          </w:p>
        </w:tc>
        <w:tc>
          <w:tcPr>
            <w:tcW w:w="850" w:type="dxa"/>
            <w:shd w:val="clear" w:color="auto" w:fill="B8CCE3"/>
          </w:tcPr>
          <w:p>
            <w:pPr>
              <w:pStyle w:val="TableParagraph"/>
              <w:spacing w:before="142"/>
              <w:ind w:left="176"/>
              <w:rPr>
                <w:b/>
                <w:sz w:val="22"/>
              </w:rPr>
            </w:pPr>
            <w:r>
              <w:rPr>
                <w:b/>
                <w:sz w:val="22"/>
              </w:rPr>
              <w:t>UMS</w:t>
            </w:r>
          </w:p>
          <w:p>
            <w:pPr>
              <w:pStyle w:val="TableParagraph"/>
              <w:spacing w:line="276" w:lineRule="auto" w:before="40"/>
              <w:ind w:left="108" w:right="88" w:firstLine="91"/>
              <w:rPr>
                <w:b/>
                <w:sz w:val="22"/>
              </w:rPr>
            </w:pPr>
            <w:r>
              <w:rPr>
                <w:b/>
                <w:sz w:val="22"/>
              </w:rPr>
              <w:t>İlgili Bölüm</w:t>
            </w:r>
          </w:p>
        </w:tc>
        <w:tc>
          <w:tcPr>
            <w:tcW w:w="1136" w:type="dxa"/>
            <w:shd w:val="clear" w:color="auto" w:fill="B8CCE3"/>
          </w:tcPr>
          <w:p>
            <w:pPr>
              <w:pStyle w:val="TableParagraph"/>
              <w:spacing w:line="276" w:lineRule="auto"/>
              <w:ind w:left="118" w:right="111"/>
              <w:jc w:val="center"/>
              <w:rPr>
                <w:b/>
                <w:sz w:val="22"/>
              </w:rPr>
            </w:pPr>
            <w:r>
              <w:rPr>
                <w:b/>
                <w:sz w:val="22"/>
              </w:rPr>
              <w:t>Yeterlilik Birimi Başarım</w:t>
            </w:r>
          </w:p>
          <w:p>
            <w:pPr>
              <w:pStyle w:val="TableParagraph"/>
              <w:spacing w:line="251" w:lineRule="exact"/>
              <w:ind w:left="116" w:right="111"/>
              <w:jc w:val="center"/>
              <w:rPr>
                <w:b/>
                <w:sz w:val="22"/>
              </w:rPr>
            </w:pPr>
            <w:r>
              <w:rPr>
                <w:b/>
                <w:sz w:val="22"/>
              </w:rPr>
              <w:t>Ölçütü</w:t>
            </w:r>
          </w:p>
        </w:tc>
        <w:tc>
          <w:tcPr>
            <w:tcW w:w="1700" w:type="dxa"/>
            <w:shd w:val="clear" w:color="auto" w:fill="B8CCE3"/>
          </w:tcPr>
          <w:p>
            <w:pPr>
              <w:pStyle w:val="TableParagraph"/>
              <w:spacing w:before="1"/>
              <w:rPr>
                <w:b/>
                <w:sz w:val="25"/>
              </w:rPr>
            </w:pPr>
          </w:p>
          <w:p>
            <w:pPr>
              <w:pStyle w:val="TableParagraph"/>
              <w:spacing w:line="276" w:lineRule="auto"/>
              <w:ind w:left="583" w:right="124" w:hanging="442"/>
              <w:rPr>
                <w:b/>
                <w:sz w:val="22"/>
              </w:rPr>
            </w:pPr>
            <w:r>
              <w:rPr>
                <w:b/>
                <w:sz w:val="22"/>
              </w:rPr>
              <w:t>Değerlendirme Aracı</w:t>
            </w:r>
          </w:p>
        </w:tc>
      </w:tr>
      <w:tr>
        <w:trPr>
          <w:trHeight w:val="870" w:hRule="atLeast"/>
        </w:trPr>
        <w:tc>
          <w:tcPr>
            <w:tcW w:w="850" w:type="dxa"/>
          </w:tcPr>
          <w:p>
            <w:pPr>
              <w:pStyle w:val="TableParagraph"/>
              <w:spacing w:before="8"/>
              <w:rPr>
                <w:b/>
                <w:sz w:val="24"/>
              </w:rPr>
            </w:pPr>
          </w:p>
          <w:p>
            <w:pPr>
              <w:pStyle w:val="TableParagraph"/>
              <w:ind w:left="14" w:right="10"/>
              <w:jc w:val="center"/>
              <w:rPr>
                <w:sz w:val="22"/>
              </w:rPr>
            </w:pPr>
            <w:r>
              <w:rPr>
                <w:sz w:val="22"/>
              </w:rPr>
              <w:t>BG.1</w:t>
            </w:r>
          </w:p>
        </w:tc>
        <w:tc>
          <w:tcPr>
            <w:tcW w:w="4965" w:type="dxa"/>
          </w:tcPr>
          <w:p>
            <w:pPr>
              <w:pStyle w:val="TableParagraph"/>
              <w:spacing w:line="276" w:lineRule="auto"/>
              <w:ind w:left="28" w:right="20"/>
              <w:rPr>
                <w:sz w:val="22"/>
              </w:rPr>
            </w:pPr>
            <w:r>
              <w:rPr>
                <w:sz w:val="22"/>
              </w:rPr>
              <w:t>Mekanik yapıyı gözle inceleyerek, olası kusurları, işçilik ve malzeme eksikliklerini listeler ve üstüne</w:t>
            </w:r>
          </w:p>
          <w:p>
            <w:pPr>
              <w:pStyle w:val="TableParagraph"/>
              <w:spacing w:line="252" w:lineRule="exact"/>
              <w:ind w:left="28"/>
              <w:rPr>
                <w:sz w:val="22"/>
              </w:rPr>
            </w:pPr>
            <w:r>
              <w:rPr>
                <w:sz w:val="22"/>
              </w:rPr>
              <w:t>bildirmesi gerektiğini açıklar.</w:t>
            </w:r>
          </w:p>
        </w:tc>
        <w:tc>
          <w:tcPr>
            <w:tcW w:w="850" w:type="dxa"/>
          </w:tcPr>
          <w:p>
            <w:pPr>
              <w:pStyle w:val="TableParagraph"/>
              <w:spacing w:before="8"/>
              <w:rPr>
                <w:b/>
                <w:sz w:val="24"/>
              </w:rPr>
            </w:pPr>
          </w:p>
          <w:p>
            <w:pPr>
              <w:pStyle w:val="TableParagraph"/>
              <w:ind w:left="14" w:right="10"/>
              <w:jc w:val="center"/>
              <w:rPr>
                <w:sz w:val="22"/>
              </w:rPr>
            </w:pPr>
            <w:r>
              <w:rPr>
                <w:sz w:val="22"/>
              </w:rPr>
              <w:t>F.1.1</w:t>
            </w:r>
          </w:p>
        </w:tc>
        <w:tc>
          <w:tcPr>
            <w:tcW w:w="1136" w:type="dxa"/>
          </w:tcPr>
          <w:p>
            <w:pPr>
              <w:pStyle w:val="TableParagraph"/>
              <w:spacing w:before="8"/>
              <w:rPr>
                <w:b/>
                <w:sz w:val="24"/>
              </w:rPr>
            </w:pPr>
          </w:p>
          <w:p>
            <w:pPr>
              <w:pStyle w:val="TableParagraph"/>
              <w:ind w:right="419"/>
              <w:jc w:val="right"/>
              <w:rPr>
                <w:sz w:val="22"/>
              </w:rPr>
            </w:pPr>
            <w:r>
              <w:rPr>
                <w:sz w:val="22"/>
              </w:rPr>
              <w:t>1.1</w:t>
            </w:r>
          </w:p>
        </w:tc>
        <w:tc>
          <w:tcPr>
            <w:tcW w:w="1700" w:type="dxa"/>
          </w:tcPr>
          <w:p>
            <w:pPr>
              <w:pStyle w:val="TableParagraph"/>
              <w:spacing w:before="8"/>
              <w:rPr>
                <w:b/>
                <w:sz w:val="24"/>
              </w:rPr>
            </w:pPr>
          </w:p>
          <w:p>
            <w:pPr>
              <w:pStyle w:val="TableParagraph"/>
              <w:ind w:right="564"/>
              <w:jc w:val="right"/>
              <w:rPr>
                <w:sz w:val="22"/>
              </w:rPr>
            </w:pPr>
            <w:r>
              <w:rPr>
                <w:sz w:val="22"/>
              </w:rPr>
              <w:t>T1/T2</w:t>
            </w:r>
          </w:p>
        </w:tc>
      </w:tr>
      <w:tr>
        <w:trPr>
          <w:trHeight w:val="873" w:hRule="atLeast"/>
        </w:trPr>
        <w:tc>
          <w:tcPr>
            <w:tcW w:w="850" w:type="dxa"/>
          </w:tcPr>
          <w:p>
            <w:pPr>
              <w:pStyle w:val="TableParagraph"/>
              <w:spacing w:before="10"/>
              <w:rPr>
                <w:b/>
                <w:sz w:val="24"/>
              </w:rPr>
            </w:pPr>
          </w:p>
          <w:p>
            <w:pPr>
              <w:pStyle w:val="TableParagraph"/>
              <w:ind w:left="14" w:right="10"/>
              <w:jc w:val="center"/>
              <w:rPr>
                <w:sz w:val="22"/>
              </w:rPr>
            </w:pPr>
            <w:r>
              <w:rPr>
                <w:sz w:val="22"/>
              </w:rPr>
              <w:t>BG.2</w:t>
            </w:r>
          </w:p>
        </w:tc>
        <w:tc>
          <w:tcPr>
            <w:tcW w:w="4965" w:type="dxa"/>
          </w:tcPr>
          <w:p>
            <w:pPr>
              <w:pStyle w:val="TableParagraph"/>
              <w:tabs>
                <w:tab w:pos="957" w:val="left" w:leader="none"/>
                <w:tab w:pos="1968" w:val="left" w:leader="none"/>
                <w:tab w:pos="2658" w:val="left" w:leader="none"/>
                <w:tab w:pos="3957" w:val="left" w:leader="none"/>
                <w:tab w:pos="4714" w:val="left" w:leader="none"/>
              </w:tabs>
              <w:spacing w:line="276" w:lineRule="auto"/>
              <w:ind w:left="28" w:right="23"/>
              <w:rPr>
                <w:sz w:val="22"/>
              </w:rPr>
            </w:pPr>
            <w:r>
              <w:rPr>
                <w:sz w:val="22"/>
              </w:rPr>
              <w:t>Elektrik</w:t>
              <w:tab/>
              <w:t>tesisatını</w:t>
              <w:tab/>
              <w:t>gözle</w:t>
              <w:tab/>
              <w:t>inceleyerek,</w:t>
              <w:tab/>
              <w:t>işçilik</w:t>
              <w:tab/>
              <w:t>ve malzeme eksikliklerini listeler ve üstüne</w:t>
            </w:r>
            <w:r>
              <w:rPr>
                <w:spacing w:val="-7"/>
                <w:sz w:val="22"/>
              </w:rPr>
              <w:t> </w:t>
            </w:r>
            <w:r>
              <w:rPr>
                <w:sz w:val="22"/>
              </w:rPr>
              <w:t>bildirmesi</w:t>
            </w:r>
          </w:p>
          <w:p>
            <w:pPr>
              <w:pStyle w:val="TableParagraph"/>
              <w:spacing w:line="253" w:lineRule="exact"/>
              <w:ind w:left="28"/>
              <w:rPr>
                <w:sz w:val="22"/>
              </w:rPr>
            </w:pPr>
            <w:r>
              <w:rPr>
                <w:sz w:val="22"/>
              </w:rPr>
              <w:t>gerektiğini açıklar.</w:t>
            </w:r>
          </w:p>
        </w:tc>
        <w:tc>
          <w:tcPr>
            <w:tcW w:w="850" w:type="dxa"/>
          </w:tcPr>
          <w:p>
            <w:pPr>
              <w:pStyle w:val="TableParagraph"/>
              <w:spacing w:before="10"/>
              <w:rPr>
                <w:b/>
                <w:sz w:val="24"/>
              </w:rPr>
            </w:pPr>
          </w:p>
          <w:p>
            <w:pPr>
              <w:pStyle w:val="TableParagraph"/>
              <w:ind w:left="14" w:right="10"/>
              <w:jc w:val="center"/>
              <w:rPr>
                <w:sz w:val="22"/>
              </w:rPr>
            </w:pPr>
            <w:r>
              <w:rPr>
                <w:sz w:val="22"/>
              </w:rPr>
              <w:t>F.1.2</w:t>
            </w:r>
          </w:p>
        </w:tc>
        <w:tc>
          <w:tcPr>
            <w:tcW w:w="1136" w:type="dxa"/>
          </w:tcPr>
          <w:p>
            <w:pPr>
              <w:pStyle w:val="TableParagraph"/>
              <w:spacing w:before="10"/>
              <w:rPr>
                <w:b/>
                <w:sz w:val="24"/>
              </w:rPr>
            </w:pPr>
          </w:p>
          <w:p>
            <w:pPr>
              <w:pStyle w:val="TableParagraph"/>
              <w:ind w:right="419"/>
              <w:jc w:val="right"/>
              <w:rPr>
                <w:sz w:val="22"/>
              </w:rPr>
            </w:pPr>
            <w:r>
              <w:rPr>
                <w:sz w:val="22"/>
              </w:rPr>
              <w:t>1.1</w:t>
            </w:r>
          </w:p>
        </w:tc>
        <w:tc>
          <w:tcPr>
            <w:tcW w:w="1700" w:type="dxa"/>
          </w:tcPr>
          <w:p>
            <w:pPr>
              <w:pStyle w:val="TableParagraph"/>
              <w:spacing w:before="10"/>
              <w:rPr>
                <w:b/>
                <w:sz w:val="24"/>
              </w:rPr>
            </w:pPr>
          </w:p>
          <w:p>
            <w:pPr>
              <w:pStyle w:val="TableParagraph"/>
              <w:ind w:right="564"/>
              <w:jc w:val="right"/>
              <w:rPr>
                <w:sz w:val="22"/>
              </w:rPr>
            </w:pPr>
            <w:r>
              <w:rPr>
                <w:sz w:val="22"/>
              </w:rPr>
              <w:t>T1/T2</w:t>
            </w:r>
          </w:p>
        </w:tc>
      </w:tr>
      <w:tr>
        <w:trPr>
          <w:trHeight w:val="873" w:hRule="atLeast"/>
        </w:trPr>
        <w:tc>
          <w:tcPr>
            <w:tcW w:w="850" w:type="dxa"/>
          </w:tcPr>
          <w:p>
            <w:pPr>
              <w:pStyle w:val="TableParagraph"/>
              <w:spacing w:before="10"/>
              <w:rPr>
                <w:b/>
                <w:sz w:val="24"/>
              </w:rPr>
            </w:pPr>
          </w:p>
          <w:p>
            <w:pPr>
              <w:pStyle w:val="TableParagraph"/>
              <w:ind w:left="14" w:right="10"/>
              <w:jc w:val="center"/>
              <w:rPr>
                <w:sz w:val="22"/>
              </w:rPr>
            </w:pPr>
            <w:r>
              <w:rPr>
                <w:sz w:val="22"/>
              </w:rPr>
              <w:t>BG.3</w:t>
            </w:r>
          </w:p>
        </w:tc>
        <w:tc>
          <w:tcPr>
            <w:tcW w:w="4965" w:type="dxa"/>
          </w:tcPr>
          <w:p>
            <w:pPr>
              <w:pStyle w:val="TableParagraph"/>
              <w:tabs>
                <w:tab w:pos="648" w:val="left" w:leader="none"/>
                <w:tab w:pos="1657" w:val="left" w:leader="none"/>
                <w:tab w:pos="2551" w:val="left" w:leader="none"/>
                <w:tab w:pos="3703" w:val="left" w:leader="none"/>
                <w:tab w:pos="4175" w:val="left" w:leader="none"/>
              </w:tabs>
              <w:spacing w:line="247" w:lineRule="exact"/>
              <w:ind w:left="28"/>
              <w:rPr>
                <w:sz w:val="22"/>
              </w:rPr>
            </w:pPr>
            <w:r>
              <w:rPr>
                <w:sz w:val="22"/>
              </w:rPr>
              <w:t>Mal</w:t>
              <w:tab/>
              <w:t>sahibine</w:t>
              <w:tab/>
              <w:t>sistemi</w:t>
              <w:tab/>
              <w:t>çalıştırma</w:t>
              <w:tab/>
              <w:t>ve</w:t>
              <w:tab/>
              <w:t>kapatma</w:t>
            </w:r>
          </w:p>
          <w:p>
            <w:pPr>
              <w:pStyle w:val="TableParagraph"/>
              <w:spacing w:line="290" w:lineRule="atLeast" w:before="3"/>
              <w:ind w:left="28"/>
              <w:rPr>
                <w:sz w:val="22"/>
              </w:rPr>
            </w:pPr>
            <w:r>
              <w:rPr>
                <w:sz w:val="22"/>
              </w:rPr>
              <w:t>işlemlerini, sistemin çalıştırılması ve bakımı ile ilgili güvenlik konularını tanımlar.</w:t>
            </w:r>
          </w:p>
        </w:tc>
        <w:tc>
          <w:tcPr>
            <w:tcW w:w="850" w:type="dxa"/>
          </w:tcPr>
          <w:p>
            <w:pPr>
              <w:pStyle w:val="TableParagraph"/>
              <w:spacing w:before="10"/>
              <w:rPr>
                <w:b/>
                <w:sz w:val="24"/>
              </w:rPr>
            </w:pPr>
          </w:p>
          <w:p>
            <w:pPr>
              <w:pStyle w:val="TableParagraph"/>
              <w:ind w:left="14" w:right="10"/>
              <w:jc w:val="center"/>
              <w:rPr>
                <w:sz w:val="22"/>
              </w:rPr>
            </w:pPr>
            <w:r>
              <w:rPr>
                <w:sz w:val="22"/>
              </w:rPr>
              <w:t>F.4.2</w:t>
            </w:r>
          </w:p>
        </w:tc>
        <w:tc>
          <w:tcPr>
            <w:tcW w:w="1136" w:type="dxa"/>
          </w:tcPr>
          <w:p>
            <w:pPr>
              <w:pStyle w:val="TableParagraph"/>
              <w:spacing w:before="10"/>
              <w:rPr>
                <w:b/>
                <w:sz w:val="24"/>
              </w:rPr>
            </w:pPr>
          </w:p>
          <w:p>
            <w:pPr>
              <w:pStyle w:val="TableParagraph"/>
              <w:ind w:right="419"/>
              <w:jc w:val="right"/>
              <w:rPr>
                <w:sz w:val="22"/>
              </w:rPr>
            </w:pPr>
            <w:r>
              <w:rPr>
                <w:sz w:val="22"/>
              </w:rPr>
              <w:t>1.4</w:t>
            </w:r>
          </w:p>
        </w:tc>
        <w:tc>
          <w:tcPr>
            <w:tcW w:w="1700" w:type="dxa"/>
          </w:tcPr>
          <w:p>
            <w:pPr>
              <w:pStyle w:val="TableParagraph"/>
              <w:spacing w:before="10"/>
              <w:rPr>
                <w:b/>
                <w:sz w:val="24"/>
              </w:rPr>
            </w:pPr>
          </w:p>
          <w:p>
            <w:pPr>
              <w:pStyle w:val="TableParagraph"/>
              <w:ind w:right="564"/>
              <w:jc w:val="right"/>
              <w:rPr>
                <w:sz w:val="22"/>
              </w:rPr>
            </w:pPr>
            <w:r>
              <w:rPr>
                <w:sz w:val="22"/>
              </w:rPr>
              <w:t>T1/T2</w:t>
            </w:r>
          </w:p>
        </w:tc>
      </w:tr>
      <w:tr>
        <w:trPr>
          <w:trHeight w:val="873" w:hRule="atLeast"/>
        </w:trPr>
        <w:tc>
          <w:tcPr>
            <w:tcW w:w="850" w:type="dxa"/>
          </w:tcPr>
          <w:p>
            <w:pPr>
              <w:pStyle w:val="TableParagraph"/>
              <w:spacing w:before="8"/>
              <w:rPr>
                <w:b/>
                <w:sz w:val="24"/>
              </w:rPr>
            </w:pPr>
          </w:p>
          <w:p>
            <w:pPr>
              <w:pStyle w:val="TableParagraph"/>
              <w:ind w:left="14" w:right="10"/>
              <w:jc w:val="center"/>
              <w:rPr>
                <w:sz w:val="22"/>
              </w:rPr>
            </w:pPr>
            <w:r>
              <w:rPr>
                <w:sz w:val="22"/>
              </w:rPr>
              <w:t>BG.4</w:t>
            </w:r>
          </w:p>
        </w:tc>
        <w:tc>
          <w:tcPr>
            <w:tcW w:w="4965" w:type="dxa"/>
          </w:tcPr>
          <w:p>
            <w:pPr>
              <w:pStyle w:val="TableParagraph"/>
              <w:spacing w:line="276" w:lineRule="auto"/>
              <w:ind w:left="28"/>
              <w:rPr>
                <w:sz w:val="22"/>
              </w:rPr>
            </w:pPr>
            <w:r>
              <w:rPr>
                <w:sz w:val="22"/>
              </w:rPr>
              <w:t>Bakım – onarım işlerini planlamak için kurulum talimatı, devre şeması, çizimler ve diğer şartnameleri</w:t>
            </w:r>
          </w:p>
          <w:p>
            <w:pPr>
              <w:pStyle w:val="TableParagraph"/>
              <w:ind w:left="28"/>
              <w:rPr>
                <w:sz w:val="22"/>
              </w:rPr>
            </w:pPr>
            <w:r>
              <w:rPr>
                <w:sz w:val="22"/>
              </w:rPr>
              <w:t>yorumlar.</w:t>
            </w:r>
          </w:p>
        </w:tc>
        <w:tc>
          <w:tcPr>
            <w:tcW w:w="850" w:type="dxa"/>
          </w:tcPr>
          <w:p>
            <w:pPr>
              <w:pStyle w:val="TableParagraph"/>
              <w:spacing w:before="8"/>
              <w:rPr>
                <w:b/>
                <w:sz w:val="24"/>
              </w:rPr>
            </w:pPr>
          </w:p>
          <w:p>
            <w:pPr>
              <w:pStyle w:val="TableParagraph"/>
              <w:ind w:left="14" w:right="13"/>
              <w:jc w:val="center"/>
              <w:rPr>
                <w:sz w:val="22"/>
              </w:rPr>
            </w:pPr>
            <w:r>
              <w:rPr>
                <w:sz w:val="22"/>
              </w:rPr>
              <w:t>G.1.4</w:t>
            </w:r>
          </w:p>
        </w:tc>
        <w:tc>
          <w:tcPr>
            <w:tcW w:w="1136" w:type="dxa"/>
          </w:tcPr>
          <w:p>
            <w:pPr>
              <w:pStyle w:val="TableParagraph"/>
              <w:spacing w:before="8"/>
              <w:rPr>
                <w:b/>
                <w:sz w:val="24"/>
              </w:rPr>
            </w:pPr>
          </w:p>
          <w:p>
            <w:pPr>
              <w:pStyle w:val="TableParagraph"/>
              <w:ind w:right="419"/>
              <w:jc w:val="right"/>
              <w:rPr>
                <w:sz w:val="22"/>
              </w:rPr>
            </w:pPr>
            <w:r>
              <w:rPr>
                <w:sz w:val="22"/>
              </w:rPr>
              <w:t>2.1</w:t>
            </w:r>
          </w:p>
        </w:tc>
        <w:tc>
          <w:tcPr>
            <w:tcW w:w="1700" w:type="dxa"/>
          </w:tcPr>
          <w:p>
            <w:pPr>
              <w:pStyle w:val="TableParagraph"/>
              <w:spacing w:before="8"/>
              <w:rPr>
                <w:b/>
                <w:sz w:val="24"/>
              </w:rPr>
            </w:pPr>
          </w:p>
          <w:p>
            <w:pPr>
              <w:pStyle w:val="TableParagraph"/>
              <w:ind w:right="564"/>
              <w:jc w:val="right"/>
              <w:rPr>
                <w:sz w:val="22"/>
              </w:rPr>
            </w:pPr>
            <w:r>
              <w:rPr>
                <w:sz w:val="22"/>
              </w:rPr>
              <w:t>T1/T2</w:t>
            </w:r>
          </w:p>
        </w:tc>
      </w:tr>
      <w:tr>
        <w:trPr>
          <w:trHeight w:val="873" w:hRule="atLeast"/>
        </w:trPr>
        <w:tc>
          <w:tcPr>
            <w:tcW w:w="850" w:type="dxa"/>
          </w:tcPr>
          <w:p>
            <w:pPr>
              <w:pStyle w:val="TableParagraph"/>
              <w:spacing w:before="8"/>
              <w:rPr>
                <w:b/>
                <w:sz w:val="24"/>
              </w:rPr>
            </w:pPr>
          </w:p>
          <w:p>
            <w:pPr>
              <w:pStyle w:val="TableParagraph"/>
              <w:ind w:left="14" w:right="10"/>
              <w:jc w:val="center"/>
              <w:rPr>
                <w:sz w:val="22"/>
              </w:rPr>
            </w:pPr>
            <w:r>
              <w:rPr>
                <w:sz w:val="22"/>
              </w:rPr>
              <w:t>BG.5</w:t>
            </w:r>
          </w:p>
        </w:tc>
        <w:tc>
          <w:tcPr>
            <w:tcW w:w="4965" w:type="dxa"/>
          </w:tcPr>
          <w:p>
            <w:pPr>
              <w:pStyle w:val="TableParagraph"/>
              <w:spacing w:line="276" w:lineRule="auto"/>
              <w:ind w:left="28"/>
              <w:rPr>
                <w:sz w:val="22"/>
              </w:rPr>
            </w:pPr>
            <w:r>
              <w:rPr>
                <w:sz w:val="22"/>
              </w:rPr>
              <w:t>Sistem izleme, bakım ve arıza tespiti (örn. Sensör kalibrasyonu, ısı değiştirici sıvısı doluluğu, pompa</w:t>
            </w:r>
          </w:p>
          <w:p>
            <w:pPr>
              <w:pStyle w:val="TableParagraph"/>
              <w:ind w:left="28"/>
              <w:rPr>
                <w:sz w:val="22"/>
              </w:rPr>
            </w:pPr>
            <w:r>
              <w:rPr>
                <w:sz w:val="22"/>
              </w:rPr>
              <w:t>çalışması) için değerlendirme noktalarını ifade eder.</w:t>
            </w:r>
          </w:p>
        </w:tc>
        <w:tc>
          <w:tcPr>
            <w:tcW w:w="850" w:type="dxa"/>
          </w:tcPr>
          <w:p>
            <w:pPr>
              <w:pStyle w:val="TableParagraph"/>
              <w:spacing w:before="8"/>
              <w:rPr>
                <w:b/>
                <w:sz w:val="24"/>
              </w:rPr>
            </w:pPr>
          </w:p>
          <w:p>
            <w:pPr>
              <w:pStyle w:val="TableParagraph"/>
              <w:ind w:left="14" w:right="13"/>
              <w:jc w:val="center"/>
              <w:rPr>
                <w:sz w:val="22"/>
              </w:rPr>
            </w:pPr>
            <w:r>
              <w:rPr>
                <w:sz w:val="22"/>
              </w:rPr>
              <w:t>G.1.5</w:t>
            </w:r>
          </w:p>
        </w:tc>
        <w:tc>
          <w:tcPr>
            <w:tcW w:w="1136" w:type="dxa"/>
          </w:tcPr>
          <w:p>
            <w:pPr>
              <w:pStyle w:val="TableParagraph"/>
              <w:spacing w:before="8"/>
              <w:rPr>
                <w:b/>
                <w:sz w:val="24"/>
              </w:rPr>
            </w:pPr>
          </w:p>
          <w:p>
            <w:pPr>
              <w:pStyle w:val="TableParagraph"/>
              <w:ind w:right="419"/>
              <w:jc w:val="right"/>
              <w:rPr>
                <w:sz w:val="22"/>
              </w:rPr>
            </w:pPr>
            <w:r>
              <w:rPr>
                <w:sz w:val="22"/>
              </w:rPr>
              <w:t>2.1</w:t>
            </w:r>
          </w:p>
        </w:tc>
        <w:tc>
          <w:tcPr>
            <w:tcW w:w="1700" w:type="dxa"/>
          </w:tcPr>
          <w:p>
            <w:pPr>
              <w:pStyle w:val="TableParagraph"/>
              <w:spacing w:before="8"/>
              <w:rPr>
                <w:b/>
                <w:sz w:val="24"/>
              </w:rPr>
            </w:pPr>
          </w:p>
          <w:p>
            <w:pPr>
              <w:pStyle w:val="TableParagraph"/>
              <w:ind w:right="564"/>
              <w:jc w:val="right"/>
              <w:rPr>
                <w:sz w:val="22"/>
              </w:rPr>
            </w:pPr>
            <w:r>
              <w:rPr>
                <w:sz w:val="22"/>
              </w:rPr>
              <w:t>T1/T2</w:t>
            </w:r>
          </w:p>
        </w:tc>
      </w:tr>
      <w:tr>
        <w:trPr>
          <w:trHeight w:val="580" w:hRule="atLeast"/>
        </w:trPr>
        <w:tc>
          <w:tcPr>
            <w:tcW w:w="850" w:type="dxa"/>
          </w:tcPr>
          <w:p>
            <w:pPr>
              <w:pStyle w:val="TableParagraph"/>
              <w:spacing w:before="140"/>
              <w:ind w:left="14" w:right="10"/>
              <w:jc w:val="center"/>
              <w:rPr>
                <w:sz w:val="22"/>
              </w:rPr>
            </w:pPr>
            <w:r>
              <w:rPr>
                <w:sz w:val="22"/>
              </w:rPr>
              <w:t>BG.6</w:t>
            </w:r>
          </w:p>
        </w:tc>
        <w:tc>
          <w:tcPr>
            <w:tcW w:w="4965" w:type="dxa"/>
          </w:tcPr>
          <w:p>
            <w:pPr>
              <w:pStyle w:val="TableParagraph"/>
              <w:spacing w:line="247" w:lineRule="exact"/>
              <w:ind w:left="28"/>
              <w:rPr>
                <w:sz w:val="22"/>
              </w:rPr>
            </w:pPr>
            <w:r>
              <w:rPr>
                <w:sz w:val="22"/>
              </w:rPr>
              <w:t>Kısmi gölgelenmeye neden olan çevresel etkileri</w:t>
            </w:r>
          </w:p>
          <w:p>
            <w:pPr>
              <w:pStyle w:val="TableParagraph"/>
              <w:spacing w:before="37"/>
              <w:ind w:left="28"/>
              <w:rPr>
                <w:sz w:val="22"/>
              </w:rPr>
            </w:pPr>
            <w:r>
              <w:rPr>
                <w:sz w:val="22"/>
              </w:rPr>
              <w:t>sıralar.</w:t>
            </w:r>
          </w:p>
        </w:tc>
        <w:tc>
          <w:tcPr>
            <w:tcW w:w="850" w:type="dxa"/>
          </w:tcPr>
          <w:p>
            <w:pPr>
              <w:pStyle w:val="TableParagraph"/>
              <w:spacing w:before="140"/>
              <w:ind w:left="14" w:right="13"/>
              <w:jc w:val="center"/>
              <w:rPr>
                <w:sz w:val="22"/>
              </w:rPr>
            </w:pPr>
            <w:r>
              <w:rPr>
                <w:sz w:val="22"/>
              </w:rPr>
              <w:t>G.2.4</w:t>
            </w:r>
          </w:p>
        </w:tc>
        <w:tc>
          <w:tcPr>
            <w:tcW w:w="1136" w:type="dxa"/>
          </w:tcPr>
          <w:p>
            <w:pPr>
              <w:pStyle w:val="TableParagraph"/>
              <w:spacing w:before="140"/>
              <w:ind w:right="419"/>
              <w:jc w:val="right"/>
              <w:rPr>
                <w:sz w:val="22"/>
              </w:rPr>
            </w:pPr>
            <w:r>
              <w:rPr>
                <w:sz w:val="22"/>
              </w:rPr>
              <w:t>2.2</w:t>
            </w:r>
          </w:p>
        </w:tc>
        <w:tc>
          <w:tcPr>
            <w:tcW w:w="1700" w:type="dxa"/>
          </w:tcPr>
          <w:p>
            <w:pPr>
              <w:pStyle w:val="TableParagraph"/>
              <w:spacing w:before="140"/>
              <w:ind w:right="564"/>
              <w:jc w:val="right"/>
              <w:rPr>
                <w:sz w:val="22"/>
              </w:rPr>
            </w:pPr>
            <w:r>
              <w:rPr>
                <w:sz w:val="22"/>
              </w:rPr>
              <w:t>T1/T2</w:t>
            </w:r>
          </w:p>
        </w:tc>
      </w:tr>
      <w:tr>
        <w:trPr>
          <w:trHeight w:val="873" w:hRule="atLeast"/>
        </w:trPr>
        <w:tc>
          <w:tcPr>
            <w:tcW w:w="850" w:type="dxa"/>
          </w:tcPr>
          <w:p>
            <w:pPr>
              <w:pStyle w:val="TableParagraph"/>
              <w:spacing w:before="10"/>
              <w:rPr>
                <w:b/>
                <w:sz w:val="24"/>
              </w:rPr>
            </w:pPr>
          </w:p>
          <w:p>
            <w:pPr>
              <w:pStyle w:val="TableParagraph"/>
              <w:spacing w:before="1"/>
              <w:ind w:left="14" w:right="10"/>
              <w:jc w:val="center"/>
              <w:rPr>
                <w:sz w:val="22"/>
              </w:rPr>
            </w:pPr>
            <w:r>
              <w:rPr>
                <w:sz w:val="22"/>
              </w:rPr>
              <w:t>BG.7</w:t>
            </w:r>
          </w:p>
        </w:tc>
        <w:tc>
          <w:tcPr>
            <w:tcW w:w="4965" w:type="dxa"/>
          </w:tcPr>
          <w:p>
            <w:pPr>
              <w:pStyle w:val="TableParagraph"/>
              <w:spacing w:line="276" w:lineRule="auto"/>
              <w:ind w:left="28"/>
              <w:rPr>
                <w:sz w:val="22"/>
              </w:rPr>
            </w:pPr>
            <w:r>
              <w:rPr>
                <w:sz w:val="22"/>
              </w:rPr>
              <w:t>Mekanik yapı bileşenlerinin ölçme ve muayene işlemlerini talimatlara uygun olarak nasıl yapılması</w:t>
            </w:r>
          </w:p>
          <w:p>
            <w:pPr>
              <w:pStyle w:val="TableParagraph"/>
              <w:spacing w:line="252" w:lineRule="exact"/>
              <w:ind w:left="28"/>
              <w:rPr>
                <w:sz w:val="22"/>
              </w:rPr>
            </w:pPr>
            <w:r>
              <w:rPr>
                <w:sz w:val="22"/>
              </w:rPr>
              <w:t>gerektiğini açıklar.</w:t>
            </w:r>
          </w:p>
        </w:tc>
        <w:tc>
          <w:tcPr>
            <w:tcW w:w="850" w:type="dxa"/>
          </w:tcPr>
          <w:p>
            <w:pPr>
              <w:pStyle w:val="TableParagraph"/>
              <w:spacing w:before="10"/>
              <w:rPr>
                <w:b/>
                <w:sz w:val="24"/>
              </w:rPr>
            </w:pPr>
          </w:p>
          <w:p>
            <w:pPr>
              <w:pStyle w:val="TableParagraph"/>
              <w:spacing w:before="1"/>
              <w:ind w:left="14" w:right="13"/>
              <w:jc w:val="center"/>
              <w:rPr>
                <w:sz w:val="22"/>
              </w:rPr>
            </w:pPr>
            <w:r>
              <w:rPr>
                <w:sz w:val="22"/>
              </w:rPr>
              <w:t>G.2.5</w:t>
            </w:r>
          </w:p>
        </w:tc>
        <w:tc>
          <w:tcPr>
            <w:tcW w:w="1136" w:type="dxa"/>
          </w:tcPr>
          <w:p>
            <w:pPr>
              <w:pStyle w:val="TableParagraph"/>
              <w:spacing w:before="10"/>
              <w:rPr>
                <w:b/>
                <w:sz w:val="24"/>
              </w:rPr>
            </w:pPr>
          </w:p>
          <w:p>
            <w:pPr>
              <w:pStyle w:val="TableParagraph"/>
              <w:spacing w:before="1"/>
              <w:ind w:right="419"/>
              <w:jc w:val="right"/>
              <w:rPr>
                <w:sz w:val="22"/>
              </w:rPr>
            </w:pPr>
            <w:r>
              <w:rPr>
                <w:sz w:val="22"/>
              </w:rPr>
              <w:t>2.2</w:t>
            </w:r>
          </w:p>
        </w:tc>
        <w:tc>
          <w:tcPr>
            <w:tcW w:w="1700" w:type="dxa"/>
          </w:tcPr>
          <w:p>
            <w:pPr>
              <w:pStyle w:val="TableParagraph"/>
              <w:spacing w:before="10"/>
              <w:rPr>
                <w:b/>
                <w:sz w:val="24"/>
              </w:rPr>
            </w:pPr>
          </w:p>
          <w:p>
            <w:pPr>
              <w:pStyle w:val="TableParagraph"/>
              <w:spacing w:before="1"/>
              <w:ind w:right="564"/>
              <w:jc w:val="right"/>
              <w:rPr>
                <w:sz w:val="22"/>
              </w:rPr>
            </w:pPr>
            <w:r>
              <w:rPr>
                <w:sz w:val="22"/>
              </w:rPr>
              <w:t>T1/T2</w:t>
            </w:r>
          </w:p>
        </w:tc>
      </w:tr>
      <w:tr>
        <w:trPr>
          <w:trHeight w:val="582" w:hRule="atLeast"/>
        </w:trPr>
        <w:tc>
          <w:tcPr>
            <w:tcW w:w="850" w:type="dxa"/>
          </w:tcPr>
          <w:p>
            <w:pPr>
              <w:pStyle w:val="TableParagraph"/>
              <w:spacing w:before="140"/>
              <w:ind w:left="14" w:right="10"/>
              <w:jc w:val="center"/>
              <w:rPr>
                <w:sz w:val="22"/>
              </w:rPr>
            </w:pPr>
            <w:r>
              <w:rPr>
                <w:sz w:val="22"/>
              </w:rPr>
              <w:t>BG.8</w:t>
            </w:r>
          </w:p>
        </w:tc>
        <w:tc>
          <w:tcPr>
            <w:tcW w:w="4965" w:type="dxa"/>
          </w:tcPr>
          <w:p>
            <w:pPr>
              <w:pStyle w:val="TableParagraph"/>
              <w:spacing w:line="247" w:lineRule="exact"/>
              <w:ind w:left="28"/>
              <w:rPr>
                <w:sz w:val="22"/>
              </w:rPr>
            </w:pPr>
            <w:r>
              <w:rPr>
                <w:sz w:val="22"/>
              </w:rPr>
              <w:t>Olması gereken durum ve değerlerden sapmaları</w:t>
            </w:r>
          </w:p>
          <w:p>
            <w:pPr>
              <w:pStyle w:val="TableParagraph"/>
              <w:spacing w:before="40"/>
              <w:ind w:left="28"/>
              <w:rPr>
                <w:sz w:val="22"/>
              </w:rPr>
            </w:pPr>
            <w:r>
              <w:rPr>
                <w:sz w:val="22"/>
              </w:rPr>
              <w:t>kontrol listesi üzerinde belirler.</w:t>
            </w:r>
          </w:p>
        </w:tc>
        <w:tc>
          <w:tcPr>
            <w:tcW w:w="850" w:type="dxa"/>
          </w:tcPr>
          <w:p>
            <w:pPr>
              <w:pStyle w:val="TableParagraph"/>
              <w:spacing w:before="140"/>
              <w:ind w:left="14" w:right="13"/>
              <w:jc w:val="center"/>
              <w:rPr>
                <w:sz w:val="22"/>
              </w:rPr>
            </w:pPr>
            <w:r>
              <w:rPr>
                <w:sz w:val="22"/>
              </w:rPr>
              <w:t>G.2.8</w:t>
            </w:r>
          </w:p>
        </w:tc>
        <w:tc>
          <w:tcPr>
            <w:tcW w:w="1136" w:type="dxa"/>
          </w:tcPr>
          <w:p>
            <w:pPr>
              <w:pStyle w:val="TableParagraph"/>
              <w:spacing w:before="140"/>
              <w:ind w:right="419"/>
              <w:jc w:val="right"/>
              <w:rPr>
                <w:sz w:val="22"/>
              </w:rPr>
            </w:pPr>
            <w:r>
              <w:rPr>
                <w:sz w:val="22"/>
              </w:rPr>
              <w:t>2.2</w:t>
            </w:r>
          </w:p>
        </w:tc>
        <w:tc>
          <w:tcPr>
            <w:tcW w:w="1700" w:type="dxa"/>
          </w:tcPr>
          <w:p>
            <w:pPr>
              <w:pStyle w:val="TableParagraph"/>
              <w:spacing w:before="140"/>
              <w:ind w:right="564"/>
              <w:jc w:val="right"/>
              <w:rPr>
                <w:sz w:val="22"/>
              </w:rPr>
            </w:pPr>
            <w:r>
              <w:rPr>
                <w:sz w:val="22"/>
              </w:rPr>
              <w:t>T1/T2</w:t>
            </w:r>
          </w:p>
        </w:tc>
      </w:tr>
    </w:tbl>
    <w:p>
      <w:pPr>
        <w:pStyle w:val="BodyText"/>
        <w:spacing w:before="9"/>
        <w:rPr>
          <w:b/>
          <w:sz w:val="21"/>
        </w:rPr>
      </w:pPr>
    </w:p>
    <w:p>
      <w:pPr>
        <w:pStyle w:val="ListParagraph"/>
        <w:numPr>
          <w:ilvl w:val="0"/>
          <w:numId w:val="17"/>
        </w:numPr>
        <w:tabs>
          <w:tab w:pos="1011" w:val="left" w:leader="none"/>
        </w:tabs>
        <w:spacing w:line="240" w:lineRule="auto" w:before="0" w:after="0"/>
        <w:ind w:left="1010" w:right="0" w:hanging="252"/>
        <w:jc w:val="left"/>
        <w:rPr>
          <w:b/>
          <w:sz w:val="22"/>
        </w:rPr>
      </w:pPr>
      <w:r>
        <w:rPr>
          <w:b/>
          <w:sz w:val="22"/>
        </w:rPr>
        <w:t>BECERİ VE</w:t>
      </w:r>
      <w:r>
        <w:rPr>
          <w:b/>
          <w:spacing w:val="-5"/>
          <w:sz w:val="22"/>
        </w:rPr>
        <w:t> </w:t>
      </w:r>
      <w:r>
        <w:rPr>
          <w:b/>
          <w:sz w:val="22"/>
        </w:rPr>
        <w:t>YETKİNLİKLER</w:t>
      </w:r>
    </w:p>
    <w:p>
      <w:pPr>
        <w:pStyle w:val="BodyText"/>
        <w:spacing w:before="5" w:after="1"/>
        <w:rPr>
          <w:b/>
          <w:sz w:val="25"/>
        </w:rPr>
      </w:pPr>
    </w:p>
    <w:tbl>
      <w:tblPr>
        <w:tblW w:w="0" w:type="auto"/>
        <w:jc w:val="left"/>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4965"/>
        <w:gridCol w:w="850"/>
        <w:gridCol w:w="1278"/>
        <w:gridCol w:w="1559"/>
      </w:tblGrid>
      <w:tr>
        <w:trPr>
          <w:trHeight w:val="1163" w:hRule="atLeast"/>
        </w:trPr>
        <w:tc>
          <w:tcPr>
            <w:tcW w:w="850" w:type="dxa"/>
            <w:shd w:val="clear" w:color="auto" w:fill="B8CCE3"/>
          </w:tcPr>
          <w:p>
            <w:pPr>
              <w:pStyle w:val="TableParagraph"/>
              <w:rPr>
                <w:b/>
                <w:sz w:val="24"/>
              </w:rPr>
            </w:pPr>
          </w:p>
          <w:p>
            <w:pPr>
              <w:pStyle w:val="TableParagraph"/>
              <w:spacing w:before="159"/>
              <w:ind w:left="14" w:right="11"/>
              <w:jc w:val="center"/>
              <w:rPr>
                <w:b/>
                <w:sz w:val="22"/>
              </w:rPr>
            </w:pPr>
            <w:r>
              <w:rPr>
                <w:b/>
                <w:sz w:val="22"/>
              </w:rPr>
              <w:t>No</w:t>
            </w:r>
          </w:p>
        </w:tc>
        <w:tc>
          <w:tcPr>
            <w:tcW w:w="4965" w:type="dxa"/>
            <w:shd w:val="clear" w:color="auto" w:fill="B8CCE3"/>
          </w:tcPr>
          <w:p>
            <w:pPr>
              <w:pStyle w:val="TableParagraph"/>
              <w:rPr>
                <w:b/>
                <w:sz w:val="24"/>
              </w:rPr>
            </w:pPr>
          </w:p>
          <w:p>
            <w:pPr>
              <w:pStyle w:val="TableParagraph"/>
              <w:spacing w:before="159"/>
              <w:ind w:left="1237"/>
              <w:rPr>
                <w:b/>
                <w:sz w:val="22"/>
              </w:rPr>
            </w:pPr>
            <w:r>
              <w:rPr>
                <w:b/>
                <w:sz w:val="22"/>
              </w:rPr>
              <w:t>Beceri ve Yetkinlik İfadesi</w:t>
            </w:r>
          </w:p>
        </w:tc>
        <w:tc>
          <w:tcPr>
            <w:tcW w:w="850" w:type="dxa"/>
            <w:shd w:val="clear" w:color="auto" w:fill="B8CCE3"/>
          </w:tcPr>
          <w:p>
            <w:pPr>
              <w:pStyle w:val="TableParagraph"/>
              <w:spacing w:before="145"/>
              <w:ind w:left="176"/>
              <w:rPr>
                <w:b/>
                <w:sz w:val="22"/>
              </w:rPr>
            </w:pPr>
            <w:r>
              <w:rPr>
                <w:b/>
                <w:sz w:val="22"/>
              </w:rPr>
              <w:t>UMS</w:t>
            </w:r>
          </w:p>
          <w:p>
            <w:pPr>
              <w:pStyle w:val="TableParagraph"/>
              <w:spacing w:line="276" w:lineRule="auto" w:before="37"/>
              <w:ind w:left="108" w:right="88" w:firstLine="91"/>
              <w:rPr>
                <w:b/>
                <w:sz w:val="22"/>
              </w:rPr>
            </w:pPr>
            <w:r>
              <w:rPr>
                <w:b/>
                <w:sz w:val="22"/>
              </w:rPr>
              <w:t>İlgili Bölüm</w:t>
            </w:r>
          </w:p>
        </w:tc>
        <w:tc>
          <w:tcPr>
            <w:tcW w:w="1278" w:type="dxa"/>
            <w:shd w:val="clear" w:color="auto" w:fill="B8CCE3"/>
          </w:tcPr>
          <w:p>
            <w:pPr>
              <w:pStyle w:val="TableParagraph"/>
              <w:spacing w:line="276" w:lineRule="auto"/>
              <w:ind w:left="186" w:right="182"/>
              <w:jc w:val="center"/>
              <w:rPr>
                <w:b/>
                <w:sz w:val="22"/>
              </w:rPr>
            </w:pPr>
            <w:r>
              <w:rPr>
                <w:b/>
                <w:sz w:val="22"/>
              </w:rPr>
              <w:t>Yeterlilik Birimi Başarım</w:t>
            </w:r>
          </w:p>
          <w:p>
            <w:pPr>
              <w:pStyle w:val="TableParagraph"/>
              <w:ind w:left="187" w:right="180"/>
              <w:jc w:val="center"/>
              <w:rPr>
                <w:b/>
                <w:sz w:val="22"/>
              </w:rPr>
            </w:pPr>
            <w:r>
              <w:rPr>
                <w:b/>
                <w:sz w:val="22"/>
              </w:rPr>
              <w:t>Ölçütü</w:t>
            </w:r>
          </w:p>
        </w:tc>
        <w:tc>
          <w:tcPr>
            <w:tcW w:w="1559" w:type="dxa"/>
            <w:shd w:val="clear" w:color="auto" w:fill="B8CCE3"/>
          </w:tcPr>
          <w:p>
            <w:pPr>
              <w:pStyle w:val="TableParagraph"/>
              <w:spacing w:before="1"/>
              <w:rPr>
                <w:b/>
                <w:sz w:val="25"/>
              </w:rPr>
            </w:pPr>
          </w:p>
          <w:p>
            <w:pPr>
              <w:pStyle w:val="TableParagraph"/>
              <w:spacing w:line="278" w:lineRule="auto"/>
              <w:ind w:left="511" w:right="53" w:hanging="440"/>
              <w:rPr>
                <w:b/>
                <w:sz w:val="22"/>
              </w:rPr>
            </w:pPr>
            <w:r>
              <w:rPr>
                <w:b/>
                <w:sz w:val="22"/>
              </w:rPr>
              <w:t>Değerlendirme Aracı</w:t>
            </w:r>
          </w:p>
        </w:tc>
      </w:tr>
      <w:tr>
        <w:trPr>
          <w:trHeight w:val="583" w:hRule="atLeast"/>
        </w:trPr>
        <w:tc>
          <w:tcPr>
            <w:tcW w:w="850" w:type="dxa"/>
          </w:tcPr>
          <w:p>
            <w:pPr>
              <w:pStyle w:val="TableParagraph"/>
              <w:spacing w:before="140"/>
              <w:ind w:left="14" w:right="10"/>
              <w:jc w:val="center"/>
              <w:rPr>
                <w:sz w:val="22"/>
              </w:rPr>
            </w:pPr>
            <w:r>
              <w:rPr>
                <w:sz w:val="22"/>
              </w:rPr>
              <w:t>BY.1</w:t>
            </w:r>
          </w:p>
        </w:tc>
        <w:tc>
          <w:tcPr>
            <w:tcW w:w="4965" w:type="dxa"/>
          </w:tcPr>
          <w:p>
            <w:pPr>
              <w:pStyle w:val="TableParagraph"/>
              <w:spacing w:line="247" w:lineRule="exact"/>
              <w:ind w:left="28"/>
              <w:rPr>
                <w:sz w:val="22"/>
              </w:rPr>
            </w:pPr>
            <w:r>
              <w:rPr>
                <w:sz w:val="22"/>
              </w:rPr>
              <w:t>Kurulu sistemin sağlamlığını ve emniyetini kontrol</w:t>
            </w:r>
          </w:p>
          <w:p>
            <w:pPr>
              <w:pStyle w:val="TableParagraph"/>
              <w:spacing w:before="37"/>
              <w:ind w:left="28"/>
              <w:rPr>
                <w:sz w:val="22"/>
              </w:rPr>
            </w:pPr>
            <w:r>
              <w:rPr>
                <w:sz w:val="22"/>
              </w:rPr>
              <w:t>eder.</w:t>
            </w:r>
          </w:p>
        </w:tc>
        <w:tc>
          <w:tcPr>
            <w:tcW w:w="850" w:type="dxa"/>
          </w:tcPr>
          <w:p>
            <w:pPr>
              <w:pStyle w:val="TableParagraph"/>
              <w:spacing w:before="140"/>
              <w:ind w:left="14" w:right="10"/>
              <w:jc w:val="center"/>
              <w:rPr>
                <w:sz w:val="22"/>
              </w:rPr>
            </w:pPr>
            <w:r>
              <w:rPr>
                <w:sz w:val="22"/>
              </w:rPr>
              <w:t>F.1.3</w:t>
            </w:r>
          </w:p>
        </w:tc>
        <w:tc>
          <w:tcPr>
            <w:tcW w:w="1278" w:type="dxa"/>
          </w:tcPr>
          <w:p>
            <w:pPr>
              <w:pStyle w:val="TableParagraph"/>
              <w:spacing w:before="140"/>
              <w:ind w:right="492"/>
              <w:jc w:val="right"/>
              <w:rPr>
                <w:sz w:val="22"/>
              </w:rPr>
            </w:pPr>
            <w:r>
              <w:rPr>
                <w:sz w:val="22"/>
              </w:rPr>
              <w:t>1.1</w:t>
            </w:r>
          </w:p>
        </w:tc>
        <w:tc>
          <w:tcPr>
            <w:tcW w:w="1559" w:type="dxa"/>
          </w:tcPr>
          <w:p>
            <w:pPr>
              <w:pStyle w:val="TableParagraph"/>
              <w:spacing w:before="140"/>
              <w:ind w:left="657"/>
              <w:rPr>
                <w:sz w:val="22"/>
              </w:rPr>
            </w:pPr>
            <w:r>
              <w:rPr>
                <w:sz w:val="22"/>
              </w:rPr>
              <w:t>P1</w:t>
            </w:r>
          </w:p>
        </w:tc>
      </w:tr>
      <w:tr>
        <w:trPr>
          <w:trHeight w:val="580" w:hRule="atLeast"/>
        </w:trPr>
        <w:tc>
          <w:tcPr>
            <w:tcW w:w="850" w:type="dxa"/>
          </w:tcPr>
          <w:p>
            <w:pPr>
              <w:pStyle w:val="TableParagraph"/>
              <w:spacing w:before="137"/>
              <w:ind w:left="14" w:right="10"/>
              <w:jc w:val="center"/>
              <w:rPr>
                <w:sz w:val="22"/>
              </w:rPr>
            </w:pPr>
            <w:r>
              <w:rPr>
                <w:sz w:val="22"/>
              </w:rPr>
              <w:t>*BY.2</w:t>
            </w:r>
          </w:p>
        </w:tc>
        <w:tc>
          <w:tcPr>
            <w:tcW w:w="4965" w:type="dxa"/>
          </w:tcPr>
          <w:p>
            <w:pPr>
              <w:pStyle w:val="TableParagraph"/>
              <w:spacing w:line="247" w:lineRule="exact"/>
              <w:ind w:left="28"/>
              <w:rPr>
                <w:sz w:val="22"/>
              </w:rPr>
            </w:pPr>
            <w:r>
              <w:rPr>
                <w:sz w:val="22"/>
              </w:rPr>
              <w:t>Sistem bileşenleri etiketlemelerinin uygunluğunu ve</w:t>
            </w:r>
          </w:p>
          <w:p>
            <w:pPr>
              <w:pStyle w:val="TableParagraph"/>
              <w:spacing w:before="37"/>
              <w:ind w:left="28"/>
              <w:rPr>
                <w:sz w:val="22"/>
              </w:rPr>
            </w:pPr>
            <w:r>
              <w:rPr>
                <w:sz w:val="22"/>
              </w:rPr>
              <w:t>eksiksizliğini kontrol eder.</w:t>
            </w:r>
          </w:p>
        </w:tc>
        <w:tc>
          <w:tcPr>
            <w:tcW w:w="850" w:type="dxa"/>
          </w:tcPr>
          <w:p>
            <w:pPr>
              <w:pStyle w:val="TableParagraph"/>
              <w:spacing w:before="137"/>
              <w:ind w:left="14" w:right="10"/>
              <w:jc w:val="center"/>
              <w:rPr>
                <w:sz w:val="22"/>
              </w:rPr>
            </w:pPr>
            <w:r>
              <w:rPr>
                <w:sz w:val="22"/>
              </w:rPr>
              <w:t>F.1.4</w:t>
            </w:r>
          </w:p>
        </w:tc>
        <w:tc>
          <w:tcPr>
            <w:tcW w:w="1278" w:type="dxa"/>
          </w:tcPr>
          <w:p>
            <w:pPr>
              <w:pStyle w:val="TableParagraph"/>
              <w:spacing w:before="137"/>
              <w:ind w:right="492"/>
              <w:jc w:val="right"/>
              <w:rPr>
                <w:sz w:val="22"/>
              </w:rPr>
            </w:pPr>
            <w:r>
              <w:rPr>
                <w:sz w:val="22"/>
              </w:rPr>
              <w:t>1.1</w:t>
            </w:r>
          </w:p>
        </w:tc>
        <w:tc>
          <w:tcPr>
            <w:tcW w:w="1559" w:type="dxa"/>
          </w:tcPr>
          <w:p>
            <w:pPr>
              <w:pStyle w:val="TableParagraph"/>
              <w:spacing w:before="137"/>
              <w:ind w:left="657"/>
              <w:rPr>
                <w:sz w:val="22"/>
              </w:rPr>
            </w:pPr>
            <w:r>
              <w:rPr>
                <w:sz w:val="22"/>
              </w:rPr>
              <w:t>P1</w:t>
            </w:r>
          </w:p>
        </w:tc>
      </w:tr>
      <w:tr>
        <w:trPr>
          <w:trHeight w:val="582" w:hRule="atLeast"/>
        </w:trPr>
        <w:tc>
          <w:tcPr>
            <w:tcW w:w="850" w:type="dxa"/>
          </w:tcPr>
          <w:p>
            <w:pPr>
              <w:pStyle w:val="TableParagraph"/>
              <w:spacing w:before="140"/>
              <w:ind w:left="14" w:right="10"/>
              <w:jc w:val="center"/>
              <w:rPr>
                <w:sz w:val="22"/>
              </w:rPr>
            </w:pPr>
            <w:r>
              <w:rPr>
                <w:sz w:val="22"/>
              </w:rPr>
              <w:t>*BY.3</w:t>
            </w:r>
          </w:p>
        </w:tc>
        <w:tc>
          <w:tcPr>
            <w:tcW w:w="4965" w:type="dxa"/>
          </w:tcPr>
          <w:p>
            <w:pPr>
              <w:pStyle w:val="TableParagraph"/>
              <w:spacing w:line="247" w:lineRule="exact"/>
              <w:ind w:left="28"/>
              <w:rPr>
                <w:sz w:val="22"/>
              </w:rPr>
            </w:pPr>
            <w:r>
              <w:rPr>
                <w:sz w:val="22"/>
              </w:rPr>
              <w:t>Uygun ölçüm cihazlarını (test pompası, manometre</w:t>
            </w:r>
          </w:p>
          <w:p>
            <w:pPr>
              <w:pStyle w:val="TableParagraph"/>
              <w:spacing w:before="40"/>
              <w:ind w:left="28"/>
              <w:rPr>
                <w:sz w:val="22"/>
              </w:rPr>
            </w:pPr>
            <w:r>
              <w:rPr>
                <w:sz w:val="22"/>
              </w:rPr>
              <w:t>gibi) seçerek, talimatlara uygun şartları ayarlar.</w:t>
            </w:r>
          </w:p>
        </w:tc>
        <w:tc>
          <w:tcPr>
            <w:tcW w:w="850" w:type="dxa"/>
          </w:tcPr>
          <w:p>
            <w:pPr>
              <w:pStyle w:val="TableParagraph"/>
              <w:spacing w:before="140"/>
              <w:ind w:left="14" w:right="10"/>
              <w:jc w:val="center"/>
              <w:rPr>
                <w:sz w:val="22"/>
              </w:rPr>
            </w:pPr>
            <w:r>
              <w:rPr>
                <w:sz w:val="22"/>
              </w:rPr>
              <w:t>F.2.1</w:t>
            </w:r>
          </w:p>
        </w:tc>
        <w:tc>
          <w:tcPr>
            <w:tcW w:w="1278" w:type="dxa"/>
          </w:tcPr>
          <w:p>
            <w:pPr>
              <w:pStyle w:val="TableParagraph"/>
              <w:spacing w:before="140"/>
              <w:ind w:right="492"/>
              <w:jc w:val="right"/>
              <w:rPr>
                <w:sz w:val="22"/>
              </w:rPr>
            </w:pPr>
            <w:r>
              <w:rPr>
                <w:sz w:val="22"/>
              </w:rPr>
              <w:t>1.2</w:t>
            </w:r>
          </w:p>
        </w:tc>
        <w:tc>
          <w:tcPr>
            <w:tcW w:w="1559" w:type="dxa"/>
          </w:tcPr>
          <w:p>
            <w:pPr>
              <w:pStyle w:val="TableParagraph"/>
              <w:spacing w:before="140"/>
              <w:ind w:left="657"/>
              <w:rPr>
                <w:sz w:val="22"/>
              </w:rPr>
            </w:pPr>
            <w:r>
              <w:rPr>
                <w:sz w:val="22"/>
              </w:rPr>
              <w:t>P1</w:t>
            </w:r>
          </w:p>
        </w:tc>
      </w:tr>
      <w:tr>
        <w:trPr>
          <w:trHeight w:val="580" w:hRule="atLeast"/>
        </w:trPr>
        <w:tc>
          <w:tcPr>
            <w:tcW w:w="850" w:type="dxa"/>
          </w:tcPr>
          <w:p>
            <w:pPr>
              <w:pStyle w:val="TableParagraph"/>
              <w:spacing w:before="140"/>
              <w:ind w:left="14" w:right="10"/>
              <w:jc w:val="center"/>
              <w:rPr>
                <w:sz w:val="22"/>
              </w:rPr>
            </w:pPr>
            <w:r>
              <w:rPr>
                <w:sz w:val="22"/>
              </w:rPr>
              <w:t>*BY.4</w:t>
            </w:r>
          </w:p>
        </w:tc>
        <w:tc>
          <w:tcPr>
            <w:tcW w:w="4965" w:type="dxa"/>
          </w:tcPr>
          <w:p>
            <w:pPr>
              <w:pStyle w:val="TableParagraph"/>
              <w:spacing w:line="247" w:lineRule="exact"/>
              <w:ind w:left="28"/>
              <w:rPr>
                <w:sz w:val="22"/>
              </w:rPr>
            </w:pPr>
            <w:r>
              <w:rPr>
                <w:sz w:val="22"/>
              </w:rPr>
              <w:t>Test için standartlara uygun miktarda akışkanı tank ve</w:t>
            </w:r>
          </w:p>
          <w:p>
            <w:pPr>
              <w:pStyle w:val="TableParagraph"/>
              <w:spacing w:before="37"/>
              <w:ind w:left="28"/>
              <w:rPr>
                <w:sz w:val="22"/>
              </w:rPr>
            </w:pPr>
            <w:r>
              <w:rPr>
                <w:sz w:val="22"/>
              </w:rPr>
              <w:t>tesisata doldurur.</w:t>
            </w:r>
          </w:p>
        </w:tc>
        <w:tc>
          <w:tcPr>
            <w:tcW w:w="850" w:type="dxa"/>
          </w:tcPr>
          <w:p>
            <w:pPr>
              <w:pStyle w:val="TableParagraph"/>
              <w:spacing w:before="140"/>
              <w:ind w:left="14" w:right="10"/>
              <w:jc w:val="center"/>
              <w:rPr>
                <w:sz w:val="22"/>
              </w:rPr>
            </w:pPr>
            <w:r>
              <w:rPr>
                <w:sz w:val="22"/>
              </w:rPr>
              <w:t>F.2.2</w:t>
            </w:r>
          </w:p>
        </w:tc>
        <w:tc>
          <w:tcPr>
            <w:tcW w:w="1278" w:type="dxa"/>
          </w:tcPr>
          <w:p>
            <w:pPr>
              <w:pStyle w:val="TableParagraph"/>
              <w:spacing w:before="140"/>
              <w:ind w:right="492"/>
              <w:jc w:val="right"/>
              <w:rPr>
                <w:sz w:val="22"/>
              </w:rPr>
            </w:pPr>
            <w:r>
              <w:rPr>
                <w:sz w:val="22"/>
              </w:rPr>
              <w:t>1.2</w:t>
            </w:r>
          </w:p>
        </w:tc>
        <w:tc>
          <w:tcPr>
            <w:tcW w:w="1559" w:type="dxa"/>
          </w:tcPr>
          <w:p>
            <w:pPr>
              <w:pStyle w:val="TableParagraph"/>
              <w:spacing w:before="140"/>
              <w:ind w:left="657"/>
              <w:rPr>
                <w:sz w:val="22"/>
              </w:rPr>
            </w:pPr>
            <w:r>
              <w:rPr>
                <w:sz w:val="22"/>
              </w:rPr>
              <w:t>P1</w:t>
            </w:r>
          </w:p>
        </w:tc>
      </w:tr>
      <w:tr>
        <w:trPr>
          <w:trHeight w:val="582" w:hRule="atLeast"/>
        </w:trPr>
        <w:tc>
          <w:tcPr>
            <w:tcW w:w="850" w:type="dxa"/>
          </w:tcPr>
          <w:p>
            <w:pPr>
              <w:pStyle w:val="TableParagraph"/>
              <w:spacing w:before="140"/>
              <w:ind w:left="14" w:right="10"/>
              <w:jc w:val="center"/>
              <w:rPr>
                <w:sz w:val="22"/>
              </w:rPr>
            </w:pPr>
            <w:r>
              <w:rPr>
                <w:sz w:val="22"/>
              </w:rPr>
              <w:t>BY.5</w:t>
            </w:r>
          </w:p>
        </w:tc>
        <w:tc>
          <w:tcPr>
            <w:tcW w:w="4965" w:type="dxa"/>
          </w:tcPr>
          <w:p>
            <w:pPr>
              <w:pStyle w:val="TableParagraph"/>
              <w:spacing w:line="249" w:lineRule="exact"/>
              <w:ind w:left="28"/>
              <w:rPr>
                <w:sz w:val="22"/>
              </w:rPr>
            </w:pPr>
            <w:r>
              <w:rPr>
                <w:sz w:val="22"/>
              </w:rPr>
              <w:t>Standartlarda belirtilen test süresince ölçüm cihazını</w:t>
            </w:r>
          </w:p>
          <w:p>
            <w:pPr>
              <w:pStyle w:val="TableParagraph"/>
              <w:spacing w:before="37"/>
              <w:ind w:left="28"/>
              <w:rPr>
                <w:sz w:val="22"/>
              </w:rPr>
            </w:pPr>
            <w:r>
              <w:rPr>
                <w:sz w:val="22"/>
              </w:rPr>
              <w:t>gözlemler.</w:t>
            </w:r>
          </w:p>
        </w:tc>
        <w:tc>
          <w:tcPr>
            <w:tcW w:w="850" w:type="dxa"/>
          </w:tcPr>
          <w:p>
            <w:pPr>
              <w:pStyle w:val="TableParagraph"/>
              <w:spacing w:before="140"/>
              <w:ind w:left="14" w:right="10"/>
              <w:jc w:val="center"/>
              <w:rPr>
                <w:sz w:val="22"/>
              </w:rPr>
            </w:pPr>
            <w:r>
              <w:rPr>
                <w:sz w:val="22"/>
              </w:rPr>
              <w:t>F.2.3</w:t>
            </w:r>
          </w:p>
        </w:tc>
        <w:tc>
          <w:tcPr>
            <w:tcW w:w="1278" w:type="dxa"/>
          </w:tcPr>
          <w:p>
            <w:pPr>
              <w:pStyle w:val="TableParagraph"/>
              <w:spacing w:before="140"/>
              <w:ind w:right="492"/>
              <w:jc w:val="right"/>
              <w:rPr>
                <w:sz w:val="22"/>
              </w:rPr>
            </w:pPr>
            <w:r>
              <w:rPr>
                <w:sz w:val="22"/>
              </w:rPr>
              <w:t>1.2</w:t>
            </w:r>
          </w:p>
        </w:tc>
        <w:tc>
          <w:tcPr>
            <w:tcW w:w="1559" w:type="dxa"/>
          </w:tcPr>
          <w:p>
            <w:pPr>
              <w:pStyle w:val="TableParagraph"/>
              <w:spacing w:before="140"/>
              <w:ind w:left="657"/>
              <w:rPr>
                <w:sz w:val="22"/>
              </w:rPr>
            </w:pPr>
            <w:r>
              <w:rPr>
                <w:sz w:val="22"/>
              </w:rPr>
              <w:t>P1</w:t>
            </w:r>
          </w:p>
        </w:tc>
      </w:tr>
      <w:tr>
        <w:trPr>
          <w:trHeight w:val="583" w:hRule="atLeast"/>
        </w:trPr>
        <w:tc>
          <w:tcPr>
            <w:tcW w:w="850" w:type="dxa"/>
          </w:tcPr>
          <w:p>
            <w:pPr>
              <w:pStyle w:val="TableParagraph"/>
              <w:spacing w:before="140"/>
              <w:ind w:left="14" w:right="10"/>
              <w:jc w:val="center"/>
              <w:rPr>
                <w:sz w:val="22"/>
              </w:rPr>
            </w:pPr>
            <w:r>
              <w:rPr>
                <w:sz w:val="22"/>
              </w:rPr>
              <w:t>BY.6</w:t>
            </w:r>
          </w:p>
        </w:tc>
        <w:tc>
          <w:tcPr>
            <w:tcW w:w="4965" w:type="dxa"/>
          </w:tcPr>
          <w:p>
            <w:pPr>
              <w:pStyle w:val="TableParagraph"/>
              <w:tabs>
                <w:tab w:pos="1252" w:val="left" w:leader="none"/>
                <w:tab w:pos="2355" w:val="left" w:leader="none"/>
                <w:tab w:pos="2990" w:val="left" w:leader="none"/>
                <w:tab w:pos="3680" w:val="left" w:leader="none"/>
                <w:tab w:pos="4095" w:val="left" w:leader="none"/>
              </w:tabs>
              <w:spacing w:line="247" w:lineRule="exact"/>
              <w:ind w:left="28"/>
              <w:rPr>
                <w:sz w:val="22"/>
              </w:rPr>
            </w:pPr>
            <w:r>
              <w:rPr>
                <w:sz w:val="22"/>
              </w:rPr>
              <w:t>Kurulumda</w:t>
              <w:tab/>
              <w:t>kullanılan</w:t>
              <w:tab/>
              <w:t>araç,</w:t>
              <w:tab/>
              <w:t>gereç</w:t>
              <w:tab/>
              <w:t>ve</w:t>
              <w:tab/>
              <w:t>ekipmanı</w:t>
            </w:r>
          </w:p>
          <w:p>
            <w:pPr>
              <w:pStyle w:val="TableParagraph"/>
              <w:spacing w:before="37"/>
              <w:ind w:left="28"/>
              <w:rPr>
                <w:sz w:val="22"/>
              </w:rPr>
            </w:pPr>
            <w:r>
              <w:rPr>
                <w:sz w:val="22"/>
              </w:rPr>
              <w:t>sayarak toplar.</w:t>
            </w:r>
          </w:p>
        </w:tc>
        <w:tc>
          <w:tcPr>
            <w:tcW w:w="850" w:type="dxa"/>
          </w:tcPr>
          <w:p>
            <w:pPr>
              <w:pStyle w:val="TableParagraph"/>
              <w:spacing w:before="140"/>
              <w:ind w:left="14" w:right="10"/>
              <w:jc w:val="center"/>
              <w:rPr>
                <w:sz w:val="22"/>
              </w:rPr>
            </w:pPr>
            <w:r>
              <w:rPr>
                <w:sz w:val="22"/>
              </w:rPr>
              <w:t>F.3.1</w:t>
            </w:r>
          </w:p>
        </w:tc>
        <w:tc>
          <w:tcPr>
            <w:tcW w:w="1278" w:type="dxa"/>
          </w:tcPr>
          <w:p>
            <w:pPr>
              <w:pStyle w:val="TableParagraph"/>
              <w:spacing w:before="140"/>
              <w:ind w:right="492"/>
              <w:jc w:val="right"/>
              <w:rPr>
                <w:sz w:val="22"/>
              </w:rPr>
            </w:pPr>
            <w:r>
              <w:rPr>
                <w:sz w:val="22"/>
              </w:rPr>
              <w:t>1.3</w:t>
            </w:r>
          </w:p>
        </w:tc>
        <w:tc>
          <w:tcPr>
            <w:tcW w:w="1559" w:type="dxa"/>
          </w:tcPr>
          <w:p>
            <w:pPr>
              <w:pStyle w:val="TableParagraph"/>
              <w:spacing w:before="140"/>
              <w:ind w:left="657"/>
              <w:rPr>
                <w:sz w:val="22"/>
              </w:rPr>
            </w:pPr>
            <w:r>
              <w:rPr>
                <w:sz w:val="22"/>
              </w:rPr>
              <w:t>P1</w:t>
            </w:r>
          </w:p>
        </w:tc>
      </w:tr>
    </w:tbl>
    <w:p>
      <w:pPr>
        <w:spacing w:after="0"/>
        <w:rPr>
          <w:sz w:val="22"/>
        </w:rPr>
        <w:sectPr>
          <w:pgSz w:w="11910" w:h="16840"/>
          <w:pgMar w:header="569" w:footer="578" w:top="1080" w:bottom="760" w:left="660" w:right="660"/>
        </w:sectPr>
      </w:pPr>
    </w:p>
    <w:p>
      <w:pPr>
        <w:pStyle w:val="BodyText"/>
        <w:spacing w:before="8"/>
        <w:rPr>
          <w:sz w:val="21"/>
        </w:rPr>
      </w:pPr>
    </w:p>
    <w:tbl>
      <w:tblPr>
        <w:tblW w:w="0" w:type="auto"/>
        <w:jc w:val="left"/>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4965"/>
        <w:gridCol w:w="850"/>
        <w:gridCol w:w="1278"/>
        <w:gridCol w:w="1559"/>
      </w:tblGrid>
      <w:tr>
        <w:trPr>
          <w:trHeight w:val="1164" w:hRule="atLeast"/>
        </w:trPr>
        <w:tc>
          <w:tcPr>
            <w:tcW w:w="850" w:type="dxa"/>
            <w:shd w:val="clear" w:color="auto" w:fill="B8CCE3"/>
          </w:tcPr>
          <w:p>
            <w:pPr>
              <w:pStyle w:val="TableParagraph"/>
              <w:rPr>
                <w:sz w:val="24"/>
              </w:rPr>
            </w:pPr>
          </w:p>
          <w:p>
            <w:pPr>
              <w:pStyle w:val="TableParagraph"/>
              <w:spacing w:before="159"/>
              <w:ind w:left="14" w:right="11"/>
              <w:jc w:val="center"/>
              <w:rPr>
                <w:b/>
                <w:sz w:val="22"/>
              </w:rPr>
            </w:pPr>
            <w:r>
              <w:rPr>
                <w:b/>
                <w:sz w:val="22"/>
              </w:rPr>
              <w:t>No</w:t>
            </w:r>
          </w:p>
        </w:tc>
        <w:tc>
          <w:tcPr>
            <w:tcW w:w="4965" w:type="dxa"/>
            <w:shd w:val="clear" w:color="auto" w:fill="B8CCE3"/>
          </w:tcPr>
          <w:p>
            <w:pPr>
              <w:pStyle w:val="TableParagraph"/>
              <w:rPr>
                <w:sz w:val="24"/>
              </w:rPr>
            </w:pPr>
          </w:p>
          <w:p>
            <w:pPr>
              <w:pStyle w:val="TableParagraph"/>
              <w:spacing w:before="159"/>
              <w:ind w:left="1237"/>
              <w:rPr>
                <w:b/>
                <w:sz w:val="22"/>
              </w:rPr>
            </w:pPr>
            <w:r>
              <w:rPr>
                <w:b/>
                <w:sz w:val="22"/>
              </w:rPr>
              <w:t>Beceri ve Yetkinlik İfadesi</w:t>
            </w:r>
          </w:p>
        </w:tc>
        <w:tc>
          <w:tcPr>
            <w:tcW w:w="850" w:type="dxa"/>
            <w:shd w:val="clear" w:color="auto" w:fill="B8CCE3"/>
          </w:tcPr>
          <w:p>
            <w:pPr>
              <w:pStyle w:val="TableParagraph"/>
              <w:spacing w:before="145"/>
              <w:ind w:left="176"/>
              <w:rPr>
                <w:b/>
                <w:sz w:val="22"/>
              </w:rPr>
            </w:pPr>
            <w:r>
              <w:rPr>
                <w:b/>
                <w:sz w:val="22"/>
              </w:rPr>
              <w:t>UMS</w:t>
            </w:r>
          </w:p>
          <w:p>
            <w:pPr>
              <w:pStyle w:val="TableParagraph"/>
              <w:spacing w:line="278" w:lineRule="auto" w:before="37"/>
              <w:ind w:left="108" w:right="88" w:firstLine="91"/>
              <w:rPr>
                <w:b/>
                <w:sz w:val="22"/>
              </w:rPr>
            </w:pPr>
            <w:r>
              <w:rPr>
                <w:b/>
                <w:sz w:val="22"/>
              </w:rPr>
              <w:t>İlgili Bölüm</w:t>
            </w:r>
          </w:p>
        </w:tc>
        <w:tc>
          <w:tcPr>
            <w:tcW w:w="1278" w:type="dxa"/>
            <w:shd w:val="clear" w:color="auto" w:fill="B8CCE3"/>
          </w:tcPr>
          <w:p>
            <w:pPr>
              <w:pStyle w:val="TableParagraph"/>
              <w:spacing w:line="276" w:lineRule="auto" w:before="1"/>
              <w:ind w:left="186" w:right="182"/>
              <w:jc w:val="center"/>
              <w:rPr>
                <w:b/>
                <w:sz w:val="22"/>
              </w:rPr>
            </w:pPr>
            <w:r>
              <w:rPr>
                <w:b/>
                <w:sz w:val="22"/>
              </w:rPr>
              <w:t>Yeterlilik Birimi Başarım</w:t>
            </w:r>
          </w:p>
          <w:p>
            <w:pPr>
              <w:pStyle w:val="TableParagraph"/>
              <w:spacing w:line="252" w:lineRule="exact"/>
              <w:ind w:left="187" w:right="180"/>
              <w:jc w:val="center"/>
              <w:rPr>
                <w:b/>
                <w:sz w:val="22"/>
              </w:rPr>
            </w:pPr>
            <w:r>
              <w:rPr>
                <w:b/>
                <w:sz w:val="22"/>
              </w:rPr>
              <w:t>Ölçütü</w:t>
            </w:r>
          </w:p>
        </w:tc>
        <w:tc>
          <w:tcPr>
            <w:tcW w:w="1559" w:type="dxa"/>
            <w:shd w:val="clear" w:color="auto" w:fill="B8CCE3"/>
          </w:tcPr>
          <w:p>
            <w:pPr>
              <w:pStyle w:val="TableParagraph"/>
              <w:spacing w:before="4"/>
              <w:rPr>
                <w:sz w:val="25"/>
              </w:rPr>
            </w:pPr>
          </w:p>
          <w:p>
            <w:pPr>
              <w:pStyle w:val="TableParagraph"/>
              <w:spacing w:line="276" w:lineRule="auto"/>
              <w:ind w:left="511" w:right="53" w:hanging="440"/>
              <w:rPr>
                <w:b/>
                <w:sz w:val="22"/>
              </w:rPr>
            </w:pPr>
            <w:r>
              <w:rPr>
                <w:b/>
                <w:sz w:val="22"/>
              </w:rPr>
              <w:t>Değerlendirme Aracı</w:t>
            </w:r>
          </w:p>
        </w:tc>
      </w:tr>
      <w:tr>
        <w:trPr>
          <w:trHeight w:val="582" w:hRule="atLeast"/>
        </w:trPr>
        <w:tc>
          <w:tcPr>
            <w:tcW w:w="850" w:type="dxa"/>
          </w:tcPr>
          <w:p>
            <w:pPr>
              <w:pStyle w:val="TableParagraph"/>
              <w:spacing w:before="140"/>
              <w:ind w:left="186"/>
              <w:rPr>
                <w:sz w:val="22"/>
              </w:rPr>
            </w:pPr>
            <w:r>
              <w:rPr>
                <w:sz w:val="22"/>
              </w:rPr>
              <w:t>BY.7</w:t>
            </w:r>
          </w:p>
        </w:tc>
        <w:tc>
          <w:tcPr>
            <w:tcW w:w="4965" w:type="dxa"/>
          </w:tcPr>
          <w:p>
            <w:pPr>
              <w:pStyle w:val="TableParagraph"/>
              <w:tabs>
                <w:tab w:pos="974" w:val="left" w:leader="none"/>
                <w:tab w:pos="1624" w:val="left" w:leader="none"/>
                <w:tab w:pos="2810" w:val="left" w:leader="none"/>
                <w:tab w:pos="4292" w:val="left" w:leader="none"/>
              </w:tabs>
              <w:spacing w:line="249" w:lineRule="exact"/>
              <w:ind w:left="28"/>
              <w:rPr>
                <w:sz w:val="22"/>
              </w:rPr>
            </w:pPr>
            <w:r>
              <w:rPr>
                <w:sz w:val="22"/>
              </w:rPr>
              <w:t>Çalışma</w:t>
              <w:tab/>
              <w:t>alanı</w:t>
              <w:tab/>
              <w:t>temizliğini</w:t>
              <w:tab/>
              <w:t>tamamlayarak</w:t>
              <w:tab/>
              <w:t>sistemi</w:t>
            </w:r>
          </w:p>
          <w:p>
            <w:pPr>
              <w:pStyle w:val="TableParagraph"/>
              <w:spacing w:before="37"/>
              <w:ind w:left="28"/>
              <w:rPr>
                <w:sz w:val="22"/>
              </w:rPr>
            </w:pPr>
            <w:r>
              <w:rPr>
                <w:sz w:val="22"/>
              </w:rPr>
              <w:t>teslime hazır hale getirir.</w:t>
            </w:r>
          </w:p>
        </w:tc>
        <w:tc>
          <w:tcPr>
            <w:tcW w:w="850" w:type="dxa"/>
          </w:tcPr>
          <w:p>
            <w:pPr>
              <w:pStyle w:val="TableParagraph"/>
              <w:spacing w:before="140"/>
              <w:ind w:left="14" w:right="10"/>
              <w:jc w:val="center"/>
              <w:rPr>
                <w:sz w:val="22"/>
              </w:rPr>
            </w:pPr>
            <w:r>
              <w:rPr>
                <w:sz w:val="22"/>
              </w:rPr>
              <w:t>F.3.2</w:t>
            </w:r>
          </w:p>
        </w:tc>
        <w:tc>
          <w:tcPr>
            <w:tcW w:w="1278" w:type="dxa"/>
          </w:tcPr>
          <w:p>
            <w:pPr>
              <w:pStyle w:val="TableParagraph"/>
              <w:spacing w:before="140"/>
              <w:ind w:right="492"/>
              <w:jc w:val="right"/>
              <w:rPr>
                <w:sz w:val="22"/>
              </w:rPr>
            </w:pPr>
            <w:r>
              <w:rPr>
                <w:sz w:val="22"/>
              </w:rPr>
              <w:t>1.3</w:t>
            </w:r>
          </w:p>
        </w:tc>
        <w:tc>
          <w:tcPr>
            <w:tcW w:w="1559" w:type="dxa"/>
          </w:tcPr>
          <w:p>
            <w:pPr>
              <w:pStyle w:val="TableParagraph"/>
              <w:spacing w:before="140"/>
              <w:ind w:left="657"/>
              <w:rPr>
                <w:sz w:val="22"/>
              </w:rPr>
            </w:pPr>
            <w:r>
              <w:rPr>
                <w:sz w:val="22"/>
              </w:rPr>
              <w:t>P1</w:t>
            </w:r>
          </w:p>
        </w:tc>
      </w:tr>
      <w:tr>
        <w:trPr>
          <w:trHeight w:val="582" w:hRule="atLeast"/>
        </w:trPr>
        <w:tc>
          <w:tcPr>
            <w:tcW w:w="850" w:type="dxa"/>
          </w:tcPr>
          <w:p>
            <w:pPr>
              <w:pStyle w:val="TableParagraph"/>
              <w:spacing w:before="140"/>
              <w:ind w:left="186"/>
              <w:rPr>
                <w:sz w:val="22"/>
              </w:rPr>
            </w:pPr>
            <w:r>
              <w:rPr>
                <w:sz w:val="22"/>
              </w:rPr>
              <w:t>BY.8</w:t>
            </w:r>
          </w:p>
        </w:tc>
        <w:tc>
          <w:tcPr>
            <w:tcW w:w="4965" w:type="dxa"/>
          </w:tcPr>
          <w:p>
            <w:pPr>
              <w:pStyle w:val="TableParagraph"/>
              <w:spacing w:line="247" w:lineRule="exact"/>
              <w:ind w:left="28"/>
              <w:rPr>
                <w:sz w:val="22"/>
              </w:rPr>
            </w:pPr>
            <w:r>
              <w:rPr>
                <w:sz w:val="22"/>
              </w:rPr>
              <w:t>Sistemin işletmeye alınmak için hazır olduğunu</w:t>
            </w:r>
          </w:p>
          <w:p>
            <w:pPr>
              <w:pStyle w:val="TableParagraph"/>
              <w:spacing w:before="37"/>
              <w:ind w:left="28"/>
              <w:rPr>
                <w:sz w:val="22"/>
              </w:rPr>
            </w:pPr>
            <w:r>
              <w:rPr>
                <w:sz w:val="22"/>
              </w:rPr>
              <w:t>yetkili kişiye bildirir.</w:t>
            </w:r>
          </w:p>
        </w:tc>
        <w:tc>
          <w:tcPr>
            <w:tcW w:w="850" w:type="dxa"/>
          </w:tcPr>
          <w:p>
            <w:pPr>
              <w:pStyle w:val="TableParagraph"/>
              <w:spacing w:before="140"/>
              <w:ind w:left="14" w:right="10"/>
              <w:jc w:val="center"/>
              <w:rPr>
                <w:sz w:val="22"/>
              </w:rPr>
            </w:pPr>
            <w:r>
              <w:rPr>
                <w:sz w:val="22"/>
              </w:rPr>
              <w:t>F.3.3</w:t>
            </w:r>
          </w:p>
        </w:tc>
        <w:tc>
          <w:tcPr>
            <w:tcW w:w="1278" w:type="dxa"/>
          </w:tcPr>
          <w:p>
            <w:pPr>
              <w:pStyle w:val="TableParagraph"/>
              <w:spacing w:before="140"/>
              <w:ind w:right="492"/>
              <w:jc w:val="right"/>
              <w:rPr>
                <w:sz w:val="22"/>
              </w:rPr>
            </w:pPr>
            <w:r>
              <w:rPr>
                <w:sz w:val="22"/>
              </w:rPr>
              <w:t>1.3</w:t>
            </w:r>
          </w:p>
        </w:tc>
        <w:tc>
          <w:tcPr>
            <w:tcW w:w="1559" w:type="dxa"/>
          </w:tcPr>
          <w:p>
            <w:pPr>
              <w:pStyle w:val="TableParagraph"/>
              <w:spacing w:before="140"/>
              <w:ind w:left="657"/>
              <w:rPr>
                <w:sz w:val="22"/>
              </w:rPr>
            </w:pPr>
            <w:r>
              <w:rPr>
                <w:sz w:val="22"/>
              </w:rPr>
              <w:t>P1</w:t>
            </w:r>
          </w:p>
        </w:tc>
      </w:tr>
      <w:tr>
        <w:trPr>
          <w:trHeight w:val="419" w:hRule="atLeast"/>
        </w:trPr>
        <w:tc>
          <w:tcPr>
            <w:tcW w:w="850" w:type="dxa"/>
          </w:tcPr>
          <w:p>
            <w:pPr>
              <w:pStyle w:val="TableParagraph"/>
              <w:spacing w:before="58"/>
              <w:ind w:right="125"/>
              <w:jc w:val="right"/>
              <w:rPr>
                <w:sz w:val="22"/>
              </w:rPr>
            </w:pPr>
            <w:r>
              <w:rPr>
                <w:sz w:val="22"/>
              </w:rPr>
              <w:t>*BY.9</w:t>
            </w:r>
          </w:p>
        </w:tc>
        <w:tc>
          <w:tcPr>
            <w:tcW w:w="4965" w:type="dxa"/>
          </w:tcPr>
          <w:p>
            <w:pPr>
              <w:pStyle w:val="TableParagraph"/>
              <w:spacing w:before="58"/>
              <w:ind w:left="28"/>
              <w:rPr>
                <w:sz w:val="22"/>
              </w:rPr>
            </w:pPr>
            <w:r>
              <w:rPr>
                <w:sz w:val="22"/>
              </w:rPr>
              <w:t>Sistem bağlantılarını kontrol eder.</w:t>
            </w:r>
          </w:p>
        </w:tc>
        <w:tc>
          <w:tcPr>
            <w:tcW w:w="850" w:type="dxa"/>
          </w:tcPr>
          <w:p>
            <w:pPr>
              <w:pStyle w:val="TableParagraph"/>
              <w:spacing w:before="58"/>
              <w:ind w:left="14" w:right="10"/>
              <w:jc w:val="center"/>
              <w:rPr>
                <w:sz w:val="22"/>
              </w:rPr>
            </w:pPr>
            <w:r>
              <w:rPr>
                <w:sz w:val="22"/>
              </w:rPr>
              <w:t>F.4.1</w:t>
            </w:r>
          </w:p>
        </w:tc>
        <w:tc>
          <w:tcPr>
            <w:tcW w:w="1278" w:type="dxa"/>
          </w:tcPr>
          <w:p>
            <w:pPr>
              <w:pStyle w:val="TableParagraph"/>
              <w:spacing w:before="58"/>
              <w:ind w:right="492"/>
              <w:jc w:val="right"/>
              <w:rPr>
                <w:sz w:val="22"/>
              </w:rPr>
            </w:pPr>
            <w:r>
              <w:rPr>
                <w:sz w:val="22"/>
              </w:rPr>
              <w:t>1.4</w:t>
            </w:r>
          </w:p>
        </w:tc>
        <w:tc>
          <w:tcPr>
            <w:tcW w:w="1559" w:type="dxa"/>
          </w:tcPr>
          <w:p>
            <w:pPr>
              <w:pStyle w:val="TableParagraph"/>
              <w:spacing w:before="58"/>
              <w:ind w:left="657"/>
              <w:rPr>
                <w:sz w:val="22"/>
              </w:rPr>
            </w:pPr>
            <w:r>
              <w:rPr>
                <w:sz w:val="22"/>
              </w:rPr>
              <w:t>P1</w:t>
            </w:r>
          </w:p>
        </w:tc>
      </w:tr>
      <w:tr>
        <w:trPr>
          <w:trHeight w:val="582" w:hRule="atLeast"/>
        </w:trPr>
        <w:tc>
          <w:tcPr>
            <w:tcW w:w="850" w:type="dxa"/>
          </w:tcPr>
          <w:p>
            <w:pPr>
              <w:pStyle w:val="TableParagraph"/>
              <w:spacing w:before="140"/>
              <w:ind w:right="125"/>
              <w:jc w:val="right"/>
              <w:rPr>
                <w:sz w:val="22"/>
              </w:rPr>
            </w:pPr>
            <w:r>
              <w:rPr>
                <w:sz w:val="22"/>
              </w:rPr>
              <w:t>BY.10</w:t>
            </w:r>
          </w:p>
        </w:tc>
        <w:tc>
          <w:tcPr>
            <w:tcW w:w="4965" w:type="dxa"/>
          </w:tcPr>
          <w:p>
            <w:pPr>
              <w:pStyle w:val="TableParagraph"/>
              <w:spacing w:line="247" w:lineRule="exact"/>
              <w:ind w:left="28"/>
              <w:rPr>
                <w:sz w:val="22"/>
              </w:rPr>
            </w:pPr>
            <w:r>
              <w:rPr>
                <w:sz w:val="22"/>
              </w:rPr>
              <w:t>Bütün belgeleri doldurarak sistem sahibine teslim</w:t>
            </w:r>
          </w:p>
          <w:p>
            <w:pPr>
              <w:pStyle w:val="TableParagraph"/>
              <w:spacing w:before="40"/>
              <w:ind w:left="28"/>
              <w:rPr>
                <w:sz w:val="22"/>
              </w:rPr>
            </w:pPr>
            <w:r>
              <w:rPr>
                <w:sz w:val="22"/>
              </w:rPr>
              <w:t>eder.</w:t>
            </w:r>
          </w:p>
        </w:tc>
        <w:tc>
          <w:tcPr>
            <w:tcW w:w="850" w:type="dxa"/>
          </w:tcPr>
          <w:p>
            <w:pPr>
              <w:pStyle w:val="TableParagraph"/>
              <w:spacing w:before="140"/>
              <w:ind w:left="14" w:right="10"/>
              <w:jc w:val="center"/>
              <w:rPr>
                <w:sz w:val="22"/>
              </w:rPr>
            </w:pPr>
            <w:r>
              <w:rPr>
                <w:sz w:val="22"/>
              </w:rPr>
              <w:t>F.4.3</w:t>
            </w:r>
          </w:p>
        </w:tc>
        <w:tc>
          <w:tcPr>
            <w:tcW w:w="1278" w:type="dxa"/>
          </w:tcPr>
          <w:p>
            <w:pPr>
              <w:pStyle w:val="TableParagraph"/>
              <w:spacing w:before="140"/>
              <w:ind w:right="492"/>
              <w:jc w:val="right"/>
              <w:rPr>
                <w:sz w:val="22"/>
              </w:rPr>
            </w:pPr>
            <w:r>
              <w:rPr>
                <w:sz w:val="22"/>
              </w:rPr>
              <w:t>1.4</w:t>
            </w:r>
          </w:p>
        </w:tc>
        <w:tc>
          <w:tcPr>
            <w:tcW w:w="1559" w:type="dxa"/>
          </w:tcPr>
          <w:p>
            <w:pPr>
              <w:pStyle w:val="TableParagraph"/>
              <w:spacing w:before="140"/>
              <w:ind w:left="657"/>
              <w:rPr>
                <w:sz w:val="22"/>
              </w:rPr>
            </w:pPr>
            <w:r>
              <w:rPr>
                <w:sz w:val="22"/>
              </w:rPr>
              <w:t>P1</w:t>
            </w:r>
          </w:p>
        </w:tc>
      </w:tr>
      <w:tr>
        <w:trPr>
          <w:trHeight w:val="873" w:hRule="atLeast"/>
        </w:trPr>
        <w:tc>
          <w:tcPr>
            <w:tcW w:w="850" w:type="dxa"/>
          </w:tcPr>
          <w:p>
            <w:pPr>
              <w:pStyle w:val="TableParagraph"/>
              <w:spacing w:before="8"/>
              <w:rPr>
                <w:sz w:val="24"/>
              </w:rPr>
            </w:pPr>
          </w:p>
          <w:p>
            <w:pPr>
              <w:pStyle w:val="TableParagraph"/>
              <w:ind w:left="76"/>
              <w:rPr>
                <w:sz w:val="22"/>
              </w:rPr>
            </w:pPr>
            <w:r>
              <w:rPr>
                <w:sz w:val="22"/>
              </w:rPr>
              <w:t>*BY.11</w:t>
            </w:r>
          </w:p>
        </w:tc>
        <w:tc>
          <w:tcPr>
            <w:tcW w:w="4965" w:type="dxa"/>
          </w:tcPr>
          <w:p>
            <w:pPr>
              <w:pStyle w:val="TableParagraph"/>
              <w:spacing w:line="247" w:lineRule="exact"/>
              <w:ind w:left="28"/>
              <w:rPr>
                <w:sz w:val="22"/>
              </w:rPr>
            </w:pPr>
            <w:r>
              <w:rPr>
                <w:sz w:val="22"/>
              </w:rPr>
              <w:t>Sistemin bakım ve onarımında kullanılacak olan araç,</w:t>
            </w:r>
          </w:p>
          <w:p>
            <w:pPr>
              <w:pStyle w:val="TableParagraph"/>
              <w:spacing w:line="290" w:lineRule="atLeast" w:before="1"/>
              <w:ind w:left="28" w:right="20"/>
              <w:rPr>
                <w:sz w:val="22"/>
              </w:rPr>
            </w:pPr>
            <w:r>
              <w:rPr>
                <w:sz w:val="22"/>
              </w:rPr>
              <w:t>gereç ve ekipmanı tanıyarak, emniyetli biçimde kullanır.</w:t>
            </w:r>
          </w:p>
        </w:tc>
        <w:tc>
          <w:tcPr>
            <w:tcW w:w="850" w:type="dxa"/>
          </w:tcPr>
          <w:p>
            <w:pPr>
              <w:pStyle w:val="TableParagraph"/>
              <w:spacing w:before="8"/>
              <w:rPr>
                <w:sz w:val="24"/>
              </w:rPr>
            </w:pPr>
          </w:p>
          <w:p>
            <w:pPr>
              <w:pStyle w:val="TableParagraph"/>
              <w:ind w:left="14" w:right="13"/>
              <w:jc w:val="center"/>
              <w:rPr>
                <w:sz w:val="22"/>
              </w:rPr>
            </w:pPr>
            <w:r>
              <w:rPr>
                <w:sz w:val="22"/>
              </w:rPr>
              <w:t>G.1.1</w:t>
            </w:r>
          </w:p>
        </w:tc>
        <w:tc>
          <w:tcPr>
            <w:tcW w:w="1278" w:type="dxa"/>
          </w:tcPr>
          <w:p>
            <w:pPr>
              <w:pStyle w:val="TableParagraph"/>
              <w:spacing w:before="8"/>
              <w:rPr>
                <w:sz w:val="24"/>
              </w:rPr>
            </w:pPr>
          </w:p>
          <w:p>
            <w:pPr>
              <w:pStyle w:val="TableParagraph"/>
              <w:ind w:right="492"/>
              <w:jc w:val="right"/>
              <w:rPr>
                <w:sz w:val="22"/>
              </w:rPr>
            </w:pPr>
            <w:r>
              <w:rPr>
                <w:sz w:val="22"/>
              </w:rPr>
              <w:t>2.1</w:t>
            </w:r>
          </w:p>
        </w:tc>
        <w:tc>
          <w:tcPr>
            <w:tcW w:w="1559" w:type="dxa"/>
          </w:tcPr>
          <w:p>
            <w:pPr>
              <w:pStyle w:val="TableParagraph"/>
              <w:spacing w:before="8"/>
              <w:rPr>
                <w:sz w:val="24"/>
              </w:rPr>
            </w:pPr>
          </w:p>
          <w:p>
            <w:pPr>
              <w:pStyle w:val="TableParagraph"/>
              <w:ind w:left="657"/>
              <w:rPr>
                <w:sz w:val="22"/>
              </w:rPr>
            </w:pPr>
            <w:r>
              <w:rPr>
                <w:sz w:val="22"/>
              </w:rPr>
              <w:t>P1</w:t>
            </w:r>
          </w:p>
        </w:tc>
      </w:tr>
      <w:tr>
        <w:trPr>
          <w:trHeight w:val="580" w:hRule="atLeast"/>
        </w:trPr>
        <w:tc>
          <w:tcPr>
            <w:tcW w:w="850" w:type="dxa"/>
          </w:tcPr>
          <w:p>
            <w:pPr>
              <w:pStyle w:val="TableParagraph"/>
              <w:spacing w:before="137"/>
              <w:ind w:right="125"/>
              <w:jc w:val="right"/>
              <w:rPr>
                <w:sz w:val="22"/>
              </w:rPr>
            </w:pPr>
            <w:r>
              <w:rPr>
                <w:sz w:val="22"/>
              </w:rPr>
              <w:t>BY.12</w:t>
            </w:r>
          </w:p>
        </w:tc>
        <w:tc>
          <w:tcPr>
            <w:tcW w:w="4965" w:type="dxa"/>
          </w:tcPr>
          <w:p>
            <w:pPr>
              <w:pStyle w:val="TableParagraph"/>
              <w:spacing w:line="247" w:lineRule="exact"/>
              <w:ind w:left="28"/>
              <w:rPr>
                <w:sz w:val="22"/>
              </w:rPr>
            </w:pPr>
            <w:r>
              <w:rPr>
                <w:sz w:val="22"/>
              </w:rPr>
              <w:t>Bakımı yapılacak sistem çevresinde güvenli alanı</w:t>
            </w:r>
          </w:p>
          <w:p>
            <w:pPr>
              <w:pStyle w:val="TableParagraph"/>
              <w:spacing w:before="37"/>
              <w:ind w:left="28"/>
              <w:rPr>
                <w:sz w:val="22"/>
              </w:rPr>
            </w:pPr>
            <w:r>
              <w:rPr>
                <w:sz w:val="22"/>
              </w:rPr>
              <w:t>belirler.</w:t>
            </w:r>
          </w:p>
        </w:tc>
        <w:tc>
          <w:tcPr>
            <w:tcW w:w="850" w:type="dxa"/>
          </w:tcPr>
          <w:p>
            <w:pPr>
              <w:pStyle w:val="TableParagraph"/>
              <w:spacing w:before="137"/>
              <w:ind w:left="14" w:right="13"/>
              <w:jc w:val="center"/>
              <w:rPr>
                <w:sz w:val="22"/>
              </w:rPr>
            </w:pPr>
            <w:r>
              <w:rPr>
                <w:sz w:val="22"/>
              </w:rPr>
              <w:t>G.1.2</w:t>
            </w:r>
          </w:p>
        </w:tc>
        <w:tc>
          <w:tcPr>
            <w:tcW w:w="1278" w:type="dxa"/>
          </w:tcPr>
          <w:p>
            <w:pPr>
              <w:pStyle w:val="TableParagraph"/>
              <w:spacing w:before="137"/>
              <w:ind w:right="492"/>
              <w:jc w:val="right"/>
              <w:rPr>
                <w:sz w:val="22"/>
              </w:rPr>
            </w:pPr>
            <w:r>
              <w:rPr>
                <w:sz w:val="22"/>
              </w:rPr>
              <w:t>2.1</w:t>
            </w:r>
          </w:p>
        </w:tc>
        <w:tc>
          <w:tcPr>
            <w:tcW w:w="1559" w:type="dxa"/>
          </w:tcPr>
          <w:p>
            <w:pPr>
              <w:pStyle w:val="TableParagraph"/>
              <w:spacing w:before="137"/>
              <w:ind w:left="657"/>
              <w:rPr>
                <w:sz w:val="22"/>
              </w:rPr>
            </w:pPr>
            <w:r>
              <w:rPr>
                <w:sz w:val="22"/>
              </w:rPr>
              <w:t>P1</w:t>
            </w:r>
          </w:p>
        </w:tc>
      </w:tr>
      <w:tr>
        <w:trPr>
          <w:trHeight w:val="582" w:hRule="atLeast"/>
        </w:trPr>
        <w:tc>
          <w:tcPr>
            <w:tcW w:w="850" w:type="dxa"/>
          </w:tcPr>
          <w:p>
            <w:pPr>
              <w:pStyle w:val="TableParagraph"/>
              <w:spacing w:before="140"/>
              <w:ind w:left="76"/>
              <w:rPr>
                <w:sz w:val="22"/>
              </w:rPr>
            </w:pPr>
            <w:r>
              <w:rPr>
                <w:sz w:val="22"/>
              </w:rPr>
              <w:t>*BY.13</w:t>
            </w:r>
          </w:p>
        </w:tc>
        <w:tc>
          <w:tcPr>
            <w:tcW w:w="4965" w:type="dxa"/>
          </w:tcPr>
          <w:p>
            <w:pPr>
              <w:pStyle w:val="TableParagraph"/>
              <w:tabs>
                <w:tab w:pos="1378" w:val="left" w:leader="none"/>
                <w:tab w:pos="2481" w:val="left" w:leader="none"/>
                <w:tab w:pos="3843" w:val="left" w:leader="none"/>
              </w:tabs>
              <w:spacing w:line="247" w:lineRule="exact"/>
              <w:ind w:left="28"/>
              <w:rPr>
                <w:sz w:val="22"/>
              </w:rPr>
            </w:pPr>
            <w:r>
              <w:rPr>
                <w:sz w:val="22"/>
              </w:rPr>
              <w:t>Mekanik</w:t>
              <w:tab/>
              <w:t>ölçme</w:t>
              <w:tab/>
              <w:t>muayene</w:t>
              <w:tab/>
              <w:t>noktalarının</w:t>
            </w:r>
          </w:p>
          <w:p>
            <w:pPr>
              <w:pStyle w:val="TableParagraph"/>
              <w:spacing w:before="40"/>
              <w:ind w:left="28"/>
              <w:rPr>
                <w:sz w:val="22"/>
              </w:rPr>
            </w:pPr>
            <w:r>
              <w:rPr>
                <w:sz w:val="22"/>
              </w:rPr>
              <w:t>ulaşılabilirliklerini kontrol eder.</w:t>
            </w:r>
          </w:p>
        </w:tc>
        <w:tc>
          <w:tcPr>
            <w:tcW w:w="850" w:type="dxa"/>
          </w:tcPr>
          <w:p>
            <w:pPr>
              <w:pStyle w:val="TableParagraph"/>
              <w:spacing w:before="140"/>
              <w:ind w:left="14" w:right="13"/>
              <w:jc w:val="center"/>
              <w:rPr>
                <w:sz w:val="22"/>
              </w:rPr>
            </w:pPr>
            <w:r>
              <w:rPr>
                <w:sz w:val="22"/>
              </w:rPr>
              <w:t>G.1.3</w:t>
            </w:r>
          </w:p>
        </w:tc>
        <w:tc>
          <w:tcPr>
            <w:tcW w:w="1278" w:type="dxa"/>
          </w:tcPr>
          <w:p>
            <w:pPr>
              <w:pStyle w:val="TableParagraph"/>
              <w:spacing w:before="140"/>
              <w:ind w:right="492"/>
              <w:jc w:val="right"/>
              <w:rPr>
                <w:sz w:val="22"/>
              </w:rPr>
            </w:pPr>
            <w:r>
              <w:rPr>
                <w:sz w:val="22"/>
              </w:rPr>
              <w:t>2.1</w:t>
            </w:r>
          </w:p>
        </w:tc>
        <w:tc>
          <w:tcPr>
            <w:tcW w:w="1559" w:type="dxa"/>
          </w:tcPr>
          <w:p>
            <w:pPr>
              <w:pStyle w:val="TableParagraph"/>
              <w:spacing w:before="140"/>
              <w:ind w:left="657"/>
              <w:rPr>
                <w:sz w:val="22"/>
              </w:rPr>
            </w:pPr>
            <w:r>
              <w:rPr>
                <w:sz w:val="22"/>
              </w:rPr>
              <w:t>P1</w:t>
            </w:r>
          </w:p>
        </w:tc>
      </w:tr>
      <w:tr>
        <w:trPr>
          <w:trHeight w:val="580" w:hRule="atLeast"/>
        </w:trPr>
        <w:tc>
          <w:tcPr>
            <w:tcW w:w="850" w:type="dxa"/>
          </w:tcPr>
          <w:p>
            <w:pPr>
              <w:pStyle w:val="TableParagraph"/>
              <w:spacing w:before="140"/>
              <w:ind w:right="125"/>
              <w:jc w:val="right"/>
              <w:rPr>
                <w:sz w:val="22"/>
              </w:rPr>
            </w:pPr>
            <w:r>
              <w:rPr>
                <w:sz w:val="22"/>
              </w:rPr>
              <w:t>BY.14</w:t>
            </w:r>
          </w:p>
        </w:tc>
        <w:tc>
          <w:tcPr>
            <w:tcW w:w="4965" w:type="dxa"/>
          </w:tcPr>
          <w:p>
            <w:pPr>
              <w:pStyle w:val="TableParagraph"/>
              <w:spacing w:line="247" w:lineRule="exact"/>
              <w:ind w:left="28"/>
              <w:rPr>
                <w:sz w:val="22"/>
              </w:rPr>
            </w:pPr>
            <w:r>
              <w:rPr>
                <w:sz w:val="22"/>
              </w:rPr>
              <w:t>Aşınmış boruları ve sızıntı yapan boru bağlantılarını</w:t>
            </w:r>
          </w:p>
          <w:p>
            <w:pPr>
              <w:pStyle w:val="TableParagraph"/>
              <w:spacing w:before="37"/>
              <w:ind w:left="28"/>
              <w:rPr>
                <w:sz w:val="22"/>
              </w:rPr>
            </w:pPr>
            <w:r>
              <w:rPr>
                <w:sz w:val="22"/>
              </w:rPr>
              <w:t>değiştirir/değiştirilmesini sağlar.</w:t>
            </w:r>
          </w:p>
        </w:tc>
        <w:tc>
          <w:tcPr>
            <w:tcW w:w="850" w:type="dxa"/>
          </w:tcPr>
          <w:p>
            <w:pPr>
              <w:pStyle w:val="TableParagraph"/>
              <w:spacing w:before="140"/>
              <w:ind w:left="14" w:right="13"/>
              <w:jc w:val="center"/>
              <w:rPr>
                <w:sz w:val="22"/>
              </w:rPr>
            </w:pPr>
            <w:r>
              <w:rPr>
                <w:sz w:val="22"/>
              </w:rPr>
              <w:t>G.2.1</w:t>
            </w:r>
          </w:p>
        </w:tc>
        <w:tc>
          <w:tcPr>
            <w:tcW w:w="1278" w:type="dxa"/>
          </w:tcPr>
          <w:p>
            <w:pPr>
              <w:pStyle w:val="TableParagraph"/>
              <w:spacing w:before="140"/>
              <w:ind w:right="492"/>
              <w:jc w:val="right"/>
              <w:rPr>
                <w:sz w:val="22"/>
              </w:rPr>
            </w:pPr>
            <w:r>
              <w:rPr>
                <w:sz w:val="22"/>
              </w:rPr>
              <w:t>2.2</w:t>
            </w:r>
          </w:p>
        </w:tc>
        <w:tc>
          <w:tcPr>
            <w:tcW w:w="1559" w:type="dxa"/>
          </w:tcPr>
          <w:p>
            <w:pPr>
              <w:pStyle w:val="TableParagraph"/>
              <w:spacing w:before="140"/>
              <w:ind w:left="657"/>
              <w:rPr>
                <w:sz w:val="22"/>
              </w:rPr>
            </w:pPr>
            <w:r>
              <w:rPr>
                <w:sz w:val="22"/>
              </w:rPr>
              <w:t>P1</w:t>
            </w:r>
          </w:p>
        </w:tc>
      </w:tr>
      <w:tr>
        <w:trPr>
          <w:trHeight w:val="582" w:hRule="atLeast"/>
        </w:trPr>
        <w:tc>
          <w:tcPr>
            <w:tcW w:w="850" w:type="dxa"/>
          </w:tcPr>
          <w:p>
            <w:pPr>
              <w:pStyle w:val="TableParagraph"/>
              <w:spacing w:before="140"/>
              <w:ind w:right="125"/>
              <w:jc w:val="right"/>
              <w:rPr>
                <w:sz w:val="22"/>
              </w:rPr>
            </w:pPr>
            <w:r>
              <w:rPr>
                <w:sz w:val="22"/>
              </w:rPr>
              <w:t>BY.15</w:t>
            </w:r>
          </w:p>
        </w:tc>
        <w:tc>
          <w:tcPr>
            <w:tcW w:w="4965" w:type="dxa"/>
          </w:tcPr>
          <w:p>
            <w:pPr>
              <w:pStyle w:val="TableParagraph"/>
              <w:spacing w:line="249" w:lineRule="exact"/>
              <w:ind w:left="28"/>
              <w:rPr>
                <w:sz w:val="22"/>
              </w:rPr>
            </w:pPr>
            <w:r>
              <w:rPr>
                <w:sz w:val="22"/>
              </w:rPr>
              <w:t>Isı aktarım organlarında oluşan yalıtım kusurlarını</w:t>
            </w:r>
          </w:p>
          <w:p>
            <w:pPr>
              <w:pStyle w:val="TableParagraph"/>
              <w:spacing w:before="37"/>
              <w:ind w:left="28"/>
              <w:rPr>
                <w:sz w:val="22"/>
              </w:rPr>
            </w:pPr>
            <w:r>
              <w:rPr>
                <w:sz w:val="22"/>
              </w:rPr>
              <w:t>amirine bildirir.</w:t>
            </w:r>
          </w:p>
        </w:tc>
        <w:tc>
          <w:tcPr>
            <w:tcW w:w="850" w:type="dxa"/>
          </w:tcPr>
          <w:p>
            <w:pPr>
              <w:pStyle w:val="TableParagraph"/>
              <w:spacing w:before="140"/>
              <w:ind w:left="14" w:right="13"/>
              <w:jc w:val="center"/>
              <w:rPr>
                <w:sz w:val="22"/>
              </w:rPr>
            </w:pPr>
            <w:r>
              <w:rPr>
                <w:sz w:val="22"/>
              </w:rPr>
              <w:t>G.2.2</w:t>
            </w:r>
          </w:p>
        </w:tc>
        <w:tc>
          <w:tcPr>
            <w:tcW w:w="1278" w:type="dxa"/>
          </w:tcPr>
          <w:p>
            <w:pPr>
              <w:pStyle w:val="TableParagraph"/>
              <w:spacing w:before="140"/>
              <w:ind w:right="492"/>
              <w:jc w:val="right"/>
              <w:rPr>
                <w:sz w:val="22"/>
              </w:rPr>
            </w:pPr>
            <w:r>
              <w:rPr>
                <w:sz w:val="22"/>
              </w:rPr>
              <w:t>2.2</w:t>
            </w:r>
          </w:p>
        </w:tc>
        <w:tc>
          <w:tcPr>
            <w:tcW w:w="1559" w:type="dxa"/>
          </w:tcPr>
          <w:p>
            <w:pPr>
              <w:pStyle w:val="TableParagraph"/>
              <w:spacing w:before="140"/>
              <w:ind w:left="657"/>
              <w:rPr>
                <w:sz w:val="22"/>
              </w:rPr>
            </w:pPr>
            <w:r>
              <w:rPr>
                <w:sz w:val="22"/>
              </w:rPr>
              <w:t>P1</w:t>
            </w:r>
          </w:p>
        </w:tc>
      </w:tr>
      <w:tr>
        <w:trPr>
          <w:trHeight w:val="681" w:hRule="atLeast"/>
        </w:trPr>
        <w:tc>
          <w:tcPr>
            <w:tcW w:w="850" w:type="dxa"/>
          </w:tcPr>
          <w:p>
            <w:pPr>
              <w:pStyle w:val="TableParagraph"/>
              <w:spacing w:before="190"/>
              <w:ind w:left="76"/>
              <w:rPr>
                <w:sz w:val="22"/>
              </w:rPr>
            </w:pPr>
            <w:r>
              <w:rPr>
                <w:sz w:val="22"/>
              </w:rPr>
              <w:t>*BY.16</w:t>
            </w:r>
          </w:p>
        </w:tc>
        <w:tc>
          <w:tcPr>
            <w:tcW w:w="4965" w:type="dxa"/>
          </w:tcPr>
          <w:p>
            <w:pPr>
              <w:pStyle w:val="TableParagraph"/>
              <w:spacing w:line="276" w:lineRule="auto" w:before="44"/>
              <w:ind w:left="28"/>
              <w:rPr>
                <w:sz w:val="22"/>
              </w:rPr>
            </w:pPr>
            <w:r>
              <w:rPr>
                <w:sz w:val="22"/>
              </w:rPr>
              <w:t>Isıtma sisteminin suyunu kontrol ederek, azalma varsa su ilavesi yapar.</w:t>
            </w:r>
          </w:p>
        </w:tc>
        <w:tc>
          <w:tcPr>
            <w:tcW w:w="850" w:type="dxa"/>
          </w:tcPr>
          <w:p>
            <w:pPr>
              <w:pStyle w:val="TableParagraph"/>
              <w:spacing w:before="190"/>
              <w:ind w:left="14" w:right="13"/>
              <w:jc w:val="center"/>
              <w:rPr>
                <w:sz w:val="22"/>
              </w:rPr>
            </w:pPr>
            <w:r>
              <w:rPr>
                <w:sz w:val="22"/>
              </w:rPr>
              <w:t>G.2.3</w:t>
            </w:r>
          </w:p>
        </w:tc>
        <w:tc>
          <w:tcPr>
            <w:tcW w:w="1278" w:type="dxa"/>
          </w:tcPr>
          <w:p>
            <w:pPr>
              <w:pStyle w:val="TableParagraph"/>
              <w:spacing w:before="190"/>
              <w:ind w:right="492"/>
              <w:jc w:val="right"/>
              <w:rPr>
                <w:sz w:val="22"/>
              </w:rPr>
            </w:pPr>
            <w:r>
              <w:rPr>
                <w:sz w:val="22"/>
              </w:rPr>
              <w:t>2.2</w:t>
            </w:r>
          </w:p>
        </w:tc>
        <w:tc>
          <w:tcPr>
            <w:tcW w:w="1559" w:type="dxa"/>
          </w:tcPr>
          <w:p>
            <w:pPr>
              <w:pStyle w:val="TableParagraph"/>
              <w:spacing w:before="190"/>
              <w:ind w:left="657"/>
              <w:rPr>
                <w:sz w:val="22"/>
              </w:rPr>
            </w:pPr>
            <w:r>
              <w:rPr>
                <w:sz w:val="22"/>
              </w:rPr>
              <w:t>P1</w:t>
            </w:r>
          </w:p>
        </w:tc>
      </w:tr>
      <w:tr>
        <w:trPr>
          <w:trHeight w:val="988" w:hRule="atLeast"/>
        </w:trPr>
        <w:tc>
          <w:tcPr>
            <w:tcW w:w="850" w:type="dxa"/>
          </w:tcPr>
          <w:p>
            <w:pPr>
              <w:pStyle w:val="TableParagraph"/>
              <w:spacing w:before="8"/>
              <w:rPr>
                <w:sz w:val="29"/>
              </w:rPr>
            </w:pPr>
          </w:p>
          <w:p>
            <w:pPr>
              <w:pStyle w:val="TableParagraph"/>
              <w:ind w:right="125"/>
              <w:jc w:val="right"/>
              <w:rPr>
                <w:sz w:val="22"/>
              </w:rPr>
            </w:pPr>
            <w:r>
              <w:rPr>
                <w:sz w:val="22"/>
              </w:rPr>
              <w:t>BY.17</w:t>
            </w:r>
          </w:p>
        </w:tc>
        <w:tc>
          <w:tcPr>
            <w:tcW w:w="4965" w:type="dxa"/>
          </w:tcPr>
          <w:p>
            <w:pPr>
              <w:pStyle w:val="TableParagraph"/>
              <w:spacing w:line="276" w:lineRule="auto" w:before="51"/>
              <w:ind w:left="28" w:right="20"/>
              <w:jc w:val="both"/>
              <w:rPr>
                <w:sz w:val="22"/>
              </w:rPr>
            </w:pPr>
            <w:r>
              <w:rPr>
                <w:sz w:val="22"/>
              </w:rPr>
              <w:t>Gevşeklik, sızıntı, kaçak gibi tehlike oluşturabilecek durumları belirler ve yetkisi dâhilinde olanları giderir, olmayanları amirine bildirir.</w:t>
            </w:r>
          </w:p>
        </w:tc>
        <w:tc>
          <w:tcPr>
            <w:tcW w:w="850" w:type="dxa"/>
          </w:tcPr>
          <w:p>
            <w:pPr>
              <w:pStyle w:val="TableParagraph"/>
              <w:spacing w:before="8"/>
              <w:rPr>
                <w:sz w:val="29"/>
              </w:rPr>
            </w:pPr>
          </w:p>
          <w:p>
            <w:pPr>
              <w:pStyle w:val="TableParagraph"/>
              <w:ind w:left="14" w:right="13"/>
              <w:jc w:val="center"/>
              <w:rPr>
                <w:sz w:val="22"/>
              </w:rPr>
            </w:pPr>
            <w:r>
              <w:rPr>
                <w:sz w:val="22"/>
              </w:rPr>
              <w:t>G.2.6</w:t>
            </w:r>
          </w:p>
        </w:tc>
        <w:tc>
          <w:tcPr>
            <w:tcW w:w="1278" w:type="dxa"/>
          </w:tcPr>
          <w:p>
            <w:pPr>
              <w:pStyle w:val="TableParagraph"/>
              <w:spacing w:before="8"/>
              <w:rPr>
                <w:sz w:val="29"/>
              </w:rPr>
            </w:pPr>
          </w:p>
          <w:p>
            <w:pPr>
              <w:pStyle w:val="TableParagraph"/>
              <w:ind w:right="492"/>
              <w:jc w:val="right"/>
              <w:rPr>
                <w:sz w:val="22"/>
              </w:rPr>
            </w:pPr>
            <w:r>
              <w:rPr>
                <w:sz w:val="22"/>
              </w:rPr>
              <w:t>2.2</w:t>
            </w:r>
          </w:p>
        </w:tc>
        <w:tc>
          <w:tcPr>
            <w:tcW w:w="1559" w:type="dxa"/>
          </w:tcPr>
          <w:p>
            <w:pPr>
              <w:pStyle w:val="TableParagraph"/>
              <w:spacing w:before="8"/>
              <w:rPr>
                <w:sz w:val="29"/>
              </w:rPr>
            </w:pPr>
          </w:p>
          <w:p>
            <w:pPr>
              <w:pStyle w:val="TableParagraph"/>
              <w:ind w:left="657"/>
              <w:rPr>
                <w:sz w:val="22"/>
              </w:rPr>
            </w:pPr>
            <w:r>
              <w:rPr>
                <w:sz w:val="22"/>
              </w:rPr>
              <w:t>P1</w:t>
            </w:r>
          </w:p>
        </w:tc>
      </w:tr>
      <w:tr>
        <w:trPr>
          <w:trHeight w:val="486" w:hRule="atLeast"/>
        </w:trPr>
        <w:tc>
          <w:tcPr>
            <w:tcW w:w="850" w:type="dxa"/>
          </w:tcPr>
          <w:p>
            <w:pPr>
              <w:pStyle w:val="TableParagraph"/>
              <w:spacing w:before="92"/>
              <w:ind w:right="125"/>
              <w:jc w:val="right"/>
              <w:rPr>
                <w:sz w:val="22"/>
              </w:rPr>
            </w:pPr>
            <w:r>
              <w:rPr>
                <w:sz w:val="22"/>
              </w:rPr>
              <w:t>BY.18</w:t>
            </w:r>
          </w:p>
        </w:tc>
        <w:tc>
          <w:tcPr>
            <w:tcW w:w="4965" w:type="dxa"/>
          </w:tcPr>
          <w:p>
            <w:pPr>
              <w:pStyle w:val="TableParagraph"/>
              <w:spacing w:before="92"/>
              <w:ind w:left="28"/>
              <w:rPr>
                <w:sz w:val="22"/>
              </w:rPr>
            </w:pPr>
            <w:r>
              <w:rPr>
                <w:sz w:val="22"/>
              </w:rPr>
              <w:t>Ölçüm sonuçlarını kaydeder/ kaydedilmesini sağlar.</w:t>
            </w:r>
          </w:p>
        </w:tc>
        <w:tc>
          <w:tcPr>
            <w:tcW w:w="850" w:type="dxa"/>
          </w:tcPr>
          <w:p>
            <w:pPr>
              <w:pStyle w:val="TableParagraph"/>
              <w:spacing w:before="92"/>
              <w:ind w:left="14" w:right="13"/>
              <w:jc w:val="center"/>
              <w:rPr>
                <w:sz w:val="22"/>
              </w:rPr>
            </w:pPr>
            <w:r>
              <w:rPr>
                <w:sz w:val="22"/>
              </w:rPr>
              <w:t>G.2.7</w:t>
            </w:r>
          </w:p>
        </w:tc>
        <w:tc>
          <w:tcPr>
            <w:tcW w:w="1278" w:type="dxa"/>
          </w:tcPr>
          <w:p>
            <w:pPr>
              <w:pStyle w:val="TableParagraph"/>
              <w:spacing w:before="92"/>
              <w:ind w:right="492"/>
              <w:jc w:val="right"/>
              <w:rPr>
                <w:sz w:val="22"/>
              </w:rPr>
            </w:pPr>
            <w:r>
              <w:rPr>
                <w:sz w:val="22"/>
              </w:rPr>
              <w:t>2.2</w:t>
            </w:r>
          </w:p>
        </w:tc>
        <w:tc>
          <w:tcPr>
            <w:tcW w:w="1559" w:type="dxa"/>
          </w:tcPr>
          <w:p>
            <w:pPr>
              <w:pStyle w:val="TableParagraph"/>
              <w:spacing w:before="92"/>
              <w:ind w:left="657"/>
              <w:rPr>
                <w:sz w:val="22"/>
              </w:rPr>
            </w:pPr>
            <w:r>
              <w:rPr>
                <w:sz w:val="22"/>
              </w:rPr>
              <w:t>P1</w:t>
            </w:r>
          </w:p>
        </w:tc>
      </w:tr>
      <w:tr>
        <w:trPr>
          <w:trHeight w:val="695" w:hRule="atLeast"/>
        </w:trPr>
        <w:tc>
          <w:tcPr>
            <w:tcW w:w="850" w:type="dxa"/>
          </w:tcPr>
          <w:p>
            <w:pPr>
              <w:pStyle w:val="TableParagraph"/>
              <w:spacing w:before="195"/>
              <w:ind w:left="76"/>
              <w:rPr>
                <w:sz w:val="22"/>
              </w:rPr>
            </w:pPr>
            <w:r>
              <w:rPr>
                <w:sz w:val="22"/>
              </w:rPr>
              <w:t>*BY.19</w:t>
            </w:r>
          </w:p>
        </w:tc>
        <w:tc>
          <w:tcPr>
            <w:tcW w:w="4965" w:type="dxa"/>
          </w:tcPr>
          <w:p>
            <w:pPr>
              <w:pStyle w:val="TableParagraph"/>
              <w:tabs>
                <w:tab w:pos="837" w:val="left" w:leader="none"/>
                <w:tab w:pos="2021" w:val="left" w:leader="none"/>
                <w:tab w:pos="3155" w:val="left" w:leader="none"/>
                <w:tab w:pos="4056" w:val="left" w:leader="none"/>
                <w:tab w:pos="4715" w:val="left" w:leader="none"/>
              </w:tabs>
              <w:spacing w:line="276" w:lineRule="auto" w:before="51"/>
              <w:ind w:left="28" w:right="28"/>
              <w:rPr>
                <w:sz w:val="22"/>
              </w:rPr>
            </w:pPr>
            <w:r>
              <w:rPr>
                <w:sz w:val="22"/>
              </w:rPr>
              <w:t>Amiri</w:t>
              <w:tab/>
              <w:t>tarafından</w:t>
              <w:tab/>
              <w:t>kendisine</w:t>
              <w:tab/>
              <w:t>iletilen</w:t>
              <w:tab/>
              <w:t>ayar</w:t>
              <w:tab/>
              <w:t>ve düzeltmeleri</w:t>
            </w:r>
            <w:r>
              <w:rPr>
                <w:spacing w:val="5"/>
                <w:sz w:val="22"/>
              </w:rPr>
              <w:t> </w:t>
            </w:r>
            <w:r>
              <w:rPr>
                <w:sz w:val="22"/>
              </w:rPr>
              <w:t>uygular.</w:t>
            </w:r>
          </w:p>
        </w:tc>
        <w:tc>
          <w:tcPr>
            <w:tcW w:w="850" w:type="dxa"/>
          </w:tcPr>
          <w:p>
            <w:pPr>
              <w:pStyle w:val="TableParagraph"/>
              <w:spacing w:before="195"/>
              <w:ind w:left="14" w:right="13"/>
              <w:jc w:val="center"/>
              <w:rPr>
                <w:sz w:val="22"/>
              </w:rPr>
            </w:pPr>
            <w:r>
              <w:rPr>
                <w:sz w:val="22"/>
              </w:rPr>
              <w:t>G.2.9</w:t>
            </w:r>
          </w:p>
        </w:tc>
        <w:tc>
          <w:tcPr>
            <w:tcW w:w="1278" w:type="dxa"/>
          </w:tcPr>
          <w:p>
            <w:pPr>
              <w:pStyle w:val="TableParagraph"/>
              <w:spacing w:before="195"/>
              <w:ind w:right="492"/>
              <w:jc w:val="right"/>
              <w:rPr>
                <w:sz w:val="22"/>
              </w:rPr>
            </w:pPr>
            <w:r>
              <w:rPr>
                <w:sz w:val="22"/>
              </w:rPr>
              <w:t>2.2</w:t>
            </w:r>
          </w:p>
        </w:tc>
        <w:tc>
          <w:tcPr>
            <w:tcW w:w="1559" w:type="dxa"/>
          </w:tcPr>
          <w:p>
            <w:pPr>
              <w:pStyle w:val="TableParagraph"/>
              <w:spacing w:before="195"/>
              <w:ind w:left="657"/>
              <w:rPr>
                <w:sz w:val="22"/>
              </w:rPr>
            </w:pPr>
            <w:r>
              <w:rPr>
                <w:sz w:val="22"/>
              </w:rPr>
              <w:t>P1</w:t>
            </w:r>
          </w:p>
        </w:tc>
      </w:tr>
      <w:tr>
        <w:trPr>
          <w:trHeight w:val="815" w:hRule="atLeast"/>
        </w:trPr>
        <w:tc>
          <w:tcPr>
            <w:tcW w:w="850" w:type="dxa"/>
          </w:tcPr>
          <w:p>
            <w:pPr>
              <w:pStyle w:val="TableParagraph"/>
              <w:spacing w:before="2"/>
              <w:rPr>
                <w:sz w:val="22"/>
              </w:rPr>
            </w:pPr>
          </w:p>
          <w:p>
            <w:pPr>
              <w:pStyle w:val="TableParagraph"/>
              <w:ind w:left="26"/>
              <w:rPr>
                <w:sz w:val="22"/>
              </w:rPr>
            </w:pPr>
            <w:r>
              <w:rPr>
                <w:sz w:val="22"/>
              </w:rPr>
              <w:t>BY.20</w:t>
            </w:r>
          </w:p>
        </w:tc>
        <w:tc>
          <w:tcPr>
            <w:tcW w:w="4965" w:type="dxa"/>
          </w:tcPr>
          <w:p>
            <w:pPr>
              <w:pStyle w:val="TableParagraph"/>
              <w:spacing w:line="276" w:lineRule="auto" w:before="111"/>
              <w:ind w:left="28"/>
              <w:rPr>
                <w:sz w:val="22"/>
              </w:rPr>
            </w:pPr>
            <w:r>
              <w:rPr>
                <w:sz w:val="22"/>
              </w:rPr>
              <w:t>Hata düzeltme işlemlerinden sonra genel sistem kontrolü uygular.</w:t>
            </w:r>
          </w:p>
        </w:tc>
        <w:tc>
          <w:tcPr>
            <w:tcW w:w="850" w:type="dxa"/>
          </w:tcPr>
          <w:p>
            <w:pPr>
              <w:pStyle w:val="TableParagraph"/>
              <w:spacing w:before="2"/>
              <w:rPr>
                <w:sz w:val="22"/>
              </w:rPr>
            </w:pPr>
          </w:p>
          <w:p>
            <w:pPr>
              <w:pStyle w:val="TableParagraph"/>
              <w:ind w:left="14" w:right="13"/>
              <w:jc w:val="center"/>
              <w:rPr>
                <w:sz w:val="22"/>
              </w:rPr>
            </w:pPr>
            <w:r>
              <w:rPr>
                <w:sz w:val="22"/>
              </w:rPr>
              <w:t>G.2.10</w:t>
            </w:r>
          </w:p>
        </w:tc>
        <w:tc>
          <w:tcPr>
            <w:tcW w:w="1278" w:type="dxa"/>
          </w:tcPr>
          <w:p>
            <w:pPr>
              <w:pStyle w:val="TableParagraph"/>
              <w:spacing w:before="2"/>
              <w:rPr>
                <w:sz w:val="22"/>
              </w:rPr>
            </w:pPr>
          </w:p>
          <w:p>
            <w:pPr>
              <w:pStyle w:val="TableParagraph"/>
              <w:ind w:right="492"/>
              <w:jc w:val="right"/>
              <w:rPr>
                <w:sz w:val="22"/>
              </w:rPr>
            </w:pPr>
            <w:r>
              <w:rPr>
                <w:sz w:val="22"/>
              </w:rPr>
              <w:t>2.2</w:t>
            </w:r>
          </w:p>
        </w:tc>
        <w:tc>
          <w:tcPr>
            <w:tcW w:w="1559" w:type="dxa"/>
          </w:tcPr>
          <w:p>
            <w:pPr>
              <w:pStyle w:val="TableParagraph"/>
              <w:spacing w:before="2"/>
              <w:rPr>
                <w:sz w:val="22"/>
              </w:rPr>
            </w:pPr>
          </w:p>
          <w:p>
            <w:pPr>
              <w:pStyle w:val="TableParagraph"/>
              <w:ind w:left="657"/>
              <w:rPr>
                <w:sz w:val="22"/>
              </w:rPr>
            </w:pPr>
            <w:r>
              <w:rPr>
                <w:sz w:val="22"/>
              </w:rPr>
              <w:t>P1</w:t>
            </w:r>
          </w:p>
        </w:tc>
      </w:tr>
      <w:tr>
        <w:trPr>
          <w:trHeight w:val="1209" w:hRule="atLeast"/>
        </w:trPr>
        <w:tc>
          <w:tcPr>
            <w:tcW w:w="850" w:type="dxa"/>
          </w:tcPr>
          <w:p>
            <w:pPr>
              <w:pStyle w:val="TableParagraph"/>
              <w:rPr>
                <w:sz w:val="24"/>
              </w:rPr>
            </w:pPr>
          </w:p>
          <w:p>
            <w:pPr>
              <w:pStyle w:val="TableParagraph"/>
              <w:spacing w:before="176"/>
              <w:ind w:left="26"/>
              <w:rPr>
                <w:sz w:val="22"/>
              </w:rPr>
            </w:pPr>
            <w:r>
              <w:rPr>
                <w:sz w:val="22"/>
              </w:rPr>
              <w:t>*BY.21</w:t>
            </w:r>
          </w:p>
        </w:tc>
        <w:tc>
          <w:tcPr>
            <w:tcW w:w="4965" w:type="dxa"/>
          </w:tcPr>
          <w:p>
            <w:pPr>
              <w:pStyle w:val="TableParagraph"/>
              <w:spacing w:line="276" w:lineRule="auto" w:before="161"/>
              <w:ind w:left="28" w:right="27"/>
              <w:jc w:val="both"/>
              <w:rPr>
                <w:sz w:val="22"/>
              </w:rPr>
            </w:pPr>
            <w:r>
              <w:rPr>
                <w:sz w:val="22"/>
              </w:rPr>
              <w:t>İş öncesinde saat, kolye, yüzük gibi aksesuarlarını çıkararak, yapacağı işlere göre, talimatlara uygun kişisel koruyucu donanımlarını kullanır.</w:t>
            </w:r>
          </w:p>
        </w:tc>
        <w:tc>
          <w:tcPr>
            <w:tcW w:w="850" w:type="dxa"/>
          </w:tcPr>
          <w:p>
            <w:pPr>
              <w:pStyle w:val="TableParagraph"/>
              <w:rPr>
                <w:sz w:val="24"/>
              </w:rPr>
            </w:pPr>
          </w:p>
          <w:p>
            <w:pPr>
              <w:pStyle w:val="TableParagraph"/>
              <w:spacing w:before="176"/>
              <w:ind w:left="14" w:right="13"/>
              <w:jc w:val="center"/>
              <w:rPr>
                <w:sz w:val="22"/>
              </w:rPr>
            </w:pPr>
            <w:r>
              <w:rPr>
                <w:sz w:val="22"/>
              </w:rPr>
              <w:t>A.1.2</w:t>
            </w:r>
          </w:p>
        </w:tc>
        <w:tc>
          <w:tcPr>
            <w:tcW w:w="1278" w:type="dxa"/>
          </w:tcPr>
          <w:p>
            <w:pPr>
              <w:pStyle w:val="TableParagraph"/>
              <w:rPr>
                <w:sz w:val="24"/>
              </w:rPr>
            </w:pPr>
          </w:p>
          <w:p>
            <w:pPr>
              <w:pStyle w:val="TableParagraph"/>
              <w:spacing w:before="176"/>
              <w:ind w:right="492"/>
              <w:jc w:val="right"/>
              <w:rPr>
                <w:sz w:val="22"/>
              </w:rPr>
            </w:pPr>
            <w:r>
              <w:rPr>
                <w:sz w:val="22"/>
              </w:rPr>
              <w:t>3.1</w:t>
            </w:r>
          </w:p>
        </w:tc>
        <w:tc>
          <w:tcPr>
            <w:tcW w:w="1559" w:type="dxa"/>
          </w:tcPr>
          <w:p>
            <w:pPr>
              <w:pStyle w:val="TableParagraph"/>
              <w:rPr>
                <w:sz w:val="24"/>
              </w:rPr>
            </w:pPr>
          </w:p>
          <w:p>
            <w:pPr>
              <w:pStyle w:val="TableParagraph"/>
              <w:spacing w:before="176"/>
              <w:ind w:left="657"/>
              <w:rPr>
                <w:sz w:val="22"/>
              </w:rPr>
            </w:pPr>
            <w:r>
              <w:rPr>
                <w:sz w:val="22"/>
              </w:rPr>
              <w:t>P1</w:t>
            </w:r>
          </w:p>
        </w:tc>
      </w:tr>
      <w:tr>
        <w:trPr>
          <w:trHeight w:val="1036" w:hRule="atLeast"/>
        </w:trPr>
        <w:tc>
          <w:tcPr>
            <w:tcW w:w="850" w:type="dxa"/>
          </w:tcPr>
          <w:p>
            <w:pPr>
              <w:pStyle w:val="TableParagraph"/>
              <w:spacing w:before="9"/>
              <w:rPr>
                <w:sz w:val="31"/>
              </w:rPr>
            </w:pPr>
          </w:p>
          <w:p>
            <w:pPr>
              <w:pStyle w:val="TableParagraph"/>
              <w:ind w:left="26"/>
              <w:rPr>
                <w:sz w:val="22"/>
              </w:rPr>
            </w:pPr>
            <w:r>
              <w:rPr>
                <w:sz w:val="22"/>
              </w:rPr>
              <w:t>*BY.22</w:t>
            </w:r>
          </w:p>
        </w:tc>
        <w:tc>
          <w:tcPr>
            <w:tcW w:w="4965" w:type="dxa"/>
          </w:tcPr>
          <w:p>
            <w:pPr>
              <w:pStyle w:val="TableParagraph"/>
              <w:spacing w:line="276" w:lineRule="auto" w:before="75"/>
              <w:ind w:left="28" w:right="19"/>
              <w:jc w:val="both"/>
              <w:rPr>
                <w:sz w:val="22"/>
              </w:rPr>
            </w:pPr>
            <w:r>
              <w:rPr>
                <w:sz w:val="22"/>
              </w:rPr>
              <w:t>İş sağlığı ve güvenliği koruma ve  müdahale  araçlarının (yangın söndürme cihazı, gözlük, maske gibi) uygun şekilde</w:t>
            </w:r>
            <w:r>
              <w:rPr>
                <w:spacing w:val="12"/>
                <w:sz w:val="22"/>
              </w:rPr>
              <w:t> </w:t>
            </w:r>
            <w:r>
              <w:rPr>
                <w:sz w:val="22"/>
              </w:rPr>
              <w:t>kullanır.</w:t>
            </w:r>
          </w:p>
        </w:tc>
        <w:tc>
          <w:tcPr>
            <w:tcW w:w="850" w:type="dxa"/>
          </w:tcPr>
          <w:p>
            <w:pPr>
              <w:pStyle w:val="TableParagraph"/>
              <w:spacing w:before="9"/>
              <w:rPr>
                <w:sz w:val="31"/>
              </w:rPr>
            </w:pPr>
          </w:p>
          <w:p>
            <w:pPr>
              <w:pStyle w:val="TableParagraph"/>
              <w:ind w:left="14" w:right="13"/>
              <w:jc w:val="center"/>
              <w:rPr>
                <w:sz w:val="22"/>
              </w:rPr>
            </w:pPr>
            <w:r>
              <w:rPr>
                <w:sz w:val="22"/>
              </w:rPr>
              <w:t>A.1.3</w:t>
            </w:r>
          </w:p>
        </w:tc>
        <w:tc>
          <w:tcPr>
            <w:tcW w:w="1278" w:type="dxa"/>
          </w:tcPr>
          <w:p>
            <w:pPr>
              <w:pStyle w:val="TableParagraph"/>
              <w:spacing w:before="9"/>
              <w:rPr>
                <w:sz w:val="31"/>
              </w:rPr>
            </w:pPr>
          </w:p>
          <w:p>
            <w:pPr>
              <w:pStyle w:val="TableParagraph"/>
              <w:ind w:right="492"/>
              <w:jc w:val="right"/>
              <w:rPr>
                <w:sz w:val="22"/>
              </w:rPr>
            </w:pPr>
            <w:r>
              <w:rPr>
                <w:sz w:val="22"/>
              </w:rPr>
              <w:t>3.1</w:t>
            </w:r>
          </w:p>
        </w:tc>
        <w:tc>
          <w:tcPr>
            <w:tcW w:w="1559" w:type="dxa"/>
          </w:tcPr>
          <w:p>
            <w:pPr>
              <w:pStyle w:val="TableParagraph"/>
              <w:spacing w:before="9"/>
              <w:rPr>
                <w:sz w:val="31"/>
              </w:rPr>
            </w:pPr>
          </w:p>
          <w:p>
            <w:pPr>
              <w:pStyle w:val="TableParagraph"/>
              <w:ind w:left="657"/>
              <w:rPr>
                <w:sz w:val="22"/>
              </w:rPr>
            </w:pPr>
            <w:r>
              <w:rPr>
                <w:sz w:val="22"/>
              </w:rPr>
              <w:t>P1</w:t>
            </w:r>
          </w:p>
        </w:tc>
      </w:tr>
      <w:tr>
        <w:trPr>
          <w:trHeight w:val="863" w:hRule="atLeast"/>
        </w:trPr>
        <w:tc>
          <w:tcPr>
            <w:tcW w:w="850" w:type="dxa"/>
          </w:tcPr>
          <w:p>
            <w:pPr>
              <w:pStyle w:val="TableParagraph"/>
              <w:spacing w:before="3"/>
              <w:rPr>
                <w:sz w:val="24"/>
              </w:rPr>
            </w:pPr>
          </w:p>
          <w:p>
            <w:pPr>
              <w:pStyle w:val="TableParagraph"/>
              <w:ind w:left="26"/>
              <w:rPr>
                <w:sz w:val="22"/>
              </w:rPr>
            </w:pPr>
            <w:r>
              <w:rPr>
                <w:sz w:val="22"/>
              </w:rPr>
              <w:t>*BY.23</w:t>
            </w:r>
          </w:p>
        </w:tc>
        <w:tc>
          <w:tcPr>
            <w:tcW w:w="4965" w:type="dxa"/>
          </w:tcPr>
          <w:p>
            <w:pPr>
              <w:pStyle w:val="TableParagraph"/>
              <w:spacing w:line="276" w:lineRule="auto" w:before="135"/>
              <w:ind w:left="28"/>
              <w:rPr>
                <w:sz w:val="22"/>
              </w:rPr>
            </w:pPr>
            <w:r>
              <w:rPr>
                <w:sz w:val="22"/>
              </w:rPr>
              <w:t>Yapılan çalışmaya ait uyarı işaret ve levhalarını talimatlar doğrultusunda yerleştirir ve muhafaza eder</w:t>
            </w:r>
          </w:p>
        </w:tc>
        <w:tc>
          <w:tcPr>
            <w:tcW w:w="850" w:type="dxa"/>
          </w:tcPr>
          <w:p>
            <w:pPr>
              <w:pStyle w:val="TableParagraph"/>
              <w:spacing w:before="3"/>
              <w:rPr>
                <w:sz w:val="24"/>
              </w:rPr>
            </w:pPr>
          </w:p>
          <w:p>
            <w:pPr>
              <w:pStyle w:val="TableParagraph"/>
              <w:ind w:left="14" w:right="13"/>
              <w:jc w:val="center"/>
              <w:rPr>
                <w:sz w:val="22"/>
              </w:rPr>
            </w:pPr>
            <w:r>
              <w:rPr>
                <w:sz w:val="22"/>
              </w:rPr>
              <w:t>A.1.4</w:t>
            </w:r>
          </w:p>
        </w:tc>
        <w:tc>
          <w:tcPr>
            <w:tcW w:w="1278" w:type="dxa"/>
          </w:tcPr>
          <w:p>
            <w:pPr>
              <w:pStyle w:val="TableParagraph"/>
              <w:spacing w:before="3"/>
              <w:rPr>
                <w:sz w:val="24"/>
              </w:rPr>
            </w:pPr>
          </w:p>
          <w:p>
            <w:pPr>
              <w:pStyle w:val="TableParagraph"/>
              <w:ind w:right="492"/>
              <w:jc w:val="right"/>
              <w:rPr>
                <w:sz w:val="22"/>
              </w:rPr>
            </w:pPr>
            <w:r>
              <w:rPr>
                <w:sz w:val="22"/>
              </w:rPr>
              <w:t>3.1</w:t>
            </w:r>
          </w:p>
        </w:tc>
        <w:tc>
          <w:tcPr>
            <w:tcW w:w="1559" w:type="dxa"/>
          </w:tcPr>
          <w:p>
            <w:pPr>
              <w:pStyle w:val="TableParagraph"/>
              <w:spacing w:before="3"/>
              <w:rPr>
                <w:sz w:val="24"/>
              </w:rPr>
            </w:pPr>
          </w:p>
          <w:p>
            <w:pPr>
              <w:pStyle w:val="TableParagraph"/>
              <w:ind w:left="657"/>
              <w:rPr>
                <w:sz w:val="22"/>
              </w:rPr>
            </w:pPr>
            <w:r>
              <w:rPr>
                <w:sz w:val="22"/>
              </w:rPr>
              <w:t>P1</w:t>
            </w:r>
          </w:p>
        </w:tc>
      </w:tr>
      <w:tr>
        <w:trPr>
          <w:trHeight w:val="582" w:hRule="atLeast"/>
        </w:trPr>
        <w:tc>
          <w:tcPr>
            <w:tcW w:w="850" w:type="dxa"/>
          </w:tcPr>
          <w:p>
            <w:pPr>
              <w:pStyle w:val="TableParagraph"/>
              <w:spacing w:before="140"/>
              <w:ind w:left="26"/>
              <w:rPr>
                <w:sz w:val="22"/>
              </w:rPr>
            </w:pPr>
            <w:r>
              <w:rPr>
                <w:sz w:val="22"/>
              </w:rPr>
              <w:t>*BY.24</w:t>
            </w:r>
          </w:p>
        </w:tc>
        <w:tc>
          <w:tcPr>
            <w:tcW w:w="4965" w:type="dxa"/>
          </w:tcPr>
          <w:p>
            <w:pPr>
              <w:pStyle w:val="TableParagraph"/>
              <w:spacing w:line="247" w:lineRule="exact"/>
              <w:ind w:left="28"/>
              <w:rPr>
                <w:sz w:val="22"/>
              </w:rPr>
            </w:pPr>
            <w:r>
              <w:rPr>
                <w:sz w:val="22"/>
              </w:rPr>
              <w:t>Statik  elektrik  biriktirme  ve  kıvılcım  atlama ihtimali</w:t>
            </w:r>
          </w:p>
          <w:p>
            <w:pPr>
              <w:pStyle w:val="TableParagraph"/>
              <w:spacing w:before="37"/>
              <w:ind w:left="28"/>
              <w:rPr>
                <w:sz w:val="22"/>
              </w:rPr>
            </w:pPr>
            <w:r>
              <w:rPr>
                <w:sz w:val="22"/>
              </w:rPr>
              <w:t>olan  uygulamalarda,  kendisine  sağlanan  imkânlar ve</w:t>
            </w:r>
          </w:p>
        </w:tc>
        <w:tc>
          <w:tcPr>
            <w:tcW w:w="850" w:type="dxa"/>
          </w:tcPr>
          <w:p>
            <w:pPr>
              <w:pStyle w:val="TableParagraph"/>
              <w:spacing w:before="140"/>
              <w:ind w:left="14" w:right="13"/>
              <w:jc w:val="center"/>
              <w:rPr>
                <w:sz w:val="22"/>
              </w:rPr>
            </w:pPr>
            <w:r>
              <w:rPr>
                <w:sz w:val="22"/>
              </w:rPr>
              <w:t>A.2.3</w:t>
            </w:r>
          </w:p>
        </w:tc>
        <w:tc>
          <w:tcPr>
            <w:tcW w:w="1278" w:type="dxa"/>
          </w:tcPr>
          <w:p>
            <w:pPr>
              <w:pStyle w:val="TableParagraph"/>
              <w:spacing w:before="140"/>
              <w:ind w:right="492"/>
              <w:jc w:val="right"/>
              <w:rPr>
                <w:sz w:val="22"/>
              </w:rPr>
            </w:pPr>
            <w:r>
              <w:rPr>
                <w:sz w:val="22"/>
              </w:rPr>
              <w:t>3.1</w:t>
            </w:r>
          </w:p>
        </w:tc>
        <w:tc>
          <w:tcPr>
            <w:tcW w:w="1559" w:type="dxa"/>
          </w:tcPr>
          <w:p>
            <w:pPr>
              <w:pStyle w:val="TableParagraph"/>
              <w:spacing w:before="140"/>
              <w:ind w:left="657"/>
              <w:rPr>
                <w:sz w:val="22"/>
              </w:rPr>
            </w:pPr>
            <w:r>
              <w:rPr>
                <w:sz w:val="22"/>
              </w:rPr>
              <w:t>P1</w:t>
            </w:r>
          </w:p>
        </w:tc>
      </w:tr>
    </w:tbl>
    <w:p>
      <w:pPr>
        <w:spacing w:after="0"/>
        <w:rPr>
          <w:sz w:val="22"/>
        </w:rPr>
        <w:sectPr>
          <w:pgSz w:w="11910" w:h="16840"/>
          <w:pgMar w:header="569" w:footer="578" w:top="1080" w:bottom="760" w:left="660" w:right="660"/>
        </w:sectPr>
      </w:pPr>
    </w:p>
    <w:p>
      <w:pPr>
        <w:pStyle w:val="BodyText"/>
        <w:spacing w:before="8"/>
        <w:rPr>
          <w:sz w:val="21"/>
        </w:rPr>
      </w:pPr>
    </w:p>
    <w:tbl>
      <w:tblPr>
        <w:tblW w:w="0" w:type="auto"/>
        <w:jc w:val="left"/>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1136"/>
        <w:gridCol w:w="623"/>
        <w:gridCol w:w="696"/>
        <w:gridCol w:w="407"/>
        <w:gridCol w:w="947"/>
        <w:gridCol w:w="1159"/>
        <w:gridCol w:w="851"/>
        <w:gridCol w:w="1279"/>
        <w:gridCol w:w="1560"/>
      </w:tblGrid>
      <w:tr>
        <w:trPr>
          <w:trHeight w:val="292" w:hRule="atLeast"/>
        </w:trPr>
        <w:tc>
          <w:tcPr>
            <w:tcW w:w="850" w:type="dxa"/>
          </w:tcPr>
          <w:p>
            <w:pPr>
              <w:pStyle w:val="TableParagraph"/>
              <w:rPr>
                <w:sz w:val="20"/>
              </w:rPr>
            </w:pPr>
          </w:p>
        </w:tc>
        <w:tc>
          <w:tcPr>
            <w:tcW w:w="4968" w:type="dxa"/>
            <w:gridSpan w:val="6"/>
          </w:tcPr>
          <w:p>
            <w:pPr>
              <w:pStyle w:val="TableParagraph"/>
              <w:spacing w:line="249" w:lineRule="exact"/>
              <w:ind w:left="28"/>
              <w:rPr>
                <w:sz w:val="22"/>
              </w:rPr>
            </w:pPr>
            <w:r>
              <w:rPr>
                <w:sz w:val="22"/>
              </w:rPr>
              <w:t>verilen talimatlar doğrultusunda topraklama yapar.</w:t>
            </w:r>
          </w:p>
        </w:tc>
        <w:tc>
          <w:tcPr>
            <w:tcW w:w="851" w:type="dxa"/>
          </w:tcPr>
          <w:p>
            <w:pPr>
              <w:pStyle w:val="TableParagraph"/>
              <w:rPr>
                <w:sz w:val="20"/>
              </w:rPr>
            </w:pPr>
          </w:p>
        </w:tc>
        <w:tc>
          <w:tcPr>
            <w:tcW w:w="1279" w:type="dxa"/>
          </w:tcPr>
          <w:p>
            <w:pPr>
              <w:pStyle w:val="TableParagraph"/>
              <w:rPr>
                <w:sz w:val="20"/>
              </w:rPr>
            </w:pPr>
          </w:p>
        </w:tc>
        <w:tc>
          <w:tcPr>
            <w:tcW w:w="1560" w:type="dxa"/>
          </w:tcPr>
          <w:p>
            <w:pPr>
              <w:pStyle w:val="TableParagraph"/>
              <w:rPr>
                <w:sz w:val="20"/>
              </w:rPr>
            </w:pPr>
          </w:p>
        </w:tc>
      </w:tr>
      <w:tr>
        <w:trPr>
          <w:trHeight w:val="1163" w:hRule="atLeast"/>
        </w:trPr>
        <w:tc>
          <w:tcPr>
            <w:tcW w:w="850" w:type="dxa"/>
            <w:shd w:val="clear" w:color="auto" w:fill="94B3D6"/>
          </w:tcPr>
          <w:p>
            <w:pPr>
              <w:pStyle w:val="TableParagraph"/>
              <w:rPr>
                <w:sz w:val="24"/>
              </w:rPr>
            </w:pPr>
          </w:p>
          <w:p>
            <w:pPr>
              <w:pStyle w:val="TableParagraph"/>
              <w:spacing w:before="159"/>
              <w:ind w:left="14" w:right="11"/>
              <w:jc w:val="center"/>
              <w:rPr>
                <w:b/>
                <w:sz w:val="22"/>
              </w:rPr>
            </w:pPr>
            <w:r>
              <w:rPr>
                <w:b/>
                <w:sz w:val="22"/>
              </w:rPr>
              <w:t>No</w:t>
            </w:r>
          </w:p>
        </w:tc>
        <w:tc>
          <w:tcPr>
            <w:tcW w:w="4968" w:type="dxa"/>
            <w:gridSpan w:val="6"/>
            <w:shd w:val="clear" w:color="auto" w:fill="94B3D6"/>
          </w:tcPr>
          <w:p>
            <w:pPr>
              <w:pStyle w:val="TableParagraph"/>
              <w:rPr>
                <w:sz w:val="24"/>
              </w:rPr>
            </w:pPr>
          </w:p>
          <w:p>
            <w:pPr>
              <w:pStyle w:val="TableParagraph"/>
              <w:spacing w:before="159"/>
              <w:ind w:left="1237"/>
              <w:rPr>
                <w:b/>
                <w:sz w:val="22"/>
              </w:rPr>
            </w:pPr>
            <w:r>
              <w:rPr>
                <w:b/>
                <w:sz w:val="22"/>
              </w:rPr>
              <w:t>Beceri ve Yetkinlik İfadesi</w:t>
            </w:r>
          </w:p>
        </w:tc>
        <w:tc>
          <w:tcPr>
            <w:tcW w:w="851" w:type="dxa"/>
            <w:shd w:val="clear" w:color="auto" w:fill="94B3D6"/>
          </w:tcPr>
          <w:p>
            <w:pPr>
              <w:pStyle w:val="TableParagraph"/>
              <w:spacing w:before="145"/>
              <w:ind w:left="173"/>
              <w:rPr>
                <w:b/>
                <w:sz w:val="22"/>
              </w:rPr>
            </w:pPr>
            <w:r>
              <w:rPr>
                <w:b/>
                <w:sz w:val="22"/>
              </w:rPr>
              <w:t>UMS</w:t>
            </w:r>
          </w:p>
          <w:p>
            <w:pPr>
              <w:pStyle w:val="TableParagraph"/>
              <w:spacing w:line="276" w:lineRule="auto" w:before="37"/>
              <w:ind w:left="105" w:right="92" w:firstLine="91"/>
              <w:rPr>
                <w:b/>
                <w:sz w:val="22"/>
              </w:rPr>
            </w:pPr>
            <w:r>
              <w:rPr>
                <w:b/>
                <w:sz w:val="22"/>
              </w:rPr>
              <w:t>İlgili Bölüm</w:t>
            </w:r>
          </w:p>
        </w:tc>
        <w:tc>
          <w:tcPr>
            <w:tcW w:w="1279" w:type="dxa"/>
            <w:shd w:val="clear" w:color="auto" w:fill="94B3D6"/>
          </w:tcPr>
          <w:p>
            <w:pPr>
              <w:pStyle w:val="TableParagraph"/>
              <w:spacing w:line="276" w:lineRule="auto"/>
              <w:ind w:left="183" w:right="188"/>
              <w:jc w:val="center"/>
              <w:rPr>
                <w:b/>
                <w:sz w:val="22"/>
              </w:rPr>
            </w:pPr>
            <w:r>
              <w:rPr>
                <w:b/>
                <w:sz w:val="22"/>
              </w:rPr>
              <w:t>Yeterlilik Birimi Başarım</w:t>
            </w:r>
          </w:p>
          <w:p>
            <w:pPr>
              <w:pStyle w:val="TableParagraph"/>
              <w:ind w:left="183" w:right="184"/>
              <w:jc w:val="center"/>
              <w:rPr>
                <w:b/>
                <w:sz w:val="22"/>
              </w:rPr>
            </w:pPr>
            <w:r>
              <w:rPr>
                <w:b/>
                <w:sz w:val="22"/>
              </w:rPr>
              <w:t>Ölçütü</w:t>
            </w:r>
          </w:p>
        </w:tc>
        <w:tc>
          <w:tcPr>
            <w:tcW w:w="1560" w:type="dxa"/>
            <w:shd w:val="clear" w:color="auto" w:fill="94B3D6"/>
          </w:tcPr>
          <w:p>
            <w:pPr>
              <w:pStyle w:val="TableParagraph"/>
              <w:spacing w:before="1"/>
              <w:rPr>
                <w:sz w:val="25"/>
              </w:rPr>
            </w:pPr>
          </w:p>
          <w:p>
            <w:pPr>
              <w:pStyle w:val="TableParagraph"/>
              <w:spacing w:line="276" w:lineRule="auto"/>
              <w:ind w:left="506" w:right="59" w:hanging="440"/>
              <w:rPr>
                <w:b/>
                <w:sz w:val="22"/>
              </w:rPr>
            </w:pPr>
            <w:r>
              <w:rPr>
                <w:b/>
                <w:sz w:val="22"/>
              </w:rPr>
              <w:t>Değerlendirme Aracı</w:t>
            </w:r>
          </w:p>
        </w:tc>
      </w:tr>
      <w:tr>
        <w:trPr>
          <w:trHeight w:val="580" w:hRule="atLeast"/>
        </w:trPr>
        <w:tc>
          <w:tcPr>
            <w:tcW w:w="850" w:type="dxa"/>
          </w:tcPr>
          <w:p>
            <w:pPr>
              <w:pStyle w:val="TableParagraph"/>
              <w:spacing w:before="140"/>
              <w:ind w:left="14" w:right="95"/>
              <w:jc w:val="center"/>
              <w:rPr>
                <w:sz w:val="22"/>
              </w:rPr>
            </w:pPr>
            <w:r>
              <w:rPr>
                <w:sz w:val="22"/>
              </w:rPr>
              <w:t>*BY.25</w:t>
            </w:r>
          </w:p>
        </w:tc>
        <w:tc>
          <w:tcPr>
            <w:tcW w:w="4968" w:type="dxa"/>
            <w:gridSpan w:val="6"/>
          </w:tcPr>
          <w:p>
            <w:pPr>
              <w:pStyle w:val="TableParagraph"/>
              <w:spacing w:line="247" w:lineRule="exact"/>
              <w:ind w:left="28"/>
              <w:rPr>
                <w:sz w:val="22"/>
              </w:rPr>
            </w:pPr>
            <w:r>
              <w:rPr>
                <w:sz w:val="22"/>
              </w:rPr>
              <w:t>Acil durumlarda çıkış veya kaçış prosedürlerini tam</w:t>
            </w:r>
          </w:p>
          <w:p>
            <w:pPr>
              <w:pStyle w:val="TableParagraph"/>
              <w:spacing w:before="37"/>
              <w:ind w:left="28"/>
              <w:rPr>
                <w:sz w:val="22"/>
              </w:rPr>
            </w:pPr>
            <w:r>
              <w:rPr>
                <w:sz w:val="22"/>
              </w:rPr>
              <w:t>ve doğru olarak uygular.</w:t>
            </w:r>
          </w:p>
        </w:tc>
        <w:tc>
          <w:tcPr>
            <w:tcW w:w="851" w:type="dxa"/>
          </w:tcPr>
          <w:p>
            <w:pPr>
              <w:pStyle w:val="TableParagraph"/>
              <w:spacing w:before="140"/>
              <w:ind w:left="154" w:right="157"/>
              <w:jc w:val="center"/>
              <w:rPr>
                <w:sz w:val="22"/>
              </w:rPr>
            </w:pPr>
            <w:r>
              <w:rPr>
                <w:sz w:val="22"/>
              </w:rPr>
              <w:t>A.4.1</w:t>
            </w:r>
          </w:p>
        </w:tc>
        <w:tc>
          <w:tcPr>
            <w:tcW w:w="1279" w:type="dxa"/>
          </w:tcPr>
          <w:p>
            <w:pPr>
              <w:pStyle w:val="TableParagraph"/>
              <w:spacing w:before="140"/>
              <w:ind w:right="497"/>
              <w:jc w:val="right"/>
              <w:rPr>
                <w:sz w:val="22"/>
              </w:rPr>
            </w:pPr>
            <w:r>
              <w:rPr>
                <w:sz w:val="22"/>
              </w:rPr>
              <w:t>3.2</w:t>
            </w:r>
          </w:p>
        </w:tc>
        <w:tc>
          <w:tcPr>
            <w:tcW w:w="1560" w:type="dxa"/>
          </w:tcPr>
          <w:p>
            <w:pPr>
              <w:pStyle w:val="TableParagraph"/>
              <w:spacing w:before="140"/>
              <w:ind w:left="652"/>
              <w:rPr>
                <w:sz w:val="22"/>
              </w:rPr>
            </w:pPr>
            <w:r>
              <w:rPr>
                <w:sz w:val="22"/>
              </w:rPr>
              <w:t>P1</w:t>
            </w:r>
          </w:p>
        </w:tc>
      </w:tr>
      <w:tr>
        <w:trPr>
          <w:trHeight w:val="582" w:hRule="atLeast"/>
        </w:trPr>
        <w:tc>
          <w:tcPr>
            <w:tcW w:w="850" w:type="dxa"/>
          </w:tcPr>
          <w:p>
            <w:pPr>
              <w:pStyle w:val="TableParagraph"/>
              <w:spacing w:before="140"/>
              <w:ind w:left="14" w:right="95"/>
              <w:jc w:val="center"/>
              <w:rPr>
                <w:sz w:val="22"/>
              </w:rPr>
            </w:pPr>
            <w:r>
              <w:rPr>
                <w:sz w:val="22"/>
              </w:rPr>
              <w:t>*BY.26</w:t>
            </w:r>
          </w:p>
        </w:tc>
        <w:tc>
          <w:tcPr>
            <w:tcW w:w="1136" w:type="dxa"/>
            <w:tcBorders>
              <w:right w:val="nil"/>
            </w:tcBorders>
          </w:tcPr>
          <w:p>
            <w:pPr>
              <w:pStyle w:val="TableParagraph"/>
              <w:spacing w:line="249" w:lineRule="exact"/>
              <w:ind w:left="28"/>
              <w:rPr>
                <w:sz w:val="22"/>
              </w:rPr>
            </w:pPr>
            <w:r>
              <w:rPr>
                <w:sz w:val="22"/>
              </w:rPr>
              <w:t>Çalışmayla</w:t>
            </w:r>
          </w:p>
          <w:p>
            <w:pPr>
              <w:pStyle w:val="TableParagraph"/>
              <w:spacing w:before="37"/>
              <w:ind w:left="28"/>
              <w:rPr>
                <w:sz w:val="22"/>
              </w:rPr>
            </w:pPr>
            <w:r>
              <w:rPr>
                <w:sz w:val="22"/>
              </w:rPr>
              <w:t>doldurur</w:t>
            </w:r>
          </w:p>
        </w:tc>
        <w:tc>
          <w:tcPr>
            <w:tcW w:w="623" w:type="dxa"/>
            <w:tcBorders>
              <w:left w:val="nil"/>
              <w:right w:val="nil"/>
            </w:tcBorders>
          </w:tcPr>
          <w:p>
            <w:pPr>
              <w:pStyle w:val="TableParagraph"/>
              <w:spacing w:line="249" w:lineRule="exact"/>
              <w:ind w:left="102"/>
              <w:rPr>
                <w:sz w:val="22"/>
              </w:rPr>
            </w:pPr>
            <w:r>
              <w:rPr>
                <w:sz w:val="22"/>
              </w:rPr>
              <w:t>ilgili</w:t>
            </w:r>
          </w:p>
        </w:tc>
        <w:tc>
          <w:tcPr>
            <w:tcW w:w="696" w:type="dxa"/>
            <w:tcBorders>
              <w:left w:val="nil"/>
              <w:right w:val="nil"/>
            </w:tcBorders>
          </w:tcPr>
          <w:p>
            <w:pPr>
              <w:pStyle w:val="TableParagraph"/>
              <w:spacing w:line="249" w:lineRule="exact"/>
              <w:ind w:left="102"/>
              <w:rPr>
                <w:sz w:val="22"/>
              </w:rPr>
            </w:pPr>
            <w:r>
              <w:rPr>
                <w:sz w:val="22"/>
              </w:rPr>
              <w:t>kalite</w:t>
            </w:r>
          </w:p>
        </w:tc>
        <w:tc>
          <w:tcPr>
            <w:tcW w:w="407" w:type="dxa"/>
            <w:tcBorders>
              <w:left w:val="nil"/>
              <w:right w:val="nil"/>
            </w:tcBorders>
          </w:tcPr>
          <w:p>
            <w:pPr>
              <w:pStyle w:val="TableParagraph"/>
              <w:spacing w:line="249" w:lineRule="exact"/>
              <w:ind w:left="101"/>
              <w:rPr>
                <w:sz w:val="22"/>
              </w:rPr>
            </w:pPr>
            <w:r>
              <w:rPr>
                <w:sz w:val="22"/>
              </w:rPr>
              <w:t>ve</w:t>
            </w:r>
          </w:p>
        </w:tc>
        <w:tc>
          <w:tcPr>
            <w:tcW w:w="947" w:type="dxa"/>
            <w:tcBorders>
              <w:left w:val="nil"/>
              <w:right w:val="nil"/>
            </w:tcBorders>
          </w:tcPr>
          <w:p>
            <w:pPr>
              <w:pStyle w:val="TableParagraph"/>
              <w:spacing w:line="249" w:lineRule="exact"/>
              <w:ind w:left="101"/>
              <w:rPr>
                <w:sz w:val="22"/>
              </w:rPr>
            </w:pPr>
            <w:r>
              <w:rPr>
                <w:sz w:val="22"/>
              </w:rPr>
              <w:t>fire/hata</w:t>
            </w:r>
          </w:p>
        </w:tc>
        <w:tc>
          <w:tcPr>
            <w:tcW w:w="1159" w:type="dxa"/>
            <w:tcBorders>
              <w:left w:val="nil"/>
            </w:tcBorders>
          </w:tcPr>
          <w:p>
            <w:pPr>
              <w:pStyle w:val="TableParagraph"/>
              <w:spacing w:line="249" w:lineRule="exact"/>
              <w:ind w:left="101"/>
              <w:rPr>
                <w:sz w:val="22"/>
              </w:rPr>
            </w:pPr>
            <w:r>
              <w:rPr>
                <w:sz w:val="22"/>
              </w:rPr>
              <w:t>formlarının</w:t>
            </w:r>
          </w:p>
        </w:tc>
        <w:tc>
          <w:tcPr>
            <w:tcW w:w="851" w:type="dxa"/>
          </w:tcPr>
          <w:p>
            <w:pPr>
              <w:pStyle w:val="TableParagraph"/>
              <w:spacing w:before="140"/>
              <w:ind w:left="154" w:right="154"/>
              <w:jc w:val="center"/>
              <w:rPr>
                <w:sz w:val="22"/>
              </w:rPr>
            </w:pPr>
            <w:r>
              <w:rPr>
                <w:sz w:val="22"/>
              </w:rPr>
              <w:t>C.2.3</w:t>
            </w:r>
          </w:p>
        </w:tc>
        <w:tc>
          <w:tcPr>
            <w:tcW w:w="1279" w:type="dxa"/>
          </w:tcPr>
          <w:p>
            <w:pPr>
              <w:pStyle w:val="TableParagraph"/>
              <w:spacing w:before="140"/>
              <w:ind w:right="497"/>
              <w:jc w:val="right"/>
              <w:rPr>
                <w:sz w:val="22"/>
              </w:rPr>
            </w:pPr>
            <w:r>
              <w:rPr>
                <w:sz w:val="22"/>
              </w:rPr>
              <w:t>3.2</w:t>
            </w:r>
          </w:p>
        </w:tc>
        <w:tc>
          <w:tcPr>
            <w:tcW w:w="1560" w:type="dxa"/>
          </w:tcPr>
          <w:p>
            <w:pPr>
              <w:pStyle w:val="TableParagraph"/>
              <w:spacing w:before="140"/>
              <w:ind w:left="652"/>
              <w:rPr>
                <w:sz w:val="22"/>
              </w:rPr>
            </w:pPr>
            <w:r>
              <w:rPr>
                <w:sz w:val="22"/>
              </w:rPr>
              <w:t>P1</w:t>
            </w:r>
          </w:p>
        </w:tc>
      </w:tr>
      <w:tr>
        <w:trPr>
          <w:trHeight w:val="582" w:hRule="atLeast"/>
        </w:trPr>
        <w:tc>
          <w:tcPr>
            <w:tcW w:w="850" w:type="dxa"/>
          </w:tcPr>
          <w:p>
            <w:pPr>
              <w:pStyle w:val="TableParagraph"/>
              <w:spacing w:before="140"/>
              <w:ind w:left="14" w:right="95"/>
              <w:jc w:val="center"/>
              <w:rPr>
                <w:sz w:val="22"/>
              </w:rPr>
            </w:pPr>
            <w:r>
              <w:rPr>
                <w:sz w:val="22"/>
              </w:rPr>
              <w:t>*BY.27</w:t>
            </w:r>
          </w:p>
        </w:tc>
        <w:tc>
          <w:tcPr>
            <w:tcW w:w="4968" w:type="dxa"/>
            <w:gridSpan w:val="6"/>
          </w:tcPr>
          <w:p>
            <w:pPr>
              <w:pStyle w:val="TableParagraph"/>
              <w:spacing w:line="247" w:lineRule="exact"/>
              <w:ind w:left="28"/>
              <w:rPr>
                <w:sz w:val="22"/>
              </w:rPr>
            </w:pPr>
            <w:r>
              <w:rPr>
                <w:sz w:val="22"/>
              </w:rPr>
              <w:t>Çalışma sırasında saptanan hata ve arızaları yetkililere</w:t>
            </w:r>
          </w:p>
          <w:p>
            <w:pPr>
              <w:pStyle w:val="TableParagraph"/>
              <w:spacing w:before="37"/>
              <w:ind w:left="28"/>
              <w:rPr>
                <w:sz w:val="22"/>
              </w:rPr>
            </w:pPr>
            <w:r>
              <w:rPr>
                <w:sz w:val="22"/>
              </w:rPr>
              <w:t>talimatlar doğrultusunda bildirir.</w:t>
            </w:r>
          </w:p>
        </w:tc>
        <w:tc>
          <w:tcPr>
            <w:tcW w:w="851" w:type="dxa"/>
          </w:tcPr>
          <w:p>
            <w:pPr>
              <w:pStyle w:val="TableParagraph"/>
              <w:spacing w:before="140"/>
              <w:ind w:left="154" w:right="154"/>
              <w:jc w:val="center"/>
              <w:rPr>
                <w:sz w:val="22"/>
              </w:rPr>
            </w:pPr>
            <w:r>
              <w:rPr>
                <w:sz w:val="22"/>
              </w:rPr>
              <w:t>C.4.1</w:t>
            </w:r>
          </w:p>
        </w:tc>
        <w:tc>
          <w:tcPr>
            <w:tcW w:w="1279" w:type="dxa"/>
          </w:tcPr>
          <w:p>
            <w:pPr>
              <w:pStyle w:val="TableParagraph"/>
              <w:spacing w:before="140"/>
              <w:ind w:right="497"/>
              <w:jc w:val="right"/>
              <w:rPr>
                <w:sz w:val="22"/>
              </w:rPr>
            </w:pPr>
            <w:r>
              <w:rPr>
                <w:sz w:val="22"/>
              </w:rPr>
              <w:t>3.2</w:t>
            </w:r>
          </w:p>
        </w:tc>
        <w:tc>
          <w:tcPr>
            <w:tcW w:w="1560" w:type="dxa"/>
          </w:tcPr>
          <w:p>
            <w:pPr>
              <w:pStyle w:val="TableParagraph"/>
              <w:spacing w:before="140"/>
              <w:ind w:left="652"/>
              <w:rPr>
                <w:sz w:val="22"/>
              </w:rPr>
            </w:pPr>
            <w:r>
              <w:rPr>
                <w:sz w:val="22"/>
              </w:rPr>
              <w:t>P1</w:t>
            </w:r>
          </w:p>
        </w:tc>
      </w:tr>
    </w:tbl>
    <w:p>
      <w:pPr>
        <w:spacing w:line="270" w:lineRule="exact" w:before="0"/>
        <w:ind w:left="758" w:right="0" w:firstLine="0"/>
        <w:jc w:val="left"/>
        <w:rPr>
          <w:sz w:val="24"/>
        </w:rPr>
      </w:pPr>
      <w:r>
        <w:rPr>
          <w:sz w:val="24"/>
        </w:rPr>
        <w:t>(*)Performans sınavında başarılması zorunlu kritik adımlar.</w:t>
      </w:r>
    </w:p>
    <w:p>
      <w:pPr>
        <w:spacing w:after="0" w:line="270" w:lineRule="exact"/>
        <w:jc w:val="left"/>
        <w:rPr>
          <w:sz w:val="24"/>
        </w:rPr>
        <w:sectPr>
          <w:pgSz w:w="11910" w:h="16840"/>
          <w:pgMar w:header="569" w:footer="578" w:top="1080" w:bottom="760" w:left="660" w:right="660"/>
        </w:sectPr>
      </w:pPr>
    </w:p>
    <w:p>
      <w:pPr>
        <w:pStyle w:val="BodyText"/>
        <w:spacing w:before="10"/>
        <w:rPr>
          <w:sz w:val="17"/>
        </w:rPr>
      </w:pPr>
    </w:p>
    <w:p>
      <w:pPr>
        <w:spacing w:before="91"/>
        <w:ind w:left="2107" w:right="2107" w:firstLine="0"/>
        <w:jc w:val="center"/>
        <w:rPr>
          <w:b/>
          <w:sz w:val="22"/>
        </w:rPr>
      </w:pPr>
      <w:r>
        <w:rPr>
          <w:b/>
          <w:sz w:val="22"/>
        </w:rPr>
        <w:t>YETERLİLİK EKLERİ</w:t>
      </w:r>
    </w:p>
    <w:p>
      <w:pPr>
        <w:pStyle w:val="BodyText"/>
        <w:spacing w:before="8"/>
        <w:rPr>
          <w:b/>
          <w:sz w:val="21"/>
        </w:rPr>
      </w:pPr>
    </w:p>
    <w:p>
      <w:pPr>
        <w:spacing w:before="0"/>
        <w:ind w:left="758" w:right="0" w:firstLine="0"/>
        <w:jc w:val="left"/>
        <w:rPr>
          <w:sz w:val="22"/>
        </w:rPr>
      </w:pPr>
      <w:r>
        <w:rPr>
          <w:b/>
          <w:sz w:val="22"/>
        </w:rPr>
        <w:t>EK 1: </w:t>
      </w:r>
      <w:r>
        <w:rPr>
          <w:sz w:val="22"/>
        </w:rPr>
        <w:t>Yeterlilik Birimleri</w:t>
      </w:r>
    </w:p>
    <w:p>
      <w:pPr>
        <w:pStyle w:val="BodyText"/>
        <w:spacing w:before="10"/>
        <w:rPr>
          <w:sz w:val="21"/>
        </w:rPr>
      </w:pPr>
    </w:p>
    <w:p>
      <w:pPr>
        <w:pStyle w:val="BodyText"/>
        <w:ind w:left="758" w:right="3299"/>
      </w:pPr>
      <w:r>
        <w:rPr>
          <w:sz w:val="24"/>
        </w:rPr>
        <w:t>15UY0209-4 </w:t>
      </w:r>
      <w:r>
        <w:rPr>
          <w:b/>
          <w:sz w:val="24"/>
        </w:rPr>
        <w:t>/</w:t>
      </w:r>
      <w:r>
        <w:rPr/>
        <w:t>A1 İş Sağlığı ve Güvenliği, Çevre Yönetim Sistemleri </w:t>
      </w:r>
      <w:r>
        <w:rPr>
          <w:sz w:val="24"/>
        </w:rPr>
        <w:t>15UY0209-4 </w:t>
      </w:r>
      <w:r>
        <w:rPr>
          <w:b/>
          <w:sz w:val="24"/>
        </w:rPr>
        <w:t>/</w:t>
      </w:r>
      <w:r>
        <w:rPr/>
        <w:t>A2 Kalite ve İş Organizasyonu ile İlgili Faaliyetler </w:t>
      </w:r>
      <w:r>
        <w:rPr>
          <w:sz w:val="24"/>
        </w:rPr>
        <w:t>15UY0209-4 </w:t>
      </w:r>
      <w:r>
        <w:rPr>
          <w:b/>
          <w:sz w:val="24"/>
        </w:rPr>
        <w:t>/</w:t>
      </w:r>
      <w:r>
        <w:rPr/>
        <w:t>A3 Güneş Enerjili Su ve Havuz Isıtma Sisteminin Montajı </w:t>
      </w:r>
      <w:r>
        <w:rPr>
          <w:sz w:val="24"/>
        </w:rPr>
        <w:t>15UY0209-4 </w:t>
      </w:r>
      <w:r>
        <w:rPr>
          <w:b/>
          <w:sz w:val="24"/>
        </w:rPr>
        <w:t>/</w:t>
      </w:r>
      <w:r>
        <w:rPr/>
        <w:t>A4 Kurulum Sonrası Kontrol ve Bakım Onarım</w:t>
      </w:r>
    </w:p>
    <w:p>
      <w:pPr>
        <w:pStyle w:val="BodyText"/>
        <w:spacing w:before="1"/>
      </w:pPr>
    </w:p>
    <w:p>
      <w:pPr>
        <w:pStyle w:val="BodyText"/>
        <w:ind w:left="758"/>
      </w:pPr>
      <w:r>
        <w:rPr>
          <w:b/>
        </w:rPr>
        <w:t>EK2: </w:t>
      </w:r>
      <w:r>
        <w:rPr/>
        <w:t>Terimler, Simgeler ve Kısaltmalar</w:t>
      </w:r>
    </w:p>
    <w:p>
      <w:pPr>
        <w:pStyle w:val="BodyText"/>
      </w:pPr>
    </w:p>
    <w:p>
      <w:pPr>
        <w:spacing w:before="0"/>
        <w:ind w:left="758" w:right="0" w:firstLine="0"/>
        <w:jc w:val="left"/>
        <w:rPr>
          <w:sz w:val="22"/>
        </w:rPr>
      </w:pPr>
      <w:r>
        <w:rPr>
          <w:b/>
          <w:sz w:val="22"/>
        </w:rPr>
        <w:t>AKIŞKAN: </w:t>
      </w:r>
      <w:r>
        <w:rPr>
          <w:sz w:val="22"/>
        </w:rPr>
        <w:t>Sıvı ve gazların ortak adını,</w:t>
      </w:r>
    </w:p>
    <w:p>
      <w:pPr>
        <w:pStyle w:val="BodyText"/>
        <w:spacing w:before="9"/>
        <w:rPr>
          <w:sz w:val="20"/>
        </w:rPr>
      </w:pPr>
    </w:p>
    <w:p>
      <w:pPr>
        <w:pStyle w:val="BodyText"/>
        <w:spacing w:line="276" w:lineRule="auto"/>
        <w:ind w:left="758"/>
      </w:pPr>
      <w:r>
        <w:rPr>
          <w:b/>
        </w:rPr>
        <w:t>BAĞLANTI PARÇALARI (FİTTİNGS): </w:t>
      </w:r>
      <w:r>
        <w:rPr/>
        <w:t>Boruları, boru üzerindeki armatürleri ve sistemde yer alan donanımı birbirine bağlamak için kullanılan uydurma parçalarına verilen adı,</w:t>
      </w:r>
    </w:p>
    <w:p>
      <w:pPr>
        <w:pStyle w:val="BodyText"/>
        <w:spacing w:before="202"/>
        <w:ind w:left="758"/>
      </w:pPr>
      <w:r>
        <w:rPr>
          <w:b/>
        </w:rPr>
        <w:t>BECERİ: </w:t>
      </w:r>
      <w:r>
        <w:rPr/>
        <w:t>Belli bir işe ilişkin görev ve sorumlulukları yerine getirebilme yeteneğini,</w:t>
      </w:r>
    </w:p>
    <w:p>
      <w:pPr>
        <w:pStyle w:val="BodyText"/>
        <w:spacing w:before="6"/>
        <w:rPr>
          <w:sz w:val="20"/>
        </w:rPr>
      </w:pPr>
    </w:p>
    <w:p>
      <w:pPr>
        <w:pStyle w:val="BodyText"/>
        <w:spacing w:line="276" w:lineRule="auto"/>
        <w:ind w:left="758" w:right="917"/>
      </w:pPr>
      <w:r>
        <w:rPr>
          <w:b/>
        </w:rPr>
        <w:t>BORULAMA: </w:t>
      </w:r>
      <w:r>
        <w:rPr/>
        <w:t>Bir tesisatta, boru ve boru üzerinde montajı yapılacak tesisat armatürlerinin; uygun bağlantı parçaları (fittings) ile birleştirilerek kapalı sistem haline dönüştürülmesini,</w:t>
      </w:r>
    </w:p>
    <w:p>
      <w:pPr>
        <w:pStyle w:val="BodyText"/>
        <w:spacing w:line="276" w:lineRule="auto" w:before="201"/>
        <w:ind w:left="758" w:right="917"/>
      </w:pPr>
      <w:r>
        <w:rPr>
          <w:b/>
        </w:rPr>
        <w:t>CONTA: </w:t>
      </w:r>
      <w:r>
        <w:rPr/>
        <w:t>Sızdırma ve kaçağı önlemek amacıyla, tesisat elemanlarının birleştirme noktalarında kullanılan; lastik, plastik, amyant, klingirit vb. maddelerden imal edilmiş malzemeyi,</w:t>
      </w:r>
    </w:p>
    <w:p>
      <w:pPr>
        <w:pStyle w:val="BodyText"/>
        <w:spacing w:before="200"/>
        <w:ind w:left="758"/>
      </w:pPr>
      <w:r>
        <w:rPr>
          <w:b/>
        </w:rPr>
        <w:t>ÇATI: </w:t>
      </w:r>
      <w:r>
        <w:rPr/>
        <w:t>Binanın en üst katında çoğunlukla kiremit kullanılarak elde edilmiş bina örtüsünü,</w:t>
      </w:r>
    </w:p>
    <w:p>
      <w:pPr>
        <w:pStyle w:val="BodyText"/>
        <w:spacing w:before="7"/>
        <w:rPr>
          <w:sz w:val="20"/>
        </w:rPr>
      </w:pPr>
    </w:p>
    <w:p>
      <w:pPr>
        <w:pStyle w:val="BodyText"/>
        <w:spacing w:line="278" w:lineRule="auto"/>
        <w:ind w:left="758" w:right="917"/>
      </w:pPr>
      <w:r>
        <w:rPr>
          <w:b/>
        </w:rPr>
        <w:t>ÇEVRE KORUMA: </w:t>
      </w:r>
      <w:r>
        <w:rPr/>
        <w:t>Çalışmalarda, çevreye zarar vermeyen malzemeleri veya süreçleri kullanmayı veya zararlı atıkların uygun şekilde bertaraf edilmesini,</w:t>
      </w:r>
    </w:p>
    <w:p>
      <w:pPr>
        <w:pStyle w:val="BodyText"/>
        <w:spacing w:line="276" w:lineRule="auto" w:before="196"/>
        <w:ind w:left="758" w:right="705"/>
      </w:pPr>
      <w:r>
        <w:rPr>
          <w:b/>
        </w:rPr>
        <w:t>DEVREYE ALMA: </w:t>
      </w:r>
      <w:r>
        <w:rPr/>
        <w:t>Gerekli kontrollerin yapılmasının ardından, bir sisteme ait tesisat elemanlarının ilk çalıştırmasının yapılması işlemini,</w:t>
      </w:r>
    </w:p>
    <w:p>
      <w:pPr>
        <w:pStyle w:val="BodyText"/>
        <w:spacing w:line="276" w:lineRule="auto" w:before="200"/>
        <w:ind w:left="758" w:right="754"/>
        <w:jc w:val="both"/>
      </w:pPr>
      <w:r>
        <w:rPr>
          <w:b/>
        </w:rPr>
        <w:t>DÜZLEMSEL TOPLAYICI: </w:t>
      </w:r>
      <w:r>
        <w:rPr/>
        <w:t>Üzerine gelen güneş enerjisini, borularda dolaşan akışkana aktararak ısınmasını sağlayan ve saydam örtü, toplayıcı levha, borular, yalıtım malzemesi ve kasadan oluşan bir ısı değiştiricisini,</w:t>
      </w:r>
    </w:p>
    <w:p>
      <w:pPr>
        <w:pStyle w:val="BodyText"/>
        <w:spacing w:line="276" w:lineRule="auto" w:before="200"/>
        <w:ind w:left="758" w:right="757"/>
        <w:jc w:val="both"/>
      </w:pPr>
      <w:r>
        <w:rPr>
          <w:b/>
        </w:rPr>
        <w:t>EMNİYET KEMERİ/KİLİDİ: </w:t>
      </w:r>
      <w:r>
        <w:rPr/>
        <w:t>1.20 metre ve daha yüksekteki çalışmalarda, düşme riskine karşı, çalışanın bedenini saran korumalı kuşağı çalışılan yerdeki güvenli bir noktaya sabitleyen kilit fonksiyonlu halatı,</w:t>
      </w:r>
    </w:p>
    <w:p>
      <w:pPr>
        <w:pStyle w:val="BodyText"/>
        <w:spacing w:before="200"/>
        <w:ind w:left="758"/>
      </w:pPr>
      <w:r>
        <w:rPr>
          <w:b/>
        </w:rPr>
        <w:t>FİLTRE: </w:t>
      </w:r>
      <w:r>
        <w:rPr/>
        <w:t>Akışkandaki yabancı maddeleri süzüp ayıran malzeme veya düzeneği,</w:t>
      </w:r>
    </w:p>
    <w:p>
      <w:pPr>
        <w:pStyle w:val="BodyText"/>
        <w:spacing w:before="7"/>
        <w:rPr>
          <w:sz w:val="20"/>
        </w:rPr>
      </w:pPr>
    </w:p>
    <w:p>
      <w:pPr>
        <w:pStyle w:val="BodyText"/>
        <w:spacing w:line="278" w:lineRule="auto" w:before="1"/>
        <w:ind w:left="758" w:right="704"/>
      </w:pPr>
      <w:r>
        <w:rPr>
          <w:b/>
        </w:rPr>
        <w:t>GENLEŞME KABI: </w:t>
      </w:r>
      <w:r>
        <w:rPr/>
        <w:t>Suyun ısınması sonucu hacminde meydana gelen genişlemeyi absorbe edebilen depoyu,</w:t>
      </w:r>
    </w:p>
    <w:p>
      <w:pPr>
        <w:pStyle w:val="BodyText"/>
        <w:spacing w:line="276" w:lineRule="auto" w:before="195"/>
        <w:ind w:left="758" w:right="704"/>
      </w:pPr>
      <w:r>
        <w:rPr>
          <w:b/>
        </w:rPr>
        <w:t>GERİ KAZANIM: </w:t>
      </w:r>
      <w:r>
        <w:rPr/>
        <w:t>Malzemeleri doğrudan veya işlemden geçirdikten sonra tekrar kullanıma sunmayı ve ilgili süreçleri yönetmeyi,</w:t>
      </w:r>
    </w:p>
    <w:p>
      <w:pPr>
        <w:pStyle w:val="BodyText"/>
        <w:spacing w:before="201"/>
        <w:ind w:left="758"/>
      </w:pPr>
      <w:r>
        <w:rPr>
          <w:b/>
        </w:rPr>
        <w:t>HİDROLİK: </w:t>
      </w:r>
      <w:r>
        <w:rPr/>
        <w:t>Sıvı basıncıyla çalışan sistemlerin hareket ve kontrolünü gerçekleştiren teknolojiyi,</w:t>
      </w:r>
    </w:p>
    <w:p>
      <w:pPr>
        <w:pStyle w:val="BodyText"/>
        <w:spacing w:before="6"/>
        <w:rPr>
          <w:sz w:val="20"/>
        </w:rPr>
      </w:pPr>
    </w:p>
    <w:p>
      <w:pPr>
        <w:pStyle w:val="BodyText"/>
        <w:ind w:left="758"/>
      </w:pPr>
      <w:r>
        <w:rPr>
          <w:b/>
        </w:rPr>
        <w:t>ISCO: </w:t>
      </w:r>
      <w:r>
        <w:rPr/>
        <w:t>Uluslararası Standart Meslek Sınıflamasını,</w:t>
      </w:r>
    </w:p>
    <w:p>
      <w:pPr>
        <w:pStyle w:val="BodyText"/>
        <w:spacing w:before="9"/>
        <w:rPr>
          <w:sz w:val="20"/>
        </w:rPr>
      </w:pPr>
    </w:p>
    <w:p>
      <w:pPr>
        <w:spacing w:before="0"/>
        <w:ind w:left="758" w:right="0" w:firstLine="0"/>
        <w:jc w:val="left"/>
        <w:rPr>
          <w:sz w:val="22"/>
        </w:rPr>
      </w:pPr>
      <w:r>
        <w:rPr>
          <w:b/>
          <w:sz w:val="22"/>
        </w:rPr>
        <w:t>ISI DEĞİŞTİRİCİSİ: </w:t>
      </w:r>
      <w:r>
        <w:rPr>
          <w:sz w:val="22"/>
        </w:rPr>
        <w:t>Isıyı bir akışkandan diğerine transfer etmek için kullanılan donanımı,</w:t>
      </w:r>
    </w:p>
    <w:p>
      <w:pPr>
        <w:pStyle w:val="BodyText"/>
        <w:spacing w:before="9"/>
        <w:rPr>
          <w:sz w:val="20"/>
        </w:rPr>
      </w:pPr>
    </w:p>
    <w:p>
      <w:pPr>
        <w:pStyle w:val="BodyText"/>
        <w:ind w:left="758"/>
      </w:pPr>
      <w:r>
        <w:rPr>
          <w:b/>
        </w:rPr>
        <w:t>İSG: </w:t>
      </w:r>
      <w:r>
        <w:rPr/>
        <w:t>İş Sağlığı ve Güvenliğini,</w:t>
      </w:r>
    </w:p>
    <w:p>
      <w:pPr>
        <w:spacing w:after="0"/>
        <w:sectPr>
          <w:headerReference w:type="default" r:id="rId13"/>
          <w:pgSz w:w="11910" w:h="16840"/>
          <w:pgMar w:header="569" w:footer="578" w:top="820" w:bottom="760" w:left="660" w:right="660"/>
        </w:sectPr>
      </w:pPr>
    </w:p>
    <w:p>
      <w:pPr>
        <w:pStyle w:val="BodyText"/>
        <w:spacing w:before="5"/>
        <w:rPr>
          <w:sz w:val="17"/>
        </w:rPr>
      </w:pPr>
    </w:p>
    <w:p>
      <w:pPr>
        <w:pStyle w:val="BodyText"/>
        <w:spacing w:line="278" w:lineRule="auto" w:before="92"/>
        <w:ind w:left="758" w:right="758"/>
        <w:jc w:val="both"/>
      </w:pPr>
      <w:r>
        <w:rPr>
          <w:b/>
        </w:rPr>
        <w:t>İŞLETMEYE ALMA: </w:t>
      </w:r>
      <w:r>
        <w:rPr/>
        <w:t>Bir sisteme ait tesisat elemanlarının gerekli kontrollerinin yapılmasının ardından, ilk çalıştırmanın yapılması işlemini,</w:t>
      </w:r>
    </w:p>
    <w:p>
      <w:pPr>
        <w:pStyle w:val="BodyText"/>
        <w:spacing w:line="276" w:lineRule="auto" w:before="195"/>
        <w:ind w:left="758" w:right="759"/>
        <w:jc w:val="both"/>
      </w:pPr>
      <w:r>
        <w:rPr>
          <w:b/>
        </w:rPr>
        <w:t>KASA: </w:t>
      </w:r>
      <w:r>
        <w:rPr/>
        <w:t>Düzlemsel toplayıcının saydam örtü, toplayıcı levha, boru ve yalıtım malzemesini çevresel koşullardan olumsuz etkilenmeyecek şekilde bir arada tutan ve çoğunlukla metal malzemeden yapılmış</w:t>
      </w:r>
      <w:r>
        <w:rPr>
          <w:spacing w:val="-1"/>
        </w:rPr>
        <w:t> </w:t>
      </w:r>
      <w:r>
        <w:rPr/>
        <w:t>kısmını,</w:t>
      </w:r>
    </w:p>
    <w:p>
      <w:pPr>
        <w:pStyle w:val="BodyText"/>
        <w:spacing w:line="276" w:lineRule="auto" w:before="200"/>
        <w:ind w:left="758" w:right="757"/>
        <w:jc w:val="both"/>
      </w:pPr>
      <w:r>
        <w:rPr>
          <w:b/>
        </w:rPr>
        <w:t>KİŞİSEL KORUYUCU DONANIM (KKD): </w:t>
      </w:r>
      <w:r>
        <w:rPr/>
        <w:t>Çalışanı, yürütülen işten kaynaklanan, sağlık ve güvenliği etkileyen bir veya birden fazla riske karşı koruyan, çalışan tarafından giyilen, takılan veya tutulan tüm alet, araç, gereç ve cihazları,</w:t>
      </w:r>
    </w:p>
    <w:p>
      <w:pPr>
        <w:pStyle w:val="BodyText"/>
        <w:spacing w:line="276" w:lineRule="auto" w:before="200"/>
        <w:ind w:left="758" w:right="755"/>
        <w:jc w:val="both"/>
      </w:pPr>
      <w:r>
        <w:rPr>
          <w:b/>
        </w:rPr>
        <w:t>KONTROL SİSTEMİ: </w:t>
      </w:r>
      <w:r>
        <w:rPr/>
        <w:t>Pompalı sistemlerde, düzlemsel toplayıcıdan gelen ısınmış akışkanın sıcak su deposundaki akışkan sıcaklığından daha düşük olması durumunda, pompanın çalışmasını durdurarak depodaki sıcak suyun soğutulmasını engelleyen düzeneği,</w:t>
      </w:r>
    </w:p>
    <w:p>
      <w:pPr>
        <w:pStyle w:val="BodyText"/>
        <w:spacing w:line="276" w:lineRule="auto" w:before="201"/>
        <w:ind w:left="758" w:right="754"/>
        <w:jc w:val="both"/>
      </w:pPr>
      <w:r>
        <w:rPr>
          <w:b/>
        </w:rPr>
        <w:t>KULLANMA KILAVUZU: </w:t>
      </w:r>
      <w:r>
        <w:rPr/>
        <w:t>Bir malzeme hakkında imalatçı tarafından hazırlanan ve malzemenin kullanımına ilişkin şartların belirtildiği dokümanı,</w:t>
      </w:r>
    </w:p>
    <w:p>
      <w:pPr>
        <w:pStyle w:val="BodyText"/>
        <w:spacing w:before="201"/>
        <w:ind w:left="758"/>
        <w:jc w:val="both"/>
      </w:pPr>
      <w:r>
        <w:rPr>
          <w:b/>
        </w:rPr>
        <w:t>MANOMETRE: </w:t>
      </w:r>
      <w:r>
        <w:rPr/>
        <w:t>Gaz veya sıvı akışkanların basıncını ölçmek için kullanılan aleti,</w:t>
      </w:r>
    </w:p>
    <w:p>
      <w:pPr>
        <w:pStyle w:val="BodyText"/>
        <w:spacing w:before="8"/>
        <w:rPr>
          <w:sz w:val="20"/>
        </w:rPr>
      </w:pPr>
    </w:p>
    <w:p>
      <w:pPr>
        <w:pStyle w:val="BodyText"/>
        <w:spacing w:line="276" w:lineRule="auto" w:before="1"/>
        <w:ind w:left="758" w:right="759"/>
        <w:jc w:val="both"/>
      </w:pPr>
      <w:r>
        <w:rPr>
          <w:b/>
        </w:rPr>
        <w:t>MONTAJ: </w:t>
      </w:r>
      <w:r>
        <w:rPr/>
        <w:t>Metal, plastik ve cam malzemelerden yapılmış parçaların çeşitli birleştirme metotları kullanılarak teknik dokümanlarda belirtilen yerlerine takılmasını, gerekli ayarlarının ve bağlantılarının yapılmasını,</w:t>
      </w:r>
    </w:p>
    <w:p>
      <w:pPr>
        <w:pStyle w:val="BodyText"/>
        <w:spacing w:line="276" w:lineRule="auto" w:before="200"/>
        <w:ind w:left="758" w:right="759"/>
        <w:jc w:val="both"/>
      </w:pPr>
      <w:r>
        <w:rPr>
          <w:b/>
        </w:rPr>
        <w:t>MONTAJ KILAVUZU: </w:t>
      </w:r>
      <w:r>
        <w:rPr/>
        <w:t>Cihaz üreticisi tarafından hazırlanmış ve cihazın emniyetli ve sağlıklı olarak çalışabilmesi amacıyla montajı için belirlenmiş olan kuralların yer aldığı kılavuzu,</w:t>
      </w:r>
    </w:p>
    <w:p>
      <w:pPr>
        <w:pStyle w:val="BodyText"/>
        <w:spacing w:before="198"/>
        <w:ind w:left="758"/>
        <w:jc w:val="both"/>
      </w:pPr>
      <w:r>
        <w:rPr>
          <w:b/>
        </w:rPr>
        <w:t>POMPA: </w:t>
      </w:r>
      <w:r>
        <w:rPr/>
        <w:t>Sıvı haldeki akışkanı bir yerden başka bir yere aktarmaya yarayan akım makinasını,</w:t>
      </w:r>
    </w:p>
    <w:p>
      <w:pPr>
        <w:pStyle w:val="BodyText"/>
        <w:spacing w:before="9"/>
        <w:rPr>
          <w:sz w:val="20"/>
        </w:rPr>
      </w:pPr>
    </w:p>
    <w:p>
      <w:pPr>
        <w:pStyle w:val="BodyText"/>
        <w:spacing w:line="276" w:lineRule="auto"/>
        <w:ind w:left="758" w:right="762"/>
        <w:jc w:val="both"/>
      </w:pPr>
      <w:r>
        <w:rPr>
          <w:b/>
        </w:rPr>
        <w:t>PROSEDÜR: </w:t>
      </w:r>
      <w:r>
        <w:rPr/>
        <w:t>Bir faaliyeti veya süreci gerçekleştirmek için belirlenen yolu ortaya koyan işyerine ait kalite sistem dokümanını,</w:t>
      </w:r>
    </w:p>
    <w:p>
      <w:pPr>
        <w:pStyle w:val="BodyText"/>
        <w:spacing w:line="276" w:lineRule="auto" w:before="201"/>
        <w:ind w:left="758" w:right="761"/>
        <w:jc w:val="both"/>
      </w:pPr>
      <w:r>
        <w:rPr>
          <w:b/>
        </w:rPr>
        <w:t>REGLAJ: </w:t>
      </w:r>
      <w:r>
        <w:rPr/>
        <w:t>Her türlü mekanik tesisat sisteminde basınç farklarından oluşan istenmeyen su yönlenmelerini engellemek için vanalar aracılığıyla yapılan ayarı,</w:t>
      </w:r>
    </w:p>
    <w:p>
      <w:pPr>
        <w:pStyle w:val="BodyText"/>
        <w:spacing w:before="198"/>
        <w:ind w:left="758"/>
        <w:jc w:val="both"/>
      </w:pPr>
      <w:r>
        <w:rPr>
          <w:b/>
        </w:rPr>
        <w:t>RİSK: </w:t>
      </w:r>
      <w:r>
        <w:rPr/>
        <w:t>Tehlikeli bir olayın meydana gelme olasılığı ile sonuçlarının bileşimini,</w:t>
      </w:r>
    </w:p>
    <w:p>
      <w:pPr>
        <w:pStyle w:val="BodyText"/>
        <w:spacing w:before="9"/>
        <w:rPr>
          <w:sz w:val="20"/>
        </w:rPr>
      </w:pPr>
    </w:p>
    <w:p>
      <w:pPr>
        <w:pStyle w:val="BodyText"/>
        <w:spacing w:line="276" w:lineRule="auto"/>
        <w:ind w:left="758" w:right="756"/>
        <w:jc w:val="both"/>
      </w:pPr>
      <w:r>
        <w:rPr>
          <w:b/>
        </w:rPr>
        <w:t>RİSK DEĞERLENDİRMESİ: </w:t>
      </w:r>
      <w:r>
        <w:rPr/>
        <w:t>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gereken çalışmaları,</w:t>
      </w:r>
    </w:p>
    <w:p>
      <w:pPr>
        <w:pStyle w:val="BodyText"/>
        <w:spacing w:line="276" w:lineRule="auto" w:before="200"/>
        <w:ind w:left="758" w:right="757"/>
        <w:jc w:val="both"/>
      </w:pPr>
      <w:r>
        <w:rPr>
          <w:b/>
        </w:rPr>
        <w:t>SAYDAM ÖRTÜ: </w:t>
      </w:r>
      <w:r>
        <w:rPr/>
        <w:t>Düzlemsel toplayıcının en üstünde yer alan ve üzerine gelen güneş ışınımını toplayıcı levhaya geçirmesinin yanı sıra, hem toplayıcıdan çevreye taşınım ile olan ısı kaybını azaltan, hem de yutucu yüzeyi yağmur, dolu, toz gibi dış etkenlerden koruyan cam veya saydam plastik malzemeyi,</w:t>
      </w:r>
    </w:p>
    <w:p>
      <w:pPr>
        <w:pStyle w:val="BodyText"/>
        <w:spacing w:line="278" w:lineRule="auto" w:before="200"/>
        <w:ind w:left="758" w:right="761"/>
        <w:jc w:val="both"/>
      </w:pPr>
      <w:r>
        <w:rPr>
          <w:b/>
        </w:rPr>
        <w:t>SENSÖR: </w:t>
      </w:r>
      <w:r>
        <w:rPr/>
        <w:t>Sıcaklık, basınç gibi belirli bir fiziksel büyüklüğü ölçen ve çoğunlukla elektronik devre elemanlarından oluşan algılayıcıyı,</w:t>
      </w:r>
    </w:p>
    <w:p>
      <w:pPr>
        <w:pStyle w:val="BodyText"/>
        <w:spacing w:line="276" w:lineRule="auto" w:before="195"/>
        <w:ind w:left="758" w:right="755"/>
        <w:jc w:val="both"/>
      </w:pPr>
      <w:r>
        <w:rPr>
          <w:b/>
        </w:rPr>
        <w:t>SICAK SU TANKI: </w:t>
      </w:r>
      <w:r>
        <w:rPr/>
        <w:t>Düzlemsel toplayıcıdan ısınarak gelen suyu hem toplamak hem de sıcak halde tutmak için kullanılan depoyu,</w:t>
      </w:r>
    </w:p>
    <w:p>
      <w:pPr>
        <w:pStyle w:val="BodyText"/>
        <w:spacing w:line="276" w:lineRule="auto" w:before="201"/>
        <w:ind w:left="758" w:right="762"/>
        <w:jc w:val="both"/>
      </w:pPr>
      <w:r>
        <w:rPr>
          <w:b/>
        </w:rPr>
        <w:t>SIZDIRMAZLIK TESTİ: </w:t>
      </w:r>
      <w:r>
        <w:rPr/>
        <w:t>Akışkanın, işletme şartları altında boru içinde kalacağını ve bir sızma yapmayacağını doğrulamak amacı ile yapılan testi,</w:t>
      </w:r>
    </w:p>
    <w:p>
      <w:pPr>
        <w:spacing w:after="0" w:line="276" w:lineRule="auto"/>
        <w:jc w:val="both"/>
        <w:sectPr>
          <w:pgSz w:w="11910" w:h="16840"/>
          <w:pgMar w:header="569" w:footer="578" w:top="820" w:bottom="760" w:left="660" w:right="660"/>
        </w:sectPr>
      </w:pPr>
    </w:p>
    <w:p>
      <w:pPr>
        <w:tabs>
          <w:tab w:pos="6872" w:val="left" w:leader="none"/>
        </w:tabs>
        <w:spacing w:before="60"/>
        <w:ind w:left="151" w:right="0" w:firstLine="0"/>
        <w:jc w:val="left"/>
        <w:rPr>
          <w:sz w:val="24"/>
        </w:rPr>
      </w:pPr>
      <w:r>
        <w:rPr>
          <w:sz w:val="24"/>
        </w:rPr>
        <w:t>15UY0209-4 </w:t>
      </w:r>
      <w:r>
        <w:rPr>
          <w:sz w:val="22"/>
        </w:rPr>
        <w:t>Güneş-Isıl Sistem Personeli</w:t>
      </w:r>
      <w:r>
        <w:rPr>
          <w:spacing w:val="-12"/>
          <w:sz w:val="22"/>
        </w:rPr>
        <w:t> </w:t>
      </w:r>
      <w:r>
        <w:rPr>
          <w:sz w:val="22"/>
        </w:rPr>
        <w:t>(Seviye</w:t>
      </w:r>
      <w:r>
        <w:rPr>
          <w:spacing w:val="-2"/>
          <w:sz w:val="22"/>
        </w:rPr>
        <w:t> </w:t>
      </w:r>
      <w:r>
        <w:rPr>
          <w:sz w:val="22"/>
        </w:rPr>
        <w:t>4)</w:t>
        <w:tab/>
      </w:r>
      <w:r>
        <w:rPr>
          <w:sz w:val="24"/>
        </w:rPr>
        <w:t>Yayın Tarihi:22/04/2015 Rev.</w:t>
      </w:r>
      <w:r>
        <w:rPr>
          <w:spacing w:val="-6"/>
          <w:sz w:val="24"/>
        </w:rPr>
        <w:t> </w:t>
      </w:r>
      <w:r>
        <w:rPr>
          <w:sz w:val="24"/>
        </w:rPr>
        <w:t>No:00</w:t>
      </w:r>
    </w:p>
    <w:p>
      <w:pPr>
        <w:pStyle w:val="BodyText"/>
        <w:spacing w:before="5"/>
        <w:rPr>
          <w:sz w:val="17"/>
        </w:rPr>
      </w:pPr>
    </w:p>
    <w:p>
      <w:pPr>
        <w:pStyle w:val="BodyText"/>
        <w:spacing w:line="278" w:lineRule="auto" w:before="91"/>
        <w:ind w:left="758" w:right="917"/>
      </w:pPr>
      <w:r>
        <w:rPr>
          <w:b/>
        </w:rPr>
        <w:t>SOĞUK SU TANKI: </w:t>
      </w:r>
      <w:r>
        <w:rPr/>
        <w:t>Sistemden eksilen sıcak suyu daha soğuk olanla tamamlamak için kullanılan depoyu,</w:t>
      </w:r>
    </w:p>
    <w:p>
      <w:pPr>
        <w:pStyle w:val="BodyText"/>
        <w:spacing w:line="276" w:lineRule="auto" w:before="196"/>
        <w:ind w:left="758" w:right="704"/>
      </w:pPr>
      <w:r>
        <w:rPr>
          <w:b/>
        </w:rPr>
        <w:t>TEHLİKE: </w:t>
      </w:r>
      <w:r>
        <w:rPr/>
        <w:t>İşyerinde var olan veya dışarıdan gelebilecek, çalışanı veya işyerini etkileyebilecek zarar veya hasar verme potansiyelini,</w:t>
      </w:r>
    </w:p>
    <w:p>
      <w:pPr>
        <w:pStyle w:val="BodyText"/>
        <w:spacing w:line="276" w:lineRule="auto" w:before="201"/>
        <w:ind w:left="758" w:right="917"/>
      </w:pPr>
      <w:r>
        <w:rPr>
          <w:b/>
        </w:rPr>
        <w:t>TEST İŞLEMİ: </w:t>
      </w:r>
      <w:r>
        <w:rPr/>
        <w:t>Yapımı tamamlanmış hatların, mekanik ve sızdırmazlık yönünden dayanımının; belirlenmiş yöntemlerle ölçülmesini,</w:t>
      </w:r>
    </w:p>
    <w:p>
      <w:pPr>
        <w:pStyle w:val="BodyText"/>
        <w:spacing w:line="276" w:lineRule="auto" w:before="200"/>
        <w:ind w:left="758" w:right="704"/>
      </w:pPr>
      <w:r>
        <w:rPr>
          <w:b/>
        </w:rPr>
        <w:t>TOPLAYICI LEVHA: </w:t>
      </w:r>
      <w:r>
        <w:rPr/>
        <w:t>Düzlemsel toplayıcının, saydam örtüyü geçerek üzerine gelen güneş ışınımını yutan ve bu ısıyı borulardaki/kanallardaki akışkana transfer eden kısmını,</w:t>
      </w:r>
    </w:p>
    <w:p>
      <w:pPr>
        <w:pStyle w:val="BodyText"/>
        <w:spacing w:before="201"/>
        <w:ind w:left="758"/>
      </w:pPr>
      <w:r>
        <w:rPr>
          <w:b/>
        </w:rPr>
        <w:t>VANA: </w:t>
      </w:r>
      <w:r>
        <w:rPr/>
        <w:t>Akışkanın debisini kontrol etmek için kullanılan armatürü,</w:t>
      </w:r>
    </w:p>
    <w:p>
      <w:pPr>
        <w:pStyle w:val="BodyText"/>
        <w:spacing w:before="6"/>
        <w:rPr>
          <w:sz w:val="20"/>
        </w:rPr>
      </w:pPr>
    </w:p>
    <w:p>
      <w:pPr>
        <w:pStyle w:val="BodyText"/>
        <w:spacing w:line="276" w:lineRule="auto" w:before="1"/>
        <w:ind w:left="758" w:right="758"/>
        <w:jc w:val="both"/>
      </w:pPr>
      <w:r>
        <w:rPr>
          <w:b/>
        </w:rPr>
        <w:t>YALITIM MALZEMESİ: </w:t>
      </w:r>
      <w:r>
        <w:rPr/>
        <w:t>Sıcak yüzeylerden çevreye olan ısı geçişini azaltmak amacıyla kullanılan ve düşük kalınlıklarda yüksek ısıl dirence sahip camyünü, taşyünü, poliüretan, polietilen köpüğü, elastomerik kauçuk köpüğü, fenol köpüğü, cam köpüğü vb. şekilde üretilmiş boru, levha veya şilte formundaki özel malzemeyi</w:t>
      </w:r>
    </w:p>
    <w:p>
      <w:pPr>
        <w:pStyle w:val="BodyText"/>
        <w:spacing w:before="200"/>
        <w:ind w:left="758"/>
      </w:pPr>
      <w:r>
        <w:rPr/>
        <w:t>ifade eder.</w:t>
      </w:r>
    </w:p>
    <w:p>
      <w:pPr>
        <w:pStyle w:val="BodyText"/>
        <w:spacing w:before="9"/>
        <w:rPr>
          <w:sz w:val="20"/>
        </w:rPr>
      </w:pPr>
    </w:p>
    <w:p>
      <w:pPr>
        <w:pStyle w:val="BodyText"/>
        <w:ind w:left="758"/>
      </w:pPr>
      <w:r>
        <w:rPr>
          <w:b/>
        </w:rPr>
        <w:t>EK3: </w:t>
      </w:r>
      <w:r>
        <w:rPr/>
        <w:t>Meslekte Yatay ve Dikey İlerleme Yolları</w:t>
      </w:r>
    </w:p>
    <w:p>
      <w:pPr>
        <w:pStyle w:val="BodyText"/>
        <w:spacing w:before="5"/>
        <w:rPr>
          <w:sz w:val="32"/>
        </w:rPr>
      </w:pPr>
    </w:p>
    <w:p>
      <w:pPr>
        <w:pStyle w:val="BodyText"/>
        <w:ind w:left="758" w:right="917"/>
      </w:pPr>
      <w:r>
        <w:rPr/>
        <w:t>Güneş Isıl Sistem Personeli (Seviye 4) belgesine sahip aday, yeterlilik sınavından başarılı olduğu takdirde Güneş Isıl Sistem Personeli (Seviye 5) belgesini alabilir.</w:t>
      </w:r>
    </w:p>
    <w:p>
      <w:pPr>
        <w:pStyle w:val="BodyText"/>
        <w:spacing w:before="5"/>
        <w:rPr>
          <w:sz w:val="32"/>
        </w:rPr>
      </w:pPr>
    </w:p>
    <w:p>
      <w:pPr>
        <w:pStyle w:val="Heading2"/>
      </w:pPr>
      <w:r>
        <w:rPr>
          <w:b/>
        </w:rPr>
        <w:t>EK 4: </w:t>
      </w:r>
      <w:r>
        <w:rPr/>
        <w:t>Değerlendirici Ölçütleri</w:t>
      </w:r>
    </w:p>
    <w:p>
      <w:pPr>
        <w:pStyle w:val="BodyText"/>
        <w:spacing w:before="1"/>
        <w:rPr>
          <w:sz w:val="31"/>
        </w:rPr>
      </w:pPr>
    </w:p>
    <w:p>
      <w:pPr>
        <w:pStyle w:val="ListParagraph"/>
        <w:numPr>
          <w:ilvl w:val="0"/>
          <w:numId w:val="18"/>
        </w:numPr>
        <w:tabs>
          <w:tab w:pos="1043" w:val="left" w:leader="none"/>
        </w:tabs>
        <w:spacing w:line="271" w:lineRule="auto" w:before="0" w:after="0"/>
        <w:ind w:left="1042" w:right="753" w:hanging="284"/>
        <w:jc w:val="both"/>
        <w:rPr>
          <w:rFonts w:ascii="Symbol" w:hAnsi="Symbol"/>
          <w:sz w:val="24"/>
        </w:rPr>
      </w:pPr>
      <w:r>
        <w:rPr>
          <w:sz w:val="22"/>
        </w:rPr>
        <w:t>Mühendislik, teknoloji veya teknik eğitim fakültelerinin ilgili bölümlerinden mezun, güneş ısıl sistemler konusunda en az üç (3) yıl deneyime sahip olmak veya güneş ısıl sistemler konusunda en az yüksek lisans yapmış</w:t>
      </w:r>
      <w:r>
        <w:rPr>
          <w:spacing w:val="-6"/>
          <w:sz w:val="22"/>
        </w:rPr>
        <w:t> </w:t>
      </w:r>
      <w:r>
        <w:rPr>
          <w:sz w:val="22"/>
        </w:rPr>
        <w:t>olmak.</w:t>
      </w:r>
    </w:p>
    <w:p>
      <w:pPr>
        <w:pStyle w:val="ListParagraph"/>
        <w:numPr>
          <w:ilvl w:val="0"/>
          <w:numId w:val="18"/>
        </w:numPr>
        <w:tabs>
          <w:tab w:pos="1043" w:val="left" w:leader="none"/>
        </w:tabs>
        <w:spacing w:line="273" w:lineRule="auto" w:before="4" w:after="0"/>
        <w:ind w:left="1042" w:right="753" w:hanging="284"/>
        <w:jc w:val="left"/>
        <w:rPr>
          <w:rFonts w:ascii="Symbol" w:hAnsi="Symbol"/>
          <w:sz w:val="22"/>
        </w:rPr>
      </w:pPr>
      <w:r>
        <w:rPr>
          <w:sz w:val="22"/>
        </w:rPr>
        <w:t>Meslek yüksekokullarının ilgili bölümlerinden mezun, güneş ısıl sistemler alanında en az beş (5) yıl deneyime sahip olması</w:t>
      </w:r>
      <w:r>
        <w:rPr>
          <w:spacing w:val="-2"/>
          <w:sz w:val="22"/>
        </w:rPr>
        <w:t> </w:t>
      </w:r>
      <w:r>
        <w:rPr>
          <w:sz w:val="22"/>
        </w:rPr>
        <w:t>gerekir.</w:t>
      </w:r>
    </w:p>
    <w:p>
      <w:pPr>
        <w:pStyle w:val="BodyText"/>
        <w:spacing w:before="10"/>
        <w:rPr>
          <w:sz w:val="27"/>
        </w:rPr>
      </w:pPr>
    </w:p>
    <w:p>
      <w:pPr>
        <w:pStyle w:val="BodyText"/>
        <w:spacing w:line="276" w:lineRule="auto"/>
        <w:ind w:left="758" w:right="752"/>
        <w:jc w:val="both"/>
      </w:pPr>
      <w:r>
        <w:rPr/>
        <w:t>Yukarıdaki özelliklerden en az birine sahip olan ve ölçme ve değerlendirme sürecinde görev alacak değerlendiricilere; ilgili alanda yetkilendirilmiş kuruluşlar tarafından mesleki yeterlilik sistemi, kişinin görev alacağı ulusal yeterlilik(ler), ilgili ulusal meslek standart(lar)ı, ölçme değerlendirme ve ölçme- değerlendirmede kalite güvencesi konularında eğitim sağlanmalıdır.</w:t>
      </w:r>
    </w:p>
    <w:sectPr>
      <w:headerReference w:type="default" r:id="rId14"/>
      <w:footerReference w:type="default" r:id="rId15"/>
      <w:pgSz w:w="11910" w:h="16840"/>
      <w:pgMar w:header="0" w:footer="578" w:top="480" w:bottom="760" w:left="660" w:right="660"/>
      <w:pgNumType w:start="23"/>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802.042114pt;width:157.85pt;height:14.25pt;mso-position-horizontal-relative:page;mso-position-vertical-relative:page;z-index:-102376" type="#_x0000_t202" filled="false" stroked="false">
          <v:textbox inset="0,0,0,0">
            <w:txbxContent>
              <w:p>
                <w:pPr>
                  <w:pStyle w:val="BodyText"/>
                  <w:spacing w:before="11"/>
                  <w:ind w:left="20"/>
                </w:pPr>
                <w:r>
                  <w:rPr/>
                  <w:t>©Mesleki Yeterlilik Kurumu, 2015</w:t>
                </w:r>
              </w:p>
            </w:txbxContent>
          </v:textbox>
          <w10:wrap type="none"/>
        </v:shape>
      </w:pict>
    </w:r>
    <w:r>
      <w:rPr/>
      <w:pict>
        <v:shape style="position:absolute;margin-left:541.840027pt;margin-top:802.042114pt;width:10.25pt;height:14.25pt;mso-position-horizontal-relative:page;mso-position-vertical-relative:page;z-index:-102352" type="#_x0000_t202" filled="false" stroked="false">
          <v:textbox inset="0,0,0,0">
            <w:txbxContent>
              <w:p>
                <w:pPr>
                  <w:pStyle w:val="BodyText"/>
                  <w:spacing w:before="11"/>
                  <w:ind w:left="40"/>
                </w:pPr>
                <w:r>
                  <w:rPr/>
                  <w:fldChar w:fldCharType="begin"/>
                </w:r>
                <w:r>
                  <w:rPr/>
                  <w:instrText> PAGE  \* roman </w:instrText>
                </w:r>
                <w:r>
                  <w:rPr/>
                  <w:fldChar w:fldCharType="separate"/>
                </w:r>
                <w:r>
                  <w:rPr/>
                  <w:t>ii</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802.042114pt;width:157.85pt;height:14.25pt;mso-position-horizontal-relative:page;mso-position-vertical-relative:page;z-index:-102328" type="#_x0000_t202" filled="false" stroked="false">
          <v:textbox inset="0,0,0,0">
            <w:txbxContent>
              <w:p>
                <w:pPr>
                  <w:pStyle w:val="BodyText"/>
                  <w:spacing w:before="11"/>
                  <w:ind w:left="20"/>
                </w:pPr>
                <w:r>
                  <w:rPr/>
                  <w:t>©Mesleki Yeterlilik Kurumu, 2015</w:t>
                </w:r>
              </w:p>
            </w:txbxContent>
          </v:textbox>
          <w10:wrap type="none"/>
        </v:shape>
      </w:pict>
    </w:r>
    <w:r>
      <w:rPr/>
      <w:pict>
        <v:shape style="position:absolute;margin-left:536.919983pt;margin-top:802.042114pt;width:15.05pt;height:14.25pt;mso-position-horizontal-relative:page;mso-position-vertical-relative:page;z-index:-102304" type="#_x0000_t202" filled="false" stroked="false">
          <v:textbox inset="0,0,0,0">
            <w:txbxContent>
              <w:p>
                <w:pPr>
                  <w:pStyle w:val="BodyText"/>
                  <w:spacing w:before="11"/>
                  <w:ind w:left="40"/>
                </w:pPr>
                <w:r>
                  <w:rPr/>
                  <w:fldChar w:fldCharType="begin"/>
                </w:r>
                <w:r>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802.042114pt;width:157.85pt;height:14.25pt;mso-position-horizontal-relative:page;mso-position-vertical-relative:page;z-index:-102040" type="#_x0000_t202" filled="false" stroked="false">
          <v:textbox inset="0,0,0,0">
            <w:txbxContent>
              <w:p>
                <w:pPr>
                  <w:pStyle w:val="BodyText"/>
                  <w:spacing w:before="11"/>
                  <w:ind w:left="20"/>
                </w:pPr>
                <w:r>
                  <w:rPr/>
                  <w:t>©Mesleki Yeterlilik Kurumu, 2015</w:t>
                </w:r>
              </w:p>
            </w:txbxContent>
          </v:textbox>
          <w10:wrap type="none"/>
        </v:shape>
      </w:pict>
    </w:r>
    <w:r>
      <w:rPr/>
      <w:pict>
        <v:shape style="position:absolute;margin-left:536.919983pt;margin-top:802.042114pt;width:15.05pt;height:14.25pt;mso-position-horizontal-relative:page;mso-position-vertical-relative:page;z-index:-102016" type="#_x0000_t202" filled="false" stroked="false">
          <v:textbox inset="0,0,0,0">
            <w:txbxContent>
              <w:p>
                <w:pPr>
                  <w:pStyle w:val="BodyText"/>
                  <w:spacing w:before="11"/>
                  <w:ind w:left="40"/>
                </w:pPr>
                <w:r>
                  <w:rPr/>
                  <w:fldChar w:fldCharType="begin"/>
                </w:r>
                <w:r>
                  <w:rPr/>
                  <w:instrText> PAGE </w:instrText>
                </w:r>
                <w:r>
                  <w:rPr/>
                  <w:fldChar w:fldCharType="separate"/>
                </w:r>
                <w:r>
                  <w:rPr/>
                  <w:t>23</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9.560001pt;margin-top:27.426624pt;width:251.6pt;height:15.3pt;mso-position-horizontal-relative:page;mso-position-vertical-relative:page;z-index:-102424" type="#_x0000_t202" filled="false" stroked="false">
          <v:textbox inset="0,0,0,0">
            <w:txbxContent>
              <w:p>
                <w:pPr>
                  <w:spacing w:before="10"/>
                  <w:ind w:left="20" w:right="0" w:firstLine="0"/>
                  <w:jc w:val="left"/>
                  <w:rPr>
                    <w:sz w:val="24"/>
                  </w:rPr>
                </w:pPr>
                <w:r>
                  <w:rPr>
                    <w:sz w:val="24"/>
                  </w:rPr>
                  <w:t>15UY0209-4 Güneş-Isıl </w:t>
                </w:r>
                <w:r>
                  <w:rPr>
                    <w:sz w:val="22"/>
                  </w:rPr>
                  <w:t>Sistem </w:t>
                </w:r>
                <w:r>
                  <w:rPr>
                    <w:sz w:val="24"/>
                  </w:rPr>
                  <w:t>Personeli (Seviye 4)</w:t>
                </w:r>
              </w:p>
            </w:txbxContent>
          </v:textbox>
          <w10:wrap type="none"/>
        </v:shape>
      </w:pict>
    </w:r>
    <w:r>
      <w:rPr/>
      <w:pict>
        <v:shape style="position:absolute;margin-left:375.630005pt;margin-top:27.426624pt;width:179.9pt;height:15.3pt;mso-position-horizontal-relative:page;mso-position-vertical-relative:page;z-index:-102400" type="#_x0000_t202" filled="false" stroked="false">
          <v:textbox inset="0,0,0,0">
            <w:txbxContent>
              <w:p>
                <w:pPr>
                  <w:spacing w:before="10"/>
                  <w:ind w:left="20" w:right="0" w:firstLine="0"/>
                  <w:jc w:val="left"/>
                  <w:rPr>
                    <w:sz w:val="24"/>
                  </w:rPr>
                </w:pPr>
                <w:r>
                  <w:rPr>
                    <w:sz w:val="24"/>
                  </w:rPr>
                  <w:t>Yayın Tarihi:22/04/2015 Rev. No:00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560001pt;margin-top:27.426624pt;width:265.25pt;height:28.05pt;mso-position-horizontal-relative:page;mso-position-vertical-relative:page;z-index:-102280" type="#_x0000_t202" filled="false" stroked="false">
          <v:textbox inset="0,0,0,0">
            <w:txbxContent>
              <w:p>
                <w:pPr>
                  <w:pStyle w:val="BodyText"/>
                  <w:spacing w:before="10"/>
                  <w:ind w:left="20" w:right="3"/>
                </w:pPr>
                <w:r>
                  <w:rPr>
                    <w:sz w:val="24"/>
                  </w:rPr>
                  <w:t>15UY0209-4 </w:t>
                </w:r>
                <w:r>
                  <w:rPr/>
                  <w:t>/ A1 İş Sağlığı ve Güvenliği, Çevre Yönetim Sistemleri</w:t>
                </w:r>
              </w:p>
            </w:txbxContent>
          </v:textbox>
          <w10:wrap type="none"/>
        </v:shape>
      </w:pict>
    </w:r>
    <w:r>
      <w:rPr/>
      <w:pict>
        <v:shape style="position:absolute;margin-left:375.630005pt;margin-top:27.426624pt;width:179.9pt;height:15.3pt;mso-position-horizontal-relative:page;mso-position-vertical-relative:page;z-index:-102256" type="#_x0000_t202" filled="false" stroked="false">
          <v:textbox inset="0,0,0,0">
            <w:txbxContent>
              <w:p>
                <w:pPr>
                  <w:spacing w:before="10"/>
                  <w:ind w:left="20" w:right="0" w:firstLine="0"/>
                  <w:jc w:val="left"/>
                  <w:rPr>
                    <w:sz w:val="24"/>
                  </w:rPr>
                </w:pPr>
                <w:r>
                  <w:rPr>
                    <w:sz w:val="24"/>
                  </w:rPr>
                  <w:t>Yayın Tarihi:22/04/2015 Rev. No:00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560001pt;margin-top:27.426624pt;width:248.3pt;height:28.05pt;mso-position-horizontal-relative:page;mso-position-vertical-relative:page;z-index:-102232" type="#_x0000_t202" filled="false" stroked="false">
          <v:textbox inset="0,0,0,0">
            <w:txbxContent>
              <w:p>
                <w:pPr>
                  <w:pStyle w:val="BodyText"/>
                  <w:spacing w:before="10"/>
                  <w:ind w:left="20"/>
                </w:pPr>
                <w:r>
                  <w:rPr>
                    <w:sz w:val="24"/>
                  </w:rPr>
                  <w:t>15UY0209-4 </w:t>
                </w:r>
                <w:r>
                  <w:rPr/>
                  <w:t>/ A2 Kalite ve İş Organizasyonu ile İlgili Faaliyetler</w:t>
                </w:r>
              </w:p>
            </w:txbxContent>
          </v:textbox>
          <w10:wrap type="none"/>
        </v:shape>
      </w:pict>
    </w:r>
    <w:r>
      <w:rPr/>
      <w:pict>
        <v:shape style="position:absolute;margin-left:375.630005pt;margin-top:27.426624pt;width:179.9pt;height:15.3pt;mso-position-horizontal-relative:page;mso-position-vertical-relative:page;z-index:-102208" type="#_x0000_t202" filled="false" stroked="false">
          <v:textbox inset="0,0,0,0">
            <w:txbxContent>
              <w:p>
                <w:pPr>
                  <w:spacing w:before="10"/>
                  <w:ind w:left="20" w:right="0" w:firstLine="0"/>
                  <w:jc w:val="left"/>
                  <w:rPr>
                    <w:sz w:val="24"/>
                  </w:rPr>
                </w:pPr>
                <w:r>
                  <w:rPr>
                    <w:sz w:val="24"/>
                  </w:rPr>
                  <w:t>Yayın Tarihi:22/04/2015 Rev. No:00</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560001pt;margin-top:27.426624pt;width:247pt;height:28.05pt;mso-position-horizontal-relative:page;mso-position-vertical-relative:page;z-index:-102184" type="#_x0000_t202" filled="false" stroked="false">
          <v:textbox inset="0,0,0,0">
            <w:txbxContent>
              <w:p>
                <w:pPr>
                  <w:pStyle w:val="BodyText"/>
                  <w:spacing w:before="10"/>
                  <w:ind w:left="20" w:right="-1"/>
                </w:pPr>
                <w:r>
                  <w:rPr>
                    <w:sz w:val="24"/>
                  </w:rPr>
                  <w:t>15UY0209-4 </w:t>
                </w:r>
                <w:r>
                  <w:rPr/>
                  <w:t>/ A3 Güneş Enerjili Su ve Havuz Arıtma Sisteminin Montajı</w:t>
                </w:r>
              </w:p>
            </w:txbxContent>
          </v:textbox>
          <w10:wrap type="none"/>
        </v:shape>
      </w:pict>
    </w:r>
    <w:r>
      <w:rPr/>
      <w:pict>
        <v:shape style="position:absolute;margin-left:375.630005pt;margin-top:27.426624pt;width:179.9pt;height:15.3pt;mso-position-horizontal-relative:page;mso-position-vertical-relative:page;z-index:-102160" type="#_x0000_t202" filled="false" stroked="false">
          <v:textbox inset="0,0,0,0">
            <w:txbxContent>
              <w:p>
                <w:pPr>
                  <w:spacing w:before="10"/>
                  <w:ind w:left="20" w:right="0" w:firstLine="0"/>
                  <w:jc w:val="left"/>
                  <w:rPr>
                    <w:sz w:val="24"/>
                  </w:rPr>
                </w:pPr>
                <w:r>
                  <w:rPr>
                    <w:sz w:val="24"/>
                  </w:rPr>
                  <w:t>Yayın Tarihi:22/04/2015 Rev. No:00</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560001pt;margin-top:27.426624pt;width:248.15pt;height:28.05pt;mso-position-horizontal-relative:page;mso-position-vertical-relative:page;z-index:-102136" type="#_x0000_t202" filled="false" stroked="false">
          <v:textbox inset="0,0,0,0">
            <w:txbxContent>
              <w:p>
                <w:pPr>
                  <w:pStyle w:val="BodyText"/>
                  <w:spacing w:before="10"/>
                  <w:ind w:left="20" w:right="3"/>
                </w:pPr>
                <w:r>
                  <w:rPr>
                    <w:sz w:val="24"/>
                  </w:rPr>
                  <w:t>15UY0209-4 </w:t>
                </w:r>
                <w:r>
                  <w:rPr/>
                  <w:t>/ A4 Kurulum Sonrası Kontrol ve Bakım Onarım İşlemlerini Yapma</w:t>
                </w:r>
              </w:p>
            </w:txbxContent>
          </v:textbox>
          <w10:wrap type="none"/>
        </v:shape>
      </w:pict>
    </w:r>
    <w:r>
      <w:rPr/>
      <w:pict>
        <v:shape style="position:absolute;margin-left:375.630005pt;margin-top:27.426624pt;width:179.9pt;height:15.3pt;mso-position-horizontal-relative:page;mso-position-vertical-relative:page;z-index:-102112" type="#_x0000_t202" filled="false" stroked="false">
          <v:textbox inset="0,0,0,0">
            <w:txbxContent>
              <w:p>
                <w:pPr>
                  <w:spacing w:before="10"/>
                  <w:ind w:left="20" w:right="0" w:firstLine="0"/>
                  <w:jc w:val="left"/>
                  <w:rPr>
                    <w:sz w:val="24"/>
                  </w:rPr>
                </w:pPr>
                <w:r>
                  <w:rPr>
                    <w:sz w:val="24"/>
                  </w:rPr>
                  <w:t>Yayın Tarihi:22/04/2015 Rev. No:00</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560001pt;margin-top:27.426624pt;width:239.05pt;height:15.3pt;mso-position-horizontal-relative:page;mso-position-vertical-relative:page;z-index:-102088" type="#_x0000_t202" filled="false" stroked="false">
          <v:textbox inset="0,0,0,0">
            <w:txbxContent>
              <w:p>
                <w:pPr>
                  <w:spacing w:before="10"/>
                  <w:ind w:left="20" w:right="0" w:firstLine="0"/>
                  <w:jc w:val="left"/>
                  <w:rPr>
                    <w:sz w:val="22"/>
                  </w:rPr>
                </w:pPr>
                <w:r>
                  <w:rPr>
                    <w:sz w:val="24"/>
                  </w:rPr>
                  <w:t>15UY0209-4 </w:t>
                </w:r>
                <w:r>
                  <w:rPr>
                    <w:sz w:val="22"/>
                  </w:rPr>
                  <w:t>Güneş-Isıl Sistem Personeli (Seviye 4)</w:t>
                </w:r>
              </w:p>
            </w:txbxContent>
          </v:textbox>
          <w10:wrap type="none"/>
        </v:shape>
      </w:pict>
    </w:r>
    <w:r>
      <w:rPr/>
      <w:pict>
        <v:shape style="position:absolute;margin-left:375.630005pt;margin-top:27.426624pt;width:179.9pt;height:15.3pt;mso-position-horizontal-relative:page;mso-position-vertical-relative:page;z-index:-102064" type="#_x0000_t202" filled="false" stroked="false">
          <v:textbox inset="0,0,0,0">
            <w:txbxContent>
              <w:p>
                <w:pPr>
                  <w:spacing w:before="10"/>
                  <w:ind w:left="20" w:right="0" w:firstLine="0"/>
                  <w:jc w:val="left"/>
                  <w:rPr>
                    <w:sz w:val="24"/>
                  </w:rPr>
                </w:pPr>
                <w:r>
                  <w:rPr>
                    <w:sz w:val="24"/>
                  </w:rPr>
                  <w:t>Yayın Tarihi:22/04/2015 Rev. No:00</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0"/>
      <w:numFmt w:val="bullet"/>
      <w:lvlText w:val=""/>
      <w:lvlJc w:val="left"/>
      <w:pPr>
        <w:ind w:left="1042" w:hanging="284"/>
      </w:pPr>
      <w:rPr>
        <w:rFonts w:hint="default"/>
        <w:w w:val="100"/>
        <w:lang w:val="tr-TR" w:eastAsia="tr-TR" w:bidi="tr-TR"/>
      </w:rPr>
    </w:lvl>
    <w:lvl w:ilvl="1">
      <w:start w:val="0"/>
      <w:numFmt w:val="bullet"/>
      <w:lvlText w:val="•"/>
      <w:lvlJc w:val="left"/>
      <w:pPr>
        <w:ind w:left="1994" w:hanging="284"/>
      </w:pPr>
      <w:rPr>
        <w:rFonts w:hint="default"/>
        <w:lang w:val="tr-TR" w:eastAsia="tr-TR" w:bidi="tr-TR"/>
      </w:rPr>
    </w:lvl>
    <w:lvl w:ilvl="2">
      <w:start w:val="0"/>
      <w:numFmt w:val="bullet"/>
      <w:lvlText w:val="•"/>
      <w:lvlJc w:val="left"/>
      <w:pPr>
        <w:ind w:left="2949" w:hanging="284"/>
      </w:pPr>
      <w:rPr>
        <w:rFonts w:hint="default"/>
        <w:lang w:val="tr-TR" w:eastAsia="tr-TR" w:bidi="tr-TR"/>
      </w:rPr>
    </w:lvl>
    <w:lvl w:ilvl="3">
      <w:start w:val="0"/>
      <w:numFmt w:val="bullet"/>
      <w:lvlText w:val="•"/>
      <w:lvlJc w:val="left"/>
      <w:pPr>
        <w:ind w:left="3903" w:hanging="284"/>
      </w:pPr>
      <w:rPr>
        <w:rFonts w:hint="default"/>
        <w:lang w:val="tr-TR" w:eastAsia="tr-TR" w:bidi="tr-TR"/>
      </w:rPr>
    </w:lvl>
    <w:lvl w:ilvl="4">
      <w:start w:val="0"/>
      <w:numFmt w:val="bullet"/>
      <w:lvlText w:val="•"/>
      <w:lvlJc w:val="left"/>
      <w:pPr>
        <w:ind w:left="4858" w:hanging="284"/>
      </w:pPr>
      <w:rPr>
        <w:rFonts w:hint="default"/>
        <w:lang w:val="tr-TR" w:eastAsia="tr-TR" w:bidi="tr-TR"/>
      </w:rPr>
    </w:lvl>
    <w:lvl w:ilvl="5">
      <w:start w:val="0"/>
      <w:numFmt w:val="bullet"/>
      <w:lvlText w:val="•"/>
      <w:lvlJc w:val="left"/>
      <w:pPr>
        <w:ind w:left="5813" w:hanging="284"/>
      </w:pPr>
      <w:rPr>
        <w:rFonts w:hint="default"/>
        <w:lang w:val="tr-TR" w:eastAsia="tr-TR" w:bidi="tr-TR"/>
      </w:rPr>
    </w:lvl>
    <w:lvl w:ilvl="6">
      <w:start w:val="0"/>
      <w:numFmt w:val="bullet"/>
      <w:lvlText w:val="•"/>
      <w:lvlJc w:val="left"/>
      <w:pPr>
        <w:ind w:left="6767" w:hanging="284"/>
      </w:pPr>
      <w:rPr>
        <w:rFonts w:hint="default"/>
        <w:lang w:val="tr-TR" w:eastAsia="tr-TR" w:bidi="tr-TR"/>
      </w:rPr>
    </w:lvl>
    <w:lvl w:ilvl="7">
      <w:start w:val="0"/>
      <w:numFmt w:val="bullet"/>
      <w:lvlText w:val="•"/>
      <w:lvlJc w:val="left"/>
      <w:pPr>
        <w:ind w:left="7722" w:hanging="284"/>
      </w:pPr>
      <w:rPr>
        <w:rFonts w:hint="default"/>
        <w:lang w:val="tr-TR" w:eastAsia="tr-TR" w:bidi="tr-TR"/>
      </w:rPr>
    </w:lvl>
    <w:lvl w:ilvl="8">
      <w:start w:val="0"/>
      <w:numFmt w:val="bullet"/>
      <w:lvlText w:val="•"/>
      <w:lvlJc w:val="left"/>
      <w:pPr>
        <w:ind w:left="8677" w:hanging="284"/>
      </w:pPr>
      <w:rPr>
        <w:rFonts w:hint="default"/>
        <w:lang w:val="tr-TR" w:eastAsia="tr-TR" w:bidi="tr-TR"/>
      </w:rPr>
    </w:lvl>
  </w:abstractNum>
  <w:abstractNum w:abstractNumId="16">
    <w:multiLevelType w:val="hybridMultilevel"/>
    <w:lvl w:ilvl="0">
      <w:start w:val="1"/>
      <w:numFmt w:val="lowerLetter"/>
      <w:lvlText w:val="%1)"/>
      <w:lvlJc w:val="left"/>
      <w:pPr>
        <w:ind w:left="996" w:hanging="238"/>
        <w:jc w:val="left"/>
      </w:pPr>
      <w:rPr>
        <w:rFonts w:hint="default" w:ascii="Times New Roman" w:hAnsi="Times New Roman" w:eastAsia="Times New Roman" w:cs="Times New Roman"/>
        <w:b/>
        <w:bCs/>
        <w:w w:val="100"/>
        <w:sz w:val="22"/>
        <w:szCs w:val="22"/>
        <w:lang w:val="tr-TR" w:eastAsia="tr-TR" w:bidi="tr-TR"/>
      </w:rPr>
    </w:lvl>
    <w:lvl w:ilvl="1">
      <w:start w:val="0"/>
      <w:numFmt w:val="bullet"/>
      <w:lvlText w:val="•"/>
      <w:lvlJc w:val="left"/>
      <w:pPr>
        <w:ind w:left="1958" w:hanging="238"/>
      </w:pPr>
      <w:rPr>
        <w:rFonts w:hint="default"/>
        <w:lang w:val="tr-TR" w:eastAsia="tr-TR" w:bidi="tr-TR"/>
      </w:rPr>
    </w:lvl>
    <w:lvl w:ilvl="2">
      <w:start w:val="0"/>
      <w:numFmt w:val="bullet"/>
      <w:lvlText w:val="•"/>
      <w:lvlJc w:val="left"/>
      <w:pPr>
        <w:ind w:left="2917" w:hanging="238"/>
      </w:pPr>
      <w:rPr>
        <w:rFonts w:hint="default"/>
        <w:lang w:val="tr-TR" w:eastAsia="tr-TR" w:bidi="tr-TR"/>
      </w:rPr>
    </w:lvl>
    <w:lvl w:ilvl="3">
      <w:start w:val="0"/>
      <w:numFmt w:val="bullet"/>
      <w:lvlText w:val="•"/>
      <w:lvlJc w:val="left"/>
      <w:pPr>
        <w:ind w:left="3875" w:hanging="238"/>
      </w:pPr>
      <w:rPr>
        <w:rFonts w:hint="default"/>
        <w:lang w:val="tr-TR" w:eastAsia="tr-TR" w:bidi="tr-TR"/>
      </w:rPr>
    </w:lvl>
    <w:lvl w:ilvl="4">
      <w:start w:val="0"/>
      <w:numFmt w:val="bullet"/>
      <w:lvlText w:val="•"/>
      <w:lvlJc w:val="left"/>
      <w:pPr>
        <w:ind w:left="4834" w:hanging="238"/>
      </w:pPr>
      <w:rPr>
        <w:rFonts w:hint="default"/>
        <w:lang w:val="tr-TR" w:eastAsia="tr-TR" w:bidi="tr-TR"/>
      </w:rPr>
    </w:lvl>
    <w:lvl w:ilvl="5">
      <w:start w:val="0"/>
      <w:numFmt w:val="bullet"/>
      <w:lvlText w:val="•"/>
      <w:lvlJc w:val="left"/>
      <w:pPr>
        <w:ind w:left="5793" w:hanging="238"/>
      </w:pPr>
      <w:rPr>
        <w:rFonts w:hint="default"/>
        <w:lang w:val="tr-TR" w:eastAsia="tr-TR" w:bidi="tr-TR"/>
      </w:rPr>
    </w:lvl>
    <w:lvl w:ilvl="6">
      <w:start w:val="0"/>
      <w:numFmt w:val="bullet"/>
      <w:lvlText w:val="•"/>
      <w:lvlJc w:val="left"/>
      <w:pPr>
        <w:ind w:left="6751" w:hanging="238"/>
      </w:pPr>
      <w:rPr>
        <w:rFonts w:hint="default"/>
        <w:lang w:val="tr-TR" w:eastAsia="tr-TR" w:bidi="tr-TR"/>
      </w:rPr>
    </w:lvl>
    <w:lvl w:ilvl="7">
      <w:start w:val="0"/>
      <w:numFmt w:val="bullet"/>
      <w:lvlText w:val="•"/>
      <w:lvlJc w:val="left"/>
      <w:pPr>
        <w:ind w:left="7710" w:hanging="238"/>
      </w:pPr>
      <w:rPr>
        <w:rFonts w:hint="default"/>
        <w:lang w:val="tr-TR" w:eastAsia="tr-TR" w:bidi="tr-TR"/>
      </w:rPr>
    </w:lvl>
    <w:lvl w:ilvl="8">
      <w:start w:val="0"/>
      <w:numFmt w:val="bullet"/>
      <w:lvlText w:val="•"/>
      <w:lvlJc w:val="left"/>
      <w:pPr>
        <w:ind w:left="8669" w:hanging="238"/>
      </w:pPr>
      <w:rPr>
        <w:rFonts w:hint="default"/>
        <w:lang w:val="tr-TR" w:eastAsia="tr-TR" w:bidi="tr-TR"/>
      </w:rPr>
    </w:lvl>
  </w:abstractNum>
  <w:abstractNum w:abstractNumId="15">
    <w:multiLevelType w:val="hybridMultilevel"/>
    <w:lvl w:ilvl="0">
      <w:start w:val="3"/>
      <w:numFmt w:val="decimal"/>
      <w:lvlText w:val="%1"/>
      <w:lvlJc w:val="left"/>
      <w:pPr>
        <w:ind w:left="384" w:hanging="301"/>
        <w:jc w:val="left"/>
      </w:pPr>
      <w:rPr>
        <w:rFonts w:hint="default"/>
        <w:lang w:val="tr-TR" w:eastAsia="tr-TR" w:bidi="tr-TR"/>
      </w:rPr>
    </w:lvl>
    <w:lvl w:ilvl="1">
      <w:start w:val="1"/>
      <w:numFmt w:val="decimal"/>
      <w:lvlText w:val="%1.%2"/>
      <w:lvlJc w:val="left"/>
      <w:pPr>
        <w:ind w:left="384" w:hanging="301"/>
        <w:jc w:val="left"/>
      </w:pPr>
      <w:rPr>
        <w:rFonts w:hint="default" w:ascii="Times New Roman" w:hAnsi="Times New Roman" w:eastAsia="Times New Roman" w:cs="Times New Roman"/>
        <w:spacing w:val="-6"/>
        <w:w w:val="100"/>
        <w:sz w:val="22"/>
        <w:szCs w:val="22"/>
        <w:lang w:val="tr-TR" w:eastAsia="tr-TR" w:bidi="tr-TR"/>
      </w:rPr>
    </w:lvl>
    <w:lvl w:ilvl="2">
      <w:start w:val="0"/>
      <w:numFmt w:val="bullet"/>
      <w:lvlText w:val="•"/>
      <w:lvlJc w:val="left"/>
      <w:pPr>
        <w:ind w:left="2371" w:hanging="301"/>
      </w:pPr>
      <w:rPr>
        <w:rFonts w:hint="default"/>
        <w:lang w:val="tr-TR" w:eastAsia="tr-TR" w:bidi="tr-TR"/>
      </w:rPr>
    </w:lvl>
    <w:lvl w:ilvl="3">
      <w:start w:val="0"/>
      <w:numFmt w:val="bullet"/>
      <w:lvlText w:val="•"/>
      <w:lvlJc w:val="left"/>
      <w:pPr>
        <w:ind w:left="3367" w:hanging="301"/>
      </w:pPr>
      <w:rPr>
        <w:rFonts w:hint="default"/>
        <w:lang w:val="tr-TR" w:eastAsia="tr-TR" w:bidi="tr-TR"/>
      </w:rPr>
    </w:lvl>
    <w:lvl w:ilvl="4">
      <w:start w:val="0"/>
      <w:numFmt w:val="bullet"/>
      <w:lvlText w:val="•"/>
      <w:lvlJc w:val="left"/>
      <w:pPr>
        <w:ind w:left="4363" w:hanging="301"/>
      </w:pPr>
      <w:rPr>
        <w:rFonts w:hint="default"/>
        <w:lang w:val="tr-TR" w:eastAsia="tr-TR" w:bidi="tr-TR"/>
      </w:rPr>
    </w:lvl>
    <w:lvl w:ilvl="5">
      <w:start w:val="0"/>
      <w:numFmt w:val="bullet"/>
      <w:lvlText w:val="•"/>
      <w:lvlJc w:val="left"/>
      <w:pPr>
        <w:ind w:left="5359" w:hanging="301"/>
      </w:pPr>
      <w:rPr>
        <w:rFonts w:hint="default"/>
        <w:lang w:val="tr-TR" w:eastAsia="tr-TR" w:bidi="tr-TR"/>
      </w:rPr>
    </w:lvl>
    <w:lvl w:ilvl="6">
      <w:start w:val="0"/>
      <w:numFmt w:val="bullet"/>
      <w:lvlText w:val="•"/>
      <w:lvlJc w:val="left"/>
      <w:pPr>
        <w:ind w:left="6355" w:hanging="301"/>
      </w:pPr>
      <w:rPr>
        <w:rFonts w:hint="default"/>
        <w:lang w:val="tr-TR" w:eastAsia="tr-TR" w:bidi="tr-TR"/>
      </w:rPr>
    </w:lvl>
    <w:lvl w:ilvl="7">
      <w:start w:val="0"/>
      <w:numFmt w:val="bullet"/>
      <w:lvlText w:val="•"/>
      <w:lvlJc w:val="left"/>
      <w:pPr>
        <w:ind w:left="7351" w:hanging="301"/>
      </w:pPr>
      <w:rPr>
        <w:rFonts w:hint="default"/>
        <w:lang w:val="tr-TR" w:eastAsia="tr-TR" w:bidi="tr-TR"/>
      </w:rPr>
    </w:lvl>
    <w:lvl w:ilvl="8">
      <w:start w:val="0"/>
      <w:numFmt w:val="bullet"/>
      <w:lvlText w:val="•"/>
      <w:lvlJc w:val="left"/>
      <w:pPr>
        <w:ind w:left="8347" w:hanging="301"/>
      </w:pPr>
      <w:rPr>
        <w:rFonts w:hint="default"/>
        <w:lang w:val="tr-TR" w:eastAsia="tr-TR" w:bidi="tr-TR"/>
      </w:rPr>
    </w:lvl>
  </w:abstractNum>
  <w:abstractNum w:abstractNumId="14">
    <w:multiLevelType w:val="hybridMultilevel"/>
    <w:lvl w:ilvl="0">
      <w:start w:val="1"/>
      <w:numFmt w:val="decimal"/>
      <w:lvlText w:val="%1"/>
      <w:lvlJc w:val="left"/>
      <w:pPr>
        <w:ind w:left="83" w:hanging="301"/>
        <w:jc w:val="left"/>
      </w:pPr>
      <w:rPr>
        <w:rFonts w:hint="default"/>
        <w:lang w:val="tr-TR" w:eastAsia="tr-TR" w:bidi="tr-TR"/>
      </w:rPr>
    </w:lvl>
    <w:lvl w:ilvl="1">
      <w:start w:val="1"/>
      <w:numFmt w:val="decimal"/>
      <w:lvlText w:val="%1.%2"/>
      <w:lvlJc w:val="left"/>
      <w:pPr>
        <w:ind w:left="83" w:hanging="301"/>
        <w:jc w:val="left"/>
      </w:pPr>
      <w:rPr>
        <w:rFonts w:hint="default" w:ascii="Times New Roman" w:hAnsi="Times New Roman" w:eastAsia="Times New Roman" w:cs="Times New Roman"/>
        <w:spacing w:val="-5"/>
        <w:w w:val="100"/>
        <w:sz w:val="22"/>
        <w:szCs w:val="22"/>
        <w:lang w:val="tr-TR" w:eastAsia="tr-TR" w:bidi="tr-TR"/>
      </w:rPr>
    </w:lvl>
    <w:lvl w:ilvl="2">
      <w:start w:val="0"/>
      <w:numFmt w:val="bullet"/>
      <w:lvlText w:val="•"/>
      <w:lvlJc w:val="left"/>
      <w:pPr>
        <w:ind w:left="2131" w:hanging="301"/>
      </w:pPr>
      <w:rPr>
        <w:rFonts w:hint="default"/>
        <w:lang w:val="tr-TR" w:eastAsia="tr-TR" w:bidi="tr-TR"/>
      </w:rPr>
    </w:lvl>
    <w:lvl w:ilvl="3">
      <w:start w:val="0"/>
      <w:numFmt w:val="bullet"/>
      <w:lvlText w:val="•"/>
      <w:lvlJc w:val="left"/>
      <w:pPr>
        <w:ind w:left="3157" w:hanging="301"/>
      </w:pPr>
      <w:rPr>
        <w:rFonts w:hint="default"/>
        <w:lang w:val="tr-TR" w:eastAsia="tr-TR" w:bidi="tr-TR"/>
      </w:rPr>
    </w:lvl>
    <w:lvl w:ilvl="4">
      <w:start w:val="0"/>
      <w:numFmt w:val="bullet"/>
      <w:lvlText w:val="•"/>
      <w:lvlJc w:val="left"/>
      <w:pPr>
        <w:ind w:left="4183" w:hanging="301"/>
      </w:pPr>
      <w:rPr>
        <w:rFonts w:hint="default"/>
        <w:lang w:val="tr-TR" w:eastAsia="tr-TR" w:bidi="tr-TR"/>
      </w:rPr>
    </w:lvl>
    <w:lvl w:ilvl="5">
      <w:start w:val="0"/>
      <w:numFmt w:val="bullet"/>
      <w:lvlText w:val="•"/>
      <w:lvlJc w:val="left"/>
      <w:pPr>
        <w:ind w:left="5209" w:hanging="301"/>
      </w:pPr>
      <w:rPr>
        <w:rFonts w:hint="default"/>
        <w:lang w:val="tr-TR" w:eastAsia="tr-TR" w:bidi="tr-TR"/>
      </w:rPr>
    </w:lvl>
    <w:lvl w:ilvl="6">
      <w:start w:val="0"/>
      <w:numFmt w:val="bullet"/>
      <w:lvlText w:val="•"/>
      <w:lvlJc w:val="left"/>
      <w:pPr>
        <w:ind w:left="6235" w:hanging="301"/>
      </w:pPr>
      <w:rPr>
        <w:rFonts w:hint="default"/>
        <w:lang w:val="tr-TR" w:eastAsia="tr-TR" w:bidi="tr-TR"/>
      </w:rPr>
    </w:lvl>
    <w:lvl w:ilvl="7">
      <w:start w:val="0"/>
      <w:numFmt w:val="bullet"/>
      <w:lvlText w:val="•"/>
      <w:lvlJc w:val="left"/>
      <w:pPr>
        <w:ind w:left="7261" w:hanging="301"/>
      </w:pPr>
      <w:rPr>
        <w:rFonts w:hint="default"/>
        <w:lang w:val="tr-TR" w:eastAsia="tr-TR" w:bidi="tr-TR"/>
      </w:rPr>
    </w:lvl>
    <w:lvl w:ilvl="8">
      <w:start w:val="0"/>
      <w:numFmt w:val="bullet"/>
      <w:lvlText w:val="•"/>
      <w:lvlJc w:val="left"/>
      <w:pPr>
        <w:ind w:left="8287" w:hanging="301"/>
      </w:pPr>
      <w:rPr>
        <w:rFonts w:hint="default"/>
        <w:lang w:val="tr-TR" w:eastAsia="tr-TR" w:bidi="tr-TR"/>
      </w:rPr>
    </w:lvl>
  </w:abstractNum>
  <w:abstractNum w:abstractNumId="13">
    <w:multiLevelType w:val="hybridMultilevel"/>
    <w:lvl w:ilvl="0">
      <w:start w:val="1"/>
      <w:numFmt w:val="lowerLetter"/>
      <w:lvlText w:val="%1)"/>
      <w:lvlJc w:val="left"/>
      <w:pPr>
        <w:ind w:left="1018" w:hanging="260"/>
        <w:jc w:val="left"/>
      </w:pPr>
      <w:rPr>
        <w:rFonts w:hint="default" w:ascii="Times New Roman" w:hAnsi="Times New Roman" w:eastAsia="Times New Roman" w:cs="Times New Roman"/>
        <w:b/>
        <w:bCs/>
        <w:w w:val="100"/>
        <w:sz w:val="24"/>
        <w:szCs w:val="24"/>
        <w:lang w:val="tr-TR" w:eastAsia="tr-TR" w:bidi="tr-TR"/>
      </w:rPr>
    </w:lvl>
    <w:lvl w:ilvl="1">
      <w:start w:val="1"/>
      <w:numFmt w:val="decimal"/>
      <w:lvlText w:val="%2."/>
      <w:lvlJc w:val="left"/>
      <w:pPr>
        <w:ind w:left="1466" w:hanging="348"/>
        <w:jc w:val="left"/>
      </w:pPr>
      <w:rPr>
        <w:rFonts w:hint="default" w:ascii="Times New Roman" w:hAnsi="Times New Roman" w:eastAsia="Times New Roman" w:cs="Times New Roman"/>
        <w:w w:val="100"/>
        <w:sz w:val="22"/>
        <w:szCs w:val="22"/>
        <w:lang w:val="tr-TR" w:eastAsia="tr-TR" w:bidi="tr-TR"/>
      </w:rPr>
    </w:lvl>
    <w:lvl w:ilvl="2">
      <w:start w:val="0"/>
      <w:numFmt w:val="bullet"/>
      <w:lvlText w:val="•"/>
      <w:lvlJc w:val="left"/>
      <w:pPr>
        <w:ind w:left="2474" w:hanging="348"/>
      </w:pPr>
      <w:rPr>
        <w:rFonts w:hint="default"/>
        <w:lang w:val="tr-TR" w:eastAsia="tr-TR" w:bidi="tr-TR"/>
      </w:rPr>
    </w:lvl>
    <w:lvl w:ilvl="3">
      <w:start w:val="0"/>
      <w:numFmt w:val="bullet"/>
      <w:lvlText w:val="•"/>
      <w:lvlJc w:val="left"/>
      <w:pPr>
        <w:ind w:left="3488" w:hanging="348"/>
      </w:pPr>
      <w:rPr>
        <w:rFonts w:hint="default"/>
        <w:lang w:val="tr-TR" w:eastAsia="tr-TR" w:bidi="tr-TR"/>
      </w:rPr>
    </w:lvl>
    <w:lvl w:ilvl="4">
      <w:start w:val="0"/>
      <w:numFmt w:val="bullet"/>
      <w:lvlText w:val="•"/>
      <w:lvlJc w:val="left"/>
      <w:pPr>
        <w:ind w:left="4502" w:hanging="348"/>
      </w:pPr>
      <w:rPr>
        <w:rFonts w:hint="default"/>
        <w:lang w:val="tr-TR" w:eastAsia="tr-TR" w:bidi="tr-TR"/>
      </w:rPr>
    </w:lvl>
    <w:lvl w:ilvl="5">
      <w:start w:val="0"/>
      <w:numFmt w:val="bullet"/>
      <w:lvlText w:val="•"/>
      <w:lvlJc w:val="left"/>
      <w:pPr>
        <w:ind w:left="5516" w:hanging="348"/>
      </w:pPr>
      <w:rPr>
        <w:rFonts w:hint="default"/>
        <w:lang w:val="tr-TR" w:eastAsia="tr-TR" w:bidi="tr-TR"/>
      </w:rPr>
    </w:lvl>
    <w:lvl w:ilvl="6">
      <w:start w:val="0"/>
      <w:numFmt w:val="bullet"/>
      <w:lvlText w:val="•"/>
      <w:lvlJc w:val="left"/>
      <w:pPr>
        <w:ind w:left="6530" w:hanging="348"/>
      </w:pPr>
      <w:rPr>
        <w:rFonts w:hint="default"/>
        <w:lang w:val="tr-TR" w:eastAsia="tr-TR" w:bidi="tr-TR"/>
      </w:rPr>
    </w:lvl>
    <w:lvl w:ilvl="7">
      <w:start w:val="0"/>
      <w:numFmt w:val="bullet"/>
      <w:lvlText w:val="•"/>
      <w:lvlJc w:val="left"/>
      <w:pPr>
        <w:ind w:left="7544" w:hanging="348"/>
      </w:pPr>
      <w:rPr>
        <w:rFonts w:hint="default"/>
        <w:lang w:val="tr-TR" w:eastAsia="tr-TR" w:bidi="tr-TR"/>
      </w:rPr>
    </w:lvl>
    <w:lvl w:ilvl="8">
      <w:start w:val="0"/>
      <w:numFmt w:val="bullet"/>
      <w:lvlText w:val="•"/>
      <w:lvlJc w:val="left"/>
      <w:pPr>
        <w:ind w:left="8558" w:hanging="348"/>
      </w:pPr>
      <w:rPr>
        <w:rFonts w:hint="default"/>
        <w:lang w:val="tr-TR" w:eastAsia="tr-TR" w:bidi="tr-TR"/>
      </w:rPr>
    </w:lvl>
  </w:abstractNum>
  <w:abstractNum w:abstractNumId="12">
    <w:multiLevelType w:val="hybridMultilevel"/>
    <w:lvl w:ilvl="0">
      <w:start w:val="3"/>
      <w:numFmt w:val="decimal"/>
      <w:lvlText w:val="%1"/>
      <w:lvlJc w:val="left"/>
      <w:pPr>
        <w:ind w:left="384" w:hanging="301"/>
        <w:jc w:val="left"/>
      </w:pPr>
      <w:rPr>
        <w:rFonts w:hint="default"/>
        <w:lang w:val="tr-TR" w:eastAsia="tr-TR" w:bidi="tr-TR"/>
      </w:rPr>
    </w:lvl>
    <w:lvl w:ilvl="1">
      <w:start w:val="1"/>
      <w:numFmt w:val="decimal"/>
      <w:lvlText w:val="%1.%2"/>
      <w:lvlJc w:val="left"/>
      <w:pPr>
        <w:ind w:left="384" w:hanging="301"/>
        <w:jc w:val="left"/>
      </w:pPr>
      <w:rPr>
        <w:rFonts w:hint="default"/>
        <w:spacing w:val="-6"/>
        <w:w w:val="100"/>
        <w:lang w:val="tr-TR" w:eastAsia="tr-TR" w:bidi="tr-TR"/>
      </w:rPr>
    </w:lvl>
    <w:lvl w:ilvl="2">
      <w:start w:val="0"/>
      <w:numFmt w:val="bullet"/>
      <w:lvlText w:val="•"/>
      <w:lvlJc w:val="left"/>
      <w:pPr>
        <w:ind w:left="2371" w:hanging="301"/>
      </w:pPr>
      <w:rPr>
        <w:rFonts w:hint="default"/>
        <w:lang w:val="tr-TR" w:eastAsia="tr-TR" w:bidi="tr-TR"/>
      </w:rPr>
    </w:lvl>
    <w:lvl w:ilvl="3">
      <w:start w:val="0"/>
      <w:numFmt w:val="bullet"/>
      <w:lvlText w:val="•"/>
      <w:lvlJc w:val="left"/>
      <w:pPr>
        <w:ind w:left="3367" w:hanging="301"/>
      </w:pPr>
      <w:rPr>
        <w:rFonts w:hint="default"/>
        <w:lang w:val="tr-TR" w:eastAsia="tr-TR" w:bidi="tr-TR"/>
      </w:rPr>
    </w:lvl>
    <w:lvl w:ilvl="4">
      <w:start w:val="0"/>
      <w:numFmt w:val="bullet"/>
      <w:lvlText w:val="•"/>
      <w:lvlJc w:val="left"/>
      <w:pPr>
        <w:ind w:left="4363" w:hanging="301"/>
      </w:pPr>
      <w:rPr>
        <w:rFonts w:hint="default"/>
        <w:lang w:val="tr-TR" w:eastAsia="tr-TR" w:bidi="tr-TR"/>
      </w:rPr>
    </w:lvl>
    <w:lvl w:ilvl="5">
      <w:start w:val="0"/>
      <w:numFmt w:val="bullet"/>
      <w:lvlText w:val="•"/>
      <w:lvlJc w:val="left"/>
      <w:pPr>
        <w:ind w:left="5359" w:hanging="301"/>
      </w:pPr>
      <w:rPr>
        <w:rFonts w:hint="default"/>
        <w:lang w:val="tr-TR" w:eastAsia="tr-TR" w:bidi="tr-TR"/>
      </w:rPr>
    </w:lvl>
    <w:lvl w:ilvl="6">
      <w:start w:val="0"/>
      <w:numFmt w:val="bullet"/>
      <w:lvlText w:val="•"/>
      <w:lvlJc w:val="left"/>
      <w:pPr>
        <w:ind w:left="6355" w:hanging="301"/>
      </w:pPr>
      <w:rPr>
        <w:rFonts w:hint="default"/>
        <w:lang w:val="tr-TR" w:eastAsia="tr-TR" w:bidi="tr-TR"/>
      </w:rPr>
    </w:lvl>
    <w:lvl w:ilvl="7">
      <w:start w:val="0"/>
      <w:numFmt w:val="bullet"/>
      <w:lvlText w:val="•"/>
      <w:lvlJc w:val="left"/>
      <w:pPr>
        <w:ind w:left="7351" w:hanging="301"/>
      </w:pPr>
      <w:rPr>
        <w:rFonts w:hint="default"/>
        <w:lang w:val="tr-TR" w:eastAsia="tr-TR" w:bidi="tr-TR"/>
      </w:rPr>
    </w:lvl>
    <w:lvl w:ilvl="8">
      <w:start w:val="0"/>
      <w:numFmt w:val="bullet"/>
      <w:lvlText w:val="•"/>
      <w:lvlJc w:val="left"/>
      <w:pPr>
        <w:ind w:left="8347" w:hanging="301"/>
      </w:pPr>
      <w:rPr>
        <w:rFonts w:hint="default"/>
        <w:lang w:val="tr-TR" w:eastAsia="tr-TR" w:bidi="tr-TR"/>
      </w:rPr>
    </w:lvl>
  </w:abstractNum>
  <w:abstractNum w:abstractNumId="11">
    <w:multiLevelType w:val="hybridMultilevel"/>
    <w:lvl w:ilvl="0">
      <w:start w:val="2"/>
      <w:numFmt w:val="decimal"/>
      <w:lvlText w:val="%1"/>
      <w:lvlJc w:val="left"/>
      <w:pPr>
        <w:ind w:left="83" w:hanging="301"/>
        <w:jc w:val="left"/>
      </w:pPr>
      <w:rPr>
        <w:rFonts w:hint="default"/>
        <w:lang w:val="tr-TR" w:eastAsia="tr-TR" w:bidi="tr-TR"/>
      </w:rPr>
    </w:lvl>
    <w:lvl w:ilvl="1">
      <w:start w:val="3"/>
      <w:numFmt w:val="decimal"/>
      <w:lvlText w:val="%1.%2"/>
      <w:lvlJc w:val="left"/>
      <w:pPr>
        <w:ind w:left="83" w:hanging="301"/>
        <w:jc w:val="left"/>
      </w:pPr>
      <w:rPr>
        <w:rFonts w:hint="default" w:ascii="Times New Roman" w:hAnsi="Times New Roman" w:eastAsia="Times New Roman" w:cs="Times New Roman"/>
        <w:spacing w:val="-14"/>
        <w:w w:val="100"/>
        <w:sz w:val="22"/>
        <w:szCs w:val="22"/>
        <w:lang w:val="tr-TR" w:eastAsia="tr-TR" w:bidi="tr-TR"/>
      </w:rPr>
    </w:lvl>
    <w:lvl w:ilvl="2">
      <w:start w:val="0"/>
      <w:numFmt w:val="bullet"/>
      <w:lvlText w:val="•"/>
      <w:lvlJc w:val="left"/>
      <w:pPr>
        <w:ind w:left="2131" w:hanging="301"/>
      </w:pPr>
      <w:rPr>
        <w:rFonts w:hint="default"/>
        <w:lang w:val="tr-TR" w:eastAsia="tr-TR" w:bidi="tr-TR"/>
      </w:rPr>
    </w:lvl>
    <w:lvl w:ilvl="3">
      <w:start w:val="0"/>
      <w:numFmt w:val="bullet"/>
      <w:lvlText w:val="•"/>
      <w:lvlJc w:val="left"/>
      <w:pPr>
        <w:ind w:left="3157" w:hanging="301"/>
      </w:pPr>
      <w:rPr>
        <w:rFonts w:hint="default"/>
        <w:lang w:val="tr-TR" w:eastAsia="tr-TR" w:bidi="tr-TR"/>
      </w:rPr>
    </w:lvl>
    <w:lvl w:ilvl="4">
      <w:start w:val="0"/>
      <w:numFmt w:val="bullet"/>
      <w:lvlText w:val="•"/>
      <w:lvlJc w:val="left"/>
      <w:pPr>
        <w:ind w:left="4183" w:hanging="301"/>
      </w:pPr>
      <w:rPr>
        <w:rFonts w:hint="default"/>
        <w:lang w:val="tr-TR" w:eastAsia="tr-TR" w:bidi="tr-TR"/>
      </w:rPr>
    </w:lvl>
    <w:lvl w:ilvl="5">
      <w:start w:val="0"/>
      <w:numFmt w:val="bullet"/>
      <w:lvlText w:val="•"/>
      <w:lvlJc w:val="left"/>
      <w:pPr>
        <w:ind w:left="5209" w:hanging="301"/>
      </w:pPr>
      <w:rPr>
        <w:rFonts w:hint="default"/>
        <w:lang w:val="tr-TR" w:eastAsia="tr-TR" w:bidi="tr-TR"/>
      </w:rPr>
    </w:lvl>
    <w:lvl w:ilvl="6">
      <w:start w:val="0"/>
      <w:numFmt w:val="bullet"/>
      <w:lvlText w:val="•"/>
      <w:lvlJc w:val="left"/>
      <w:pPr>
        <w:ind w:left="6235" w:hanging="301"/>
      </w:pPr>
      <w:rPr>
        <w:rFonts w:hint="default"/>
        <w:lang w:val="tr-TR" w:eastAsia="tr-TR" w:bidi="tr-TR"/>
      </w:rPr>
    </w:lvl>
    <w:lvl w:ilvl="7">
      <w:start w:val="0"/>
      <w:numFmt w:val="bullet"/>
      <w:lvlText w:val="•"/>
      <w:lvlJc w:val="left"/>
      <w:pPr>
        <w:ind w:left="7261" w:hanging="301"/>
      </w:pPr>
      <w:rPr>
        <w:rFonts w:hint="default"/>
        <w:lang w:val="tr-TR" w:eastAsia="tr-TR" w:bidi="tr-TR"/>
      </w:rPr>
    </w:lvl>
    <w:lvl w:ilvl="8">
      <w:start w:val="0"/>
      <w:numFmt w:val="bullet"/>
      <w:lvlText w:val="•"/>
      <w:lvlJc w:val="left"/>
      <w:pPr>
        <w:ind w:left="8287" w:hanging="301"/>
      </w:pPr>
      <w:rPr>
        <w:rFonts w:hint="default"/>
        <w:lang w:val="tr-TR" w:eastAsia="tr-TR" w:bidi="tr-TR"/>
      </w:rPr>
    </w:lvl>
  </w:abstractNum>
  <w:abstractNum w:abstractNumId="10">
    <w:multiLevelType w:val="hybridMultilevel"/>
    <w:lvl w:ilvl="0">
      <w:start w:val="1"/>
      <w:numFmt w:val="lowerLetter"/>
      <w:lvlText w:val="%1)"/>
      <w:lvlJc w:val="left"/>
      <w:pPr>
        <w:ind w:left="996" w:hanging="238"/>
        <w:jc w:val="left"/>
      </w:pPr>
      <w:rPr>
        <w:rFonts w:hint="default"/>
        <w:b/>
        <w:bCs/>
        <w:w w:val="100"/>
        <w:lang w:val="tr-TR" w:eastAsia="tr-TR" w:bidi="tr-TR"/>
      </w:rPr>
    </w:lvl>
    <w:lvl w:ilvl="1">
      <w:start w:val="1"/>
      <w:numFmt w:val="decimal"/>
      <w:lvlText w:val="%2."/>
      <w:lvlJc w:val="left"/>
      <w:pPr>
        <w:ind w:left="1466" w:hanging="348"/>
        <w:jc w:val="left"/>
      </w:pPr>
      <w:rPr>
        <w:rFonts w:hint="default"/>
        <w:w w:val="100"/>
        <w:lang w:val="tr-TR" w:eastAsia="tr-TR" w:bidi="tr-TR"/>
      </w:rPr>
    </w:lvl>
    <w:lvl w:ilvl="2">
      <w:start w:val="0"/>
      <w:numFmt w:val="bullet"/>
      <w:lvlText w:val="•"/>
      <w:lvlJc w:val="left"/>
      <w:pPr>
        <w:ind w:left="2474" w:hanging="348"/>
      </w:pPr>
      <w:rPr>
        <w:rFonts w:hint="default"/>
        <w:lang w:val="tr-TR" w:eastAsia="tr-TR" w:bidi="tr-TR"/>
      </w:rPr>
    </w:lvl>
    <w:lvl w:ilvl="3">
      <w:start w:val="0"/>
      <w:numFmt w:val="bullet"/>
      <w:lvlText w:val="•"/>
      <w:lvlJc w:val="left"/>
      <w:pPr>
        <w:ind w:left="3488" w:hanging="348"/>
      </w:pPr>
      <w:rPr>
        <w:rFonts w:hint="default"/>
        <w:lang w:val="tr-TR" w:eastAsia="tr-TR" w:bidi="tr-TR"/>
      </w:rPr>
    </w:lvl>
    <w:lvl w:ilvl="4">
      <w:start w:val="0"/>
      <w:numFmt w:val="bullet"/>
      <w:lvlText w:val="•"/>
      <w:lvlJc w:val="left"/>
      <w:pPr>
        <w:ind w:left="4502" w:hanging="348"/>
      </w:pPr>
      <w:rPr>
        <w:rFonts w:hint="default"/>
        <w:lang w:val="tr-TR" w:eastAsia="tr-TR" w:bidi="tr-TR"/>
      </w:rPr>
    </w:lvl>
    <w:lvl w:ilvl="5">
      <w:start w:val="0"/>
      <w:numFmt w:val="bullet"/>
      <w:lvlText w:val="•"/>
      <w:lvlJc w:val="left"/>
      <w:pPr>
        <w:ind w:left="5516" w:hanging="348"/>
      </w:pPr>
      <w:rPr>
        <w:rFonts w:hint="default"/>
        <w:lang w:val="tr-TR" w:eastAsia="tr-TR" w:bidi="tr-TR"/>
      </w:rPr>
    </w:lvl>
    <w:lvl w:ilvl="6">
      <w:start w:val="0"/>
      <w:numFmt w:val="bullet"/>
      <w:lvlText w:val="•"/>
      <w:lvlJc w:val="left"/>
      <w:pPr>
        <w:ind w:left="6530" w:hanging="348"/>
      </w:pPr>
      <w:rPr>
        <w:rFonts w:hint="default"/>
        <w:lang w:val="tr-TR" w:eastAsia="tr-TR" w:bidi="tr-TR"/>
      </w:rPr>
    </w:lvl>
    <w:lvl w:ilvl="7">
      <w:start w:val="0"/>
      <w:numFmt w:val="bullet"/>
      <w:lvlText w:val="•"/>
      <w:lvlJc w:val="left"/>
      <w:pPr>
        <w:ind w:left="7544" w:hanging="348"/>
      </w:pPr>
      <w:rPr>
        <w:rFonts w:hint="default"/>
        <w:lang w:val="tr-TR" w:eastAsia="tr-TR" w:bidi="tr-TR"/>
      </w:rPr>
    </w:lvl>
    <w:lvl w:ilvl="8">
      <w:start w:val="0"/>
      <w:numFmt w:val="bullet"/>
      <w:lvlText w:val="•"/>
      <w:lvlJc w:val="left"/>
      <w:pPr>
        <w:ind w:left="8558" w:hanging="348"/>
      </w:pPr>
      <w:rPr>
        <w:rFonts w:hint="default"/>
        <w:lang w:val="tr-TR" w:eastAsia="tr-TR" w:bidi="tr-TR"/>
      </w:rPr>
    </w:lvl>
  </w:abstractNum>
  <w:abstractNum w:abstractNumId="9">
    <w:multiLevelType w:val="hybridMultilevel"/>
    <w:lvl w:ilvl="0">
      <w:start w:val="3"/>
      <w:numFmt w:val="decimal"/>
      <w:lvlText w:val="%1"/>
      <w:lvlJc w:val="left"/>
      <w:pPr>
        <w:ind w:left="384" w:hanging="301"/>
        <w:jc w:val="left"/>
      </w:pPr>
      <w:rPr>
        <w:rFonts w:hint="default"/>
        <w:lang w:val="tr-TR" w:eastAsia="tr-TR" w:bidi="tr-TR"/>
      </w:rPr>
    </w:lvl>
    <w:lvl w:ilvl="1">
      <w:start w:val="1"/>
      <w:numFmt w:val="decimal"/>
      <w:lvlText w:val="%1.%2"/>
      <w:lvlJc w:val="left"/>
      <w:pPr>
        <w:ind w:left="384" w:hanging="301"/>
        <w:jc w:val="left"/>
      </w:pPr>
      <w:rPr>
        <w:rFonts w:hint="default"/>
        <w:spacing w:val="-6"/>
        <w:w w:val="100"/>
        <w:lang w:val="tr-TR" w:eastAsia="tr-TR" w:bidi="tr-TR"/>
      </w:rPr>
    </w:lvl>
    <w:lvl w:ilvl="2">
      <w:start w:val="0"/>
      <w:numFmt w:val="bullet"/>
      <w:lvlText w:val="•"/>
      <w:lvlJc w:val="left"/>
      <w:pPr>
        <w:ind w:left="2371" w:hanging="301"/>
      </w:pPr>
      <w:rPr>
        <w:rFonts w:hint="default"/>
        <w:lang w:val="tr-TR" w:eastAsia="tr-TR" w:bidi="tr-TR"/>
      </w:rPr>
    </w:lvl>
    <w:lvl w:ilvl="3">
      <w:start w:val="0"/>
      <w:numFmt w:val="bullet"/>
      <w:lvlText w:val="•"/>
      <w:lvlJc w:val="left"/>
      <w:pPr>
        <w:ind w:left="3367" w:hanging="301"/>
      </w:pPr>
      <w:rPr>
        <w:rFonts w:hint="default"/>
        <w:lang w:val="tr-TR" w:eastAsia="tr-TR" w:bidi="tr-TR"/>
      </w:rPr>
    </w:lvl>
    <w:lvl w:ilvl="4">
      <w:start w:val="0"/>
      <w:numFmt w:val="bullet"/>
      <w:lvlText w:val="•"/>
      <w:lvlJc w:val="left"/>
      <w:pPr>
        <w:ind w:left="4363" w:hanging="301"/>
      </w:pPr>
      <w:rPr>
        <w:rFonts w:hint="default"/>
        <w:lang w:val="tr-TR" w:eastAsia="tr-TR" w:bidi="tr-TR"/>
      </w:rPr>
    </w:lvl>
    <w:lvl w:ilvl="5">
      <w:start w:val="0"/>
      <w:numFmt w:val="bullet"/>
      <w:lvlText w:val="•"/>
      <w:lvlJc w:val="left"/>
      <w:pPr>
        <w:ind w:left="5359" w:hanging="301"/>
      </w:pPr>
      <w:rPr>
        <w:rFonts w:hint="default"/>
        <w:lang w:val="tr-TR" w:eastAsia="tr-TR" w:bidi="tr-TR"/>
      </w:rPr>
    </w:lvl>
    <w:lvl w:ilvl="6">
      <w:start w:val="0"/>
      <w:numFmt w:val="bullet"/>
      <w:lvlText w:val="•"/>
      <w:lvlJc w:val="left"/>
      <w:pPr>
        <w:ind w:left="6355" w:hanging="301"/>
      </w:pPr>
      <w:rPr>
        <w:rFonts w:hint="default"/>
        <w:lang w:val="tr-TR" w:eastAsia="tr-TR" w:bidi="tr-TR"/>
      </w:rPr>
    </w:lvl>
    <w:lvl w:ilvl="7">
      <w:start w:val="0"/>
      <w:numFmt w:val="bullet"/>
      <w:lvlText w:val="•"/>
      <w:lvlJc w:val="left"/>
      <w:pPr>
        <w:ind w:left="7351" w:hanging="301"/>
      </w:pPr>
      <w:rPr>
        <w:rFonts w:hint="default"/>
        <w:lang w:val="tr-TR" w:eastAsia="tr-TR" w:bidi="tr-TR"/>
      </w:rPr>
    </w:lvl>
    <w:lvl w:ilvl="8">
      <w:start w:val="0"/>
      <w:numFmt w:val="bullet"/>
      <w:lvlText w:val="•"/>
      <w:lvlJc w:val="left"/>
      <w:pPr>
        <w:ind w:left="8347" w:hanging="301"/>
      </w:pPr>
      <w:rPr>
        <w:rFonts w:hint="default"/>
        <w:lang w:val="tr-TR" w:eastAsia="tr-TR" w:bidi="tr-TR"/>
      </w:rPr>
    </w:lvl>
  </w:abstractNum>
  <w:abstractNum w:abstractNumId="8">
    <w:multiLevelType w:val="hybridMultilevel"/>
    <w:lvl w:ilvl="0">
      <w:start w:val="1"/>
      <w:numFmt w:val="decimal"/>
      <w:lvlText w:val="%1"/>
      <w:lvlJc w:val="left"/>
      <w:pPr>
        <w:ind w:left="384" w:hanging="301"/>
        <w:jc w:val="left"/>
      </w:pPr>
      <w:rPr>
        <w:rFonts w:hint="default"/>
        <w:lang w:val="tr-TR" w:eastAsia="tr-TR" w:bidi="tr-TR"/>
      </w:rPr>
    </w:lvl>
    <w:lvl w:ilvl="1">
      <w:start w:val="3"/>
      <w:numFmt w:val="decimal"/>
      <w:lvlText w:val="%1.%2"/>
      <w:lvlJc w:val="left"/>
      <w:pPr>
        <w:ind w:left="384" w:hanging="301"/>
        <w:jc w:val="left"/>
      </w:pPr>
      <w:rPr>
        <w:rFonts w:hint="default" w:ascii="Times New Roman" w:hAnsi="Times New Roman" w:eastAsia="Times New Roman" w:cs="Times New Roman"/>
        <w:spacing w:val="-3"/>
        <w:w w:val="100"/>
        <w:sz w:val="22"/>
        <w:szCs w:val="22"/>
        <w:lang w:val="tr-TR" w:eastAsia="tr-TR" w:bidi="tr-TR"/>
      </w:rPr>
    </w:lvl>
    <w:lvl w:ilvl="2">
      <w:start w:val="0"/>
      <w:numFmt w:val="bullet"/>
      <w:lvlText w:val="•"/>
      <w:lvlJc w:val="left"/>
      <w:pPr>
        <w:ind w:left="2371" w:hanging="301"/>
      </w:pPr>
      <w:rPr>
        <w:rFonts w:hint="default"/>
        <w:lang w:val="tr-TR" w:eastAsia="tr-TR" w:bidi="tr-TR"/>
      </w:rPr>
    </w:lvl>
    <w:lvl w:ilvl="3">
      <w:start w:val="0"/>
      <w:numFmt w:val="bullet"/>
      <w:lvlText w:val="•"/>
      <w:lvlJc w:val="left"/>
      <w:pPr>
        <w:ind w:left="3367" w:hanging="301"/>
      </w:pPr>
      <w:rPr>
        <w:rFonts w:hint="default"/>
        <w:lang w:val="tr-TR" w:eastAsia="tr-TR" w:bidi="tr-TR"/>
      </w:rPr>
    </w:lvl>
    <w:lvl w:ilvl="4">
      <w:start w:val="0"/>
      <w:numFmt w:val="bullet"/>
      <w:lvlText w:val="•"/>
      <w:lvlJc w:val="left"/>
      <w:pPr>
        <w:ind w:left="4363" w:hanging="301"/>
      </w:pPr>
      <w:rPr>
        <w:rFonts w:hint="default"/>
        <w:lang w:val="tr-TR" w:eastAsia="tr-TR" w:bidi="tr-TR"/>
      </w:rPr>
    </w:lvl>
    <w:lvl w:ilvl="5">
      <w:start w:val="0"/>
      <w:numFmt w:val="bullet"/>
      <w:lvlText w:val="•"/>
      <w:lvlJc w:val="left"/>
      <w:pPr>
        <w:ind w:left="5359" w:hanging="301"/>
      </w:pPr>
      <w:rPr>
        <w:rFonts w:hint="default"/>
        <w:lang w:val="tr-TR" w:eastAsia="tr-TR" w:bidi="tr-TR"/>
      </w:rPr>
    </w:lvl>
    <w:lvl w:ilvl="6">
      <w:start w:val="0"/>
      <w:numFmt w:val="bullet"/>
      <w:lvlText w:val="•"/>
      <w:lvlJc w:val="left"/>
      <w:pPr>
        <w:ind w:left="6355" w:hanging="301"/>
      </w:pPr>
      <w:rPr>
        <w:rFonts w:hint="default"/>
        <w:lang w:val="tr-TR" w:eastAsia="tr-TR" w:bidi="tr-TR"/>
      </w:rPr>
    </w:lvl>
    <w:lvl w:ilvl="7">
      <w:start w:val="0"/>
      <w:numFmt w:val="bullet"/>
      <w:lvlText w:val="•"/>
      <w:lvlJc w:val="left"/>
      <w:pPr>
        <w:ind w:left="7351" w:hanging="301"/>
      </w:pPr>
      <w:rPr>
        <w:rFonts w:hint="default"/>
        <w:lang w:val="tr-TR" w:eastAsia="tr-TR" w:bidi="tr-TR"/>
      </w:rPr>
    </w:lvl>
    <w:lvl w:ilvl="8">
      <w:start w:val="0"/>
      <w:numFmt w:val="bullet"/>
      <w:lvlText w:val="•"/>
      <w:lvlJc w:val="left"/>
      <w:pPr>
        <w:ind w:left="8347" w:hanging="301"/>
      </w:pPr>
      <w:rPr>
        <w:rFonts w:hint="default"/>
        <w:lang w:val="tr-TR" w:eastAsia="tr-TR" w:bidi="tr-TR"/>
      </w:rPr>
    </w:lvl>
  </w:abstractNum>
  <w:abstractNum w:abstractNumId="7">
    <w:multiLevelType w:val="hybridMultilevel"/>
    <w:lvl w:ilvl="0">
      <w:start w:val="1"/>
      <w:numFmt w:val="lowerLetter"/>
      <w:lvlText w:val="%1)"/>
      <w:lvlJc w:val="left"/>
      <w:pPr>
        <w:ind w:left="996" w:hanging="238"/>
        <w:jc w:val="left"/>
      </w:pPr>
      <w:rPr>
        <w:rFonts w:hint="default" w:ascii="Times New Roman" w:hAnsi="Times New Roman" w:eastAsia="Times New Roman" w:cs="Times New Roman"/>
        <w:b/>
        <w:bCs/>
        <w:w w:val="100"/>
        <w:sz w:val="22"/>
        <w:szCs w:val="22"/>
        <w:lang w:val="tr-TR" w:eastAsia="tr-TR" w:bidi="tr-TR"/>
      </w:rPr>
    </w:lvl>
    <w:lvl w:ilvl="1">
      <w:start w:val="1"/>
      <w:numFmt w:val="decimal"/>
      <w:lvlText w:val="%2."/>
      <w:lvlJc w:val="left"/>
      <w:pPr>
        <w:ind w:left="1466" w:hanging="360"/>
        <w:jc w:val="left"/>
      </w:pPr>
      <w:rPr>
        <w:rFonts w:hint="default" w:ascii="Times New Roman" w:hAnsi="Times New Roman" w:eastAsia="Times New Roman" w:cs="Times New Roman"/>
        <w:w w:val="100"/>
        <w:sz w:val="22"/>
        <w:szCs w:val="22"/>
        <w:lang w:val="tr-TR" w:eastAsia="tr-TR" w:bidi="tr-TR"/>
      </w:rPr>
    </w:lvl>
    <w:lvl w:ilvl="2">
      <w:start w:val="0"/>
      <w:numFmt w:val="bullet"/>
      <w:lvlText w:val="•"/>
      <w:lvlJc w:val="left"/>
      <w:pPr>
        <w:ind w:left="2474" w:hanging="360"/>
      </w:pPr>
      <w:rPr>
        <w:rFonts w:hint="default"/>
        <w:lang w:val="tr-TR" w:eastAsia="tr-TR" w:bidi="tr-TR"/>
      </w:rPr>
    </w:lvl>
    <w:lvl w:ilvl="3">
      <w:start w:val="0"/>
      <w:numFmt w:val="bullet"/>
      <w:lvlText w:val="•"/>
      <w:lvlJc w:val="left"/>
      <w:pPr>
        <w:ind w:left="3488" w:hanging="360"/>
      </w:pPr>
      <w:rPr>
        <w:rFonts w:hint="default"/>
        <w:lang w:val="tr-TR" w:eastAsia="tr-TR" w:bidi="tr-TR"/>
      </w:rPr>
    </w:lvl>
    <w:lvl w:ilvl="4">
      <w:start w:val="0"/>
      <w:numFmt w:val="bullet"/>
      <w:lvlText w:val="•"/>
      <w:lvlJc w:val="left"/>
      <w:pPr>
        <w:ind w:left="4502" w:hanging="360"/>
      </w:pPr>
      <w:rPr>
        <w:rFonts w:hint="default"/>
        <w:lang w:val="tr-TR" w:eastAsia="tr-TR" w:bidi="tr-TR"/>
      </w:rPr>
    </w:lvl>
    <w:lvl w:ilvl="5">
      <w:start w:val="0"/>
      <w:numFmt w:val="bullet"/>
      <w:lvlText w:val="•"/>
      <w:lvlJc w:val="left"/>
      <w:pPr>
        <w:ind w:left="5516" w:hanging="360"/>
      </w:pPr>
      <w:rPr>
        <w:rFonts w:hint="default"/>
        <w:lang w:val="tr-TR" w:eastAsia="tr-TR" w:bidi="tr-TR"/>
      </w:rPr>
    </w:lvl>
    <w:lvl w:ilvl="6">
      <w:start w:val="0"/>
      <w:numFmt w:val="bullet"/>
      <w:lvlText w:val="•"/>
      <w:lvlJc w:val="left"/>
      <w:pPr>
        <w:ind w:left="6530" w:hanging="360"/>
      </w:pPr>
      <w:rPr>
        <w:rFonts w:hint="default"/>
        <w:lang w:val="tr-TR" w:eastAsia="tr-TR" w:bidi="tr-TR"/>
      </w:rPr>
    </w:lvl>
    <w:lvl w:ilvl="7">
      <w:start w:val="0"/>
      <w:numFmt w:val="bullet"/>
      <w:lvlText w:val="•"/>
      <w:lvlJc w:val="left"/>
      <w:pPr>
        <w:ind w:left="7544" w:hanging="360"/>
      </w:pPr>
      <w:rPr>
        <w:rFonts w:hint="default"/>
        <w:lang w:val="tr-TR" w:eastAsia="tr-TR" w:bidi="tr-TR"/>
      </w:rPr>
    </w:lvl>
    <w:lvl w:ilvl="8">
      <w:start w:val="0"/>
      <w:numFmt w:val="bullet"/>
      <w:lvlText w:val="•"/>
      <w:lvlJc w:val="left"/>
      <w:pPr>
        <w:ind w:left="8558" w:hanging="360"/>
      </w:pPr>
      <w:rPr>
        <w:rFonts w:hint="default"/>
        <w:lang w:val="tr-TR" w:eastAsia="tr-TR" w:bidi="tr-TR"/>
      </w:rPr>
    </w:lvl>
  </w:abstractNum>
  <w:abstractNum w:abstractNumId="6">
    <w:multiLevelType w:val="hybridMultilevel"/>
    <w:lvl w:ilvl="0">
      <w:start w:val="1"/>
      <w:numFmt w:val="decimal"/>
      <w:lvlText w:val="%1."/>
      <w:lvlJc w:val="left"/>
      <w:pPr>
        <w:ind w:left="1466" w:hanging="360"/>
        <w:jc w:val="left"/>
      </w:pPr>
      <w:rPr>
        <w:rFonts w:hint="default" w:ascii="Times New Roman" w:hAnsi="Times New Roman" w:eastAsia="Times New Roman" w:cs="Times New Roman"/>
        <w:w w:val="100"/>
        <w:sz w:val="22"/>
        <w:szCs w:val="22"/>
        <w:lang w:val="tr-TR" w:eastAsia="tr-TR" w:bidi="tr-TR"/>
      </w:rPr>
    </w:lvl>
    <w:lvl w:ilvl="1">
      <w:start w:val="0"/>
      <w:numFmt w:val="bullet"/>
      <w:lvlText w:val="•"/>
      <w:lvlJc w:val="left"/>
      <w:pPr>
        <w:ind w:left="2372" w:hanging="360"/>
      </w:pPr>
      <w:rPr>
        <w:rFonts w:hint="default"/>
        <w:lang w:val="tr-TR" w:eastAsia="tr-TR" w:bidi="tr-TR"/>
      </w:rPr>
    </w:lvl>
    <w:lvl w:ilvl="2">
      <w:start w:val="0"/>
      <w:numFmt w:val="bullet"/>
      <w:lvlText w:val="•"/>
      <w:lvlJc w:val="left"/>
      <w:pPr>
        <w:ind w:left="3285" w:hanging="360"/>
      </w:pPr>
      <w:rPr>
        <w:rFonts w:hint="default"/>
        <w:lang w:val="tr-TR" w:eastAsia="tr-TR" w:bidi="tr-TR"/>
      </w:rPr>
    </w:lvl>
    <w:lvl w:ilvl="3">
      <w:start w:val="0"/>
      <w:numFmt w:val="bullet"/>
      <w:lvlText w:val="•"/>
      <w:lvlJc w:val="left"/>
      <w:pPr>
        <w:ind w:left="4197" w:hanging="360"/>
      </w:pPr>
      <w:rPr>
        <w:rFonts w:hint="default"/>
        <w:lang w:val="tr-TR" w:eastAsia="tr-TR" w:bidi="tr-TR"/>
      </w:rPr>
    </w:lvl>
    <w:lvl w:ilvl="4">
      <w:start w:val="0"/>
      <w:numFmt w:val="bullet"/>
      <w:lvlText w:val="•"/>
      <w:lvlJc w:val="left"/>
      <w:pPr>
        <w:ind w:left="5110" w:hanging="360"/>
      </w:pPr>
      <w:rPr>
        <w:rFonts w:hint="default"/>
        <w:lang w:val="tr-TR" w:eastAsia="tr-TR" w:bidi="tr-TR"/>
      </w:rPr>
    </w:lvl>
    <w:lvl w:ilvl="5">
      <w:start w:val="0"/>
      <w:numFmt w:val="bullet"/>
      <w:lvlText w:val="•"/>
      <w:lvlJc w:val="left"/>
      <w:pPr>
        <w:ind w:left="6023" w:hanging="360"/>
      </w:pPr>
      <w:rPr>
        <w:rFonts w:hint="default"/>
        <w:lang w:val="tr-TR" w:eastAsia="tr-TR" w:bidi="tr-TR"/>
      </w:rPr>
    </w:lvl>
    <w:lvl w:ilvl="6">
      <w:start w:val="0"/>
      <w:numFmt w:val="bullet"/>
      <w:lvlText w:val="•"/>
      <w:lvlJc w:val="left"/>
      <w:pPr>
        <w:ind w:left="6935" w:hanging="360"/>
      </w:pPr>
      <w:rPr>
        <w:rFonts w:hint="default"/>
        <w:lang w:val="tr-TR" w:eastAsia="tr-TR" w:bidi="tr-TR"/>
      </w:rPr>
    </w:lvl>
    <w:lvl w:ilvl="7">
      <w:start w:val="0"/>
      <w:numFmt w:val="bullet"/>
      <w:lvlText w:val="•"/>
      <w:lvlJc w:val="left"/>
      <w:pPr>
        <w:ind w:left="7848" w:hanging="360"/>
      </w:pPr>
      <w:rPr>
        <w:rFonts w:hint="default"/>
        <w:lang w:val="tr-TR" w:eastAsia="tr-TR" w:bidi="tr-TR"/>
      </w:rPr>
    </w:lvl>
    <w:lvl w:ilvl="8">
      <w:start w:val="0"/>
      <w:numFmt w:val="bullet"/>
      <w:lvlText w:val="•"/>
      <w:lvlJc w:val="left"/>
      <w:pPr>
        <w:ind w:left="8761" w:hanging="360"/>
      </w:pPr>
      <w:rPr>
        <w:rFonts w:hint="default"/>
        <w:lang w:val="tr-TR" w:eastAsia="tr-TR" w:bidi="tr-TR"/>
      </w:rPr>
    </w:lvl>
  </w:abstractNum>
  <w:abstractNum w:abstractNumId="5">
    <w:multiLevelType w:val="hybridMultilevel"/>
    <w:lvl w:ilvl="0">
      <w:start w:val="2"/>
      <w:numFmt w:val="decimal"/>
      <w:lvlText w:val="%1"/>
      <w:lvlJc w:val="left"/>
      <w:pPr>
        <w:ind w:left="83" w:hanging="301"/>
        <w:jc w:val="left"/>
      </w:pPr>
      <w:rPr>
        <w:rFonts w:hint="default"/>
        <w:lang w:val="tr-TR" w:eastAsia="tr-TR" w:bidi="tr-TR"/>
      </w:rPr>
    </w:lvl>
    <w:lvl w:ilvl="1">
      <w:start w:val="1"/>
      <w:numFmt w:val="decimal"/>
      <w:lvlText w:val="%1.%2"/>
      <w:lvlJc w:val="left"/>
      <w:pPr>
        <w:ind w:left="83" w:hanging="301"/>
        <w:jc w:val="left"/>
      </w:pPr>
      <w:rPr>
        <w:rFonts w:hint="default" w:ascii="Times New Roman" w:hAnsi="Times New Roman" w:eastAsia="Times New Roman" w:cs="Times New Roman"/>
        <w:spacing w:val="-5"/>
        <w:w w:val="100"/>
        <w:sz w:val="22"/>
        <w:szCs w:val="22"/>
        <w:lang w:val="tr-TR" w:eastAsia="tr-TR" w:bidi="tr-TR"/>
      </w:rPr>
    </w:lvl>
    <w:lvl w:ilvl="2">
      <w:start w:val="0"/>
      <w:numFmt w:val="bullet"/>
      <w:lvlText w:val="•"/>
      <w:lvlJc w:val="left"/>
      <w:pPr>
        <w:ind w:left="2131" w:hanging="301"/>
      </w:pPr>
      <w:rPr>
        <w:rFonts w:hint="default"/>
        <w:lang w:val="tr-TR" w:eastAsia="tr-TR" w:bidi="tr-TR"/>
      </w:rPr>
    </w:lvl>
    <w:lvl w:ilvl="3">
      <w:start w:val="0"/>
      <w:numFmt w:val="bullet"/>
      <w:lvlText w:val="•"/>
      <w:lvlJc w:val="left"/>
      <w:pPr>
        <w:ind w:left="3157" w:hanging="301"/>
      </w:pPr>
      <w:rPr>
        <w:rFonts w:hint="default"/>
        <w:lang w:val="tr-TR" w:eastAsia="tr-TR" w:bidi="tr-TR"/>
      </w:rPr>
    </w:lvl>
    <w:lvl w:ilvl="4">
      <w:start w:val="0"/>
      <w:numFmt w:val="bullet"/>
      <w:lvlText w:val="•"/>
      <w:lvlJc w:val="left"/>
      <w:pPr>
        <w:ind w:left="4183" w:hanging="301"/>
      </w:pPr>
      <w:rPr>
        <w:rFonts w:hint="default"/>
        <w:lang w:val="tr-TR" w:eastAsia="tr-TR" w:bidi="tr-TR"/>
      </w:rPr>
    </w:lvl>
    <w:lvl w:ilvl="5">
      <w:start w:val="0"/>
      <w:numFmt w:val="bullet"/>
      <w:lvlText w:val="•"/>
      <w:lvlJc w:val="left"/>
      <w:pPr>
        <w:ind w:left="5209" w:hanging="301"/>
      </w:pPr>
      <w:rPr>
        <w:rFonts w:hint="default"/>
        <w:lang w:val="tr-TR" w:eastAsia="tr-TR" w:bidi="tr-TR"/>
      </w:rPr>
    </w:lvl>
    <w:lvl w:ilvl="6">
      <w:start w:val="0"/>
      <w:numFmt w:val="bullet"/>
      <w:lvlText w:val="•"/>
      <w:lvlJc w:val="left"/>
      <w:pPr>
        <w:ind w:left="6235" w:hanging="301"/>
      </w:pPr>
      <w:rPr>
        <w:rFonts w:hint="default"/>
        <w:lang w:val="tr-TR" w:eastAsia="tr-TR" w:bidi="tr-TR"/>
      </w:rPr>
    </w:lvl>
    <w:lvl w:ilvl="7">
      <w:start w:val="0"/>
      <w:numFmt w:val="bullet"/>
      <w:lvlText w:val="•"/>
      <w:lvlJc w:val="left"/>
      <w:pPr>
        <w:ind w:left="7261" w:hanging="301"/>
      </w:pPr>
      <w:rPr>
        <w:rFonts w:hint="default"/>
        <w:lang w:val="tr-TR" w:eastAsia="tr-TR" w:bidi="tr-TR"/>
      </w:rPr>
    </w:lvl>
    <w:lvl w:ilvl="8">
      <w:start w:val="0"/>
      <w:numFmt w:val="bullet"/>
      <w:lvlText w:val="•"/>
      <w:lvlJc w:val="left"/>
      <w:pPr>
        <w:ind w:left="8287" w:hanging="301"/>
      </w:pPr>
      <w:rPr>
        <w:rFonts w:hint="default"/>
        <w:lang w:val="tr-TR" w:eastAsia="tr-TR" w:bidi="tr-TR"/>
      </w:rPr>
    </w:lvl>
  </w:abstractNum>
  <w:abstractNum w:abstractNumId="4">
    <w:multiLevelType w:val="hybridMultilevel"/>
    <w:lvl w:ilvl="0">
      <w:start w:val="1"/>
      <w:numFmt w:val="decimal"/>
      <w:lvlText w:val="%1"/>
      <w:lvlJc w:val="left"/>
      <w:pPr>
        <w:ind w:left="384" w:hanging="301"/>
        <w:jc w:val="left"/>
      </w:pPr>
      <w:rPr>
        <w:rFonts w:hint="default"/>
        <w:lang w:val="tr-TR" w:eastAsia="tr-TR" w:bidi="tr-TR"/>
      </w:rPr>
    </w:lvl>
    <w:lvl w:ilvl="1">
      <w:start w:val="1"/>
      <w:numFmt w:val="decimal"/>
      <w:lvlText w:val="%1.%2"/>
      <w:lvlJc w:val="left"/>
      <w:pPr>
        <w:ind w:left="83" w:hanging="301"/>
        <w:jc w:val="left"/>
      </w:pPr>
      <w:rPr>
        <w:rFonts w:hint="default" w:ascii="Times New Roman" w:hAnsi="Times New Roman" w:eastAsia="Times New Roman" w:cs="Times New Roman"/>
        <w:spacing w:val="-6"/>
        <w:w w:val="100"/>
        <w:sz w:val="22"/>
        <w:szCs w:val="22"/>
        <w:lang w:val="tr-TR" w:eastAsia="tr-TR" w:bidi="tr-TR"/>
      </w:rPr>
    </w:lvl>
    <w:lvl w:ilvl="2">
      <w:start w:val="0"/>
      <w:numFmt w:val="bullet"/>
      <w:lvlText w:val="•"/>
      <w:lvlJc w:val="left"/>
      <w:pPr>
        <w:ind w:left="1486" w:hanging="301"/>
      </w:pPr>
      <w:rPr>
        <w:rFonts w:hint="default"/>
        <w:lang w:val="tr-TR" w:eastAsia="tr-TR" w:bidi="tr-TR"/>
      </w:rPr>
    </w:lvl>
    <w:lvl w:ilvl="3">
      <w:start w:val="0"/>
      <w:numFmt w:val="bullet"/>
      <w:lvlText w:val="•"/>
      <w:lvlJc w:val="left"/>
      <w:pPr>
        <w:ind w:left="2593" w:hanging="301"/>
      </w:pPr>
      <w:rPr>
        <w:rFonts w:hint="default"/>
        <w:lang w:val="tr-TR" w:eastAsia="tr-TR" w:bidi="tr-TR"/>
      </w:rPr>
    </w:lvl>
    <w:lvl w:ilvl="4">
      <w:start w:val="0"/>
      <w:numFmt w:val="bullet"/>
      <w:lvlText w:val="•"/>
      <w:lvlJc w:val="left"/>
      <w:pPr>
        <w:ind w:left="3699" w:hanging="301"/>
      </w:pPr>
      <w:rPr>
        <w:rFonts w:hint="default"/>
        <w:lang w:val="tr-TR" w:eastAsia="tr-TR" w:bidi="tr-TR"/>
      </w:rPr>
    </w:lvl>
    <w:lvl w:ilvl="5">
      <w:start w:val="0"/>
      <w:numFmt w:val="bullet"/>
      <w:lvlText w:val="•"/>
      <w:lvlJc w:val="left"/>
      <w:pPr>
        <w:ind w:left="4806" w:hanging="301"/>
      </w:pPr>
      <w:rPr>
        <w:rFonts w:hint="default"/>
        <w:lang w:val="tr-TR" w:eastAsia="tr-TR" w:bidi="tr-TR"/>
      </w:rPr>
    </w:lvl>
    <w:lvl w:ilvl="6">
      <w:start w:val="0"/>
      <w:numFmt w:val="bullet"/>
      <w:lvlText w:val="•"/>
      <w:lvlJc w:val="left"/>
      <w:pPr>
        <w:ind w:left="5912" w:hanging="301"/>
      </w:pPr>
      <w:rPr>
        <w:rFonts w:hint="default"/>
        <w:lang w:val="tr-TR" w:eastAsia="tr-TR" w:bidi="tr-TR"/>
      </w:rPr>
    </w:lvl>
    <w:lvl w:ilvl="7">
      <w:start w:val="0"/>
      <w:numFmt w:val="bullet"/>
      <w:lvlText w:val="•"/>
      <w:lvlJc w:val="left"/>
      <w:pPr>
        <w:ind w:left="7019" w:hanging="301"/>
      </w:pPr>
      <w:rPr>
        <w:rFonts w:hint="default"/>
        <w:lang w:val="tr-TR" w:eastAsia="tr-TR" w:bidi="tr-TR"/>
      </w:rPr>
    </w:lvl>
    <w:lvl w:ilvl="8">
      <w:start w:val="0"/>
      <w:numFmt w:val="bullet"/>
      <w:lvlText w:val="•"/>
      <w:lvlJc w:val="left"/>
      <w:pPr>
        <w:ind w:left="8125" w:hanging="301"/>
      </w:pPr>
      <w:rPr>
        <w:rFonts w:hint="default"/>
        <w:lang w:val="tr-TR" w:eastAsia="tr-TR" w:bidi="tr-TR"/>
      </w:rPr>
    </w:lvl>
  </w:abstractNum>
  <w:abstractNum w:abstractNumId="3">
    <w:multiLevelType w:val="hybridMultilevel"/>
    <w:lvl w:ilvl="0">
      <w:start w:val="1"/>
      <w:numFmt w:val="lowerLetter"/>
      <w:lvlText w:val="%1)"/>
      <w:lvlJc w:val="left"/>
      <w:pPr>
        <w:ind w:left="83" w:hanging="246"/>
        <w:jc w:val="left"/>
      </w:pPr>
      <w:rPr>
        <w:rFonts w:hint="default" w:ascii="Times New Roman" w:hAnsi="Times New Roman" w:eastAsia="Times New Roman" w:cs="Times New Roman"/>
        <w:spacing w:val="-8"/>
        <w:w w:val="100"/>
        <w:sz w:val="24"/>
        <w:szCs w:val="24"/>
        <w:lang w:val="tr-TR" w:eastAsia="tr-TR" w:bidi="tr-TR"/>
      </w:rPr>
    </w:lvl>
    <w:lvl w:ilvl="1">
      <w:start w:val="0"/>
      <w:numFmt w:val="bullet"/>
      <w:lvlText w:val="•"/>
      <w:lvlJc w:val="left"/>
      <w:pPr>
        <w:ind w:left="645" w:hanging="246"/>
      </w:pPr>
      <w:rPr>
        <w:rFonts w:hint="default"/>
        <w:lang w:val="tr-TR" w:eastAsia="tr-TR" w:bidi="tr-TR"/>
      </w:rPr>
    </w:lvl>
    <w:lvl w:ilvl="2">
      <w:start w:val="0"/>
      <w:numFmt w:val="bullet"/>
      <w:lvlText w:val="•"/>
      <w:lvlJc w:val="left"/>
      <w:pPr>
        <w:ind w:left="1210" w:hanging="246"/>
      </w:pPr>
      <w:rPr>
        <w:rFonts w:hint="default"/>
        <w:lang w:val="tr-TR" w:eastAsia="tr-TR" w:bidi="tr-TR"/>
      </w:rPr>
    </w:lvl>
    <w:lvl w:ilvl="3">
      <w:start w:val="0"/>
      <w:numFmt w:val="bullet"/>
      <w:lvlText w:val="•"/>
      <w:lvlJc w:val="left"/>
      <w:pPr>
        <w:ind w:left="1775" w:hanging="246"/>
      </w:pPr>
      <w:rPr>
        <w:rFonts w:hint="default"/>
        <w:lang w:val="tr-TR" w:eastAsia="tr-TR" w:bidi="tr-TR"/>
      </w:rPr>
    </w:lvl>
    <w:lvl w:ilvl="4">
      <w:start w:val="0"/>
      <w:numFmt w:val="bullet"/>
      <w:lvlText w:val="•"/>
      <w:lvlJc w:val="left"/>
      <w:pPr>
        <w:ind w:left="2340" w:hanging="246"/>
      </w:pPr>
      <w:rPr>
        <w:rFonts w:hint="default"/>
        <w:lang w:val="tr-TR" w:eastAsia="tr-TR" w:bidi="tr-TR"/>
      </w:rPr>
    </w:lvl>
    <w:lvl w:ilvl="5">
      <w:start w:val="0"/>
      <w:numFmt w:val="bullet"/>
      <w:lvlText w:val="•"/>
      <w:lvlJc w:val="left"/>
      <w:pPr>
        <w:ind w:left="2905" w:hanging="246"/>
      </w:pPr>
      <w:rPr>
        <w:rFonts w:hint="default"/>
        <w:lang w:val="tr-TR" w:eastAsia="tr-TR" w:bidi="tr-TR"/>
      </w:rPr>
    </w:lvl>
    <w:lvl w:ilvl="6">
      <w:start w:val="0"/>
      <w:numFmt w:val="bullet"/>
      <w:lvlText w:val="•"/>
      <w:lvlJc w:val="left"/>
      <w:pPr>
        <w:ind w:left="3470" w:hanging="246"/>
      </w:pPr>
      <w:rPr>
        <w:rFonts w:hint="default"/>
        <w:lang w:val="tr-TR" w:eastAsia="tr-TR" w:bidi="tr-TR"/>
      </w:rPr>
    </w:lvl>
    <w:lvl w:ilvl="7">
      <w:start w:val="0"/>
      <w:numFmt w:val="bullet"/>
      <w:lvlText w:val="•"/>
      <w:lvlJc w:val="left"/>
      <w:pPr>
        <w:ind w:left="4035" w:hanging="246"/>
      </w:pPr>
      <w:rPr>
        <w:rFonts w:hint="default"/>
        <w:lang w:val="tr-TR" w:eastAsia="tr-TR" w:bidi="tr-TR"/>
      </w:rPr>
    </w:lvl>
    <w:lvl w:ilvl="8">
      <w:start w:val="0"/>
      <w:numFmt w:val="bullet"/>
      <w:lvlText w:val="•"/>
      <w:lvlJc w:val="left"/>
      <w:pPr>
        <w:ind w:left="4600" w:hanging="246"/>
      </w:pPr>
      <w:rPr>
        <w:rFonts w:hint="default"/>
        <w:lang w:val="tr-TR" w:eastAsia="tr-TR" w:bidi="tr-TR"/>
      </w:rPr>
    </w:lvl>
  </w:abstractNum>
  <w:abstractNum w:abstractNumId="2">
    <w:multiLevelType w:val="hybridMultilevel"/>
    <w:lvl w:ilvl="0">
      <w:start w:val="0"/>
      <w:numFmt w:val="bullet"/>
      <w:lvlText w:val=""/>
      <w:lvlJc w:val="left"/>
      <w:pPr>
        <w:ind w:left="356" w:hanging="272"/>
      </w:pPr>
      <w:rPr>
        <w:rFonts w:hint="default" w:ascii="Symbol" w:hAnsi="Symbol" w:eastAsia="Symbol" w:cs="Symbol"/>
        <w:w w:val="100"/>
        <w:sz w:val="24"/>
        <w:szCs w:val="24"/>
        <w:lang w:val="tr-TR" w:eastAsia="tr-TR" w:bidi="tr-TR"/>
      </w:rPr>
    </w:lvl>
    <w:lvl w:ilvl="1">
      <w:start w:val="0"/>
      <w:numFmt w:val="bullet"/>
      <w:lvlText w:val="•"/>
      <w:lvlJc w:val="left"/>
      <w:pPr>
        <w:ind w:left="896" w:hanging="272"/>
      </w:pPr>
      <w:rPr>
        <w:rFonts w:hint="default"/>
        <w:lang w:val="tr-TR" w:eastAsia="tr-TR" w:bidi="tr-TR"/>
      </w:rPr>
    </w:lvl>
    <w:lvl w:ilvl="2">
      <w:start w:val="0"/>
      <w:numFmt w:val="bullet"/>
      <w:lvlText w:val="•"/>
      <w:lvlJc w:val="left"/>
      <w:pPr>
        <w:ind w:left="1433" w:hanging="272"/>
      </w:pPr>
      <w:rPr>
        <w:rFonts w:hint="default"/>
        <w:lang w:val="tr-TR" w:eastAsia="tr-TR" w:bidi="tr-TR"/>
      </w:rPr>
    </w:lvl>
    <w:lvl w:ilvl="3">
      <w:start w:val="0"/>
      <w:numFmt w:val="bullet"/>
      <w:lvlText w:val="•"/>
      <w:lvlJc w:val="left"/>
      <w:pPr>
        <w:ind w:left="1970" w:hanging="272"/>
      </w:pPr>
      <w:rPr>
        <w:rFonts w:hint="default"/>
        <w:lang w:val="tr-TR" w:eastAsia="tr-TR" w:bidi="tr-TR"/>
      </w:rPr>
    </w:lvl>
    <w:lvl w:ilvl="4">
      <w:start w:val="0"/>
      <w:numFmt w:val="bullet"/>
      <w:lvlText w:val="•"/>
      <w:lvlJc w:val="left"/>
      <w:pPr>
        <w:ind w:left="2507" w:hanging="272"/>
      </w:pPr>
      <w:rPr>
        <w:rFonts w:hint="default"/>
        <w:lang w:val="tr-TR" w:eastAsia="tr-TR" w:bidi="tr-TR"/>
      </w:rPr>
    </w:lvl>
    <w:lvl w:ilvl="5">
      <w:start w:val="0"/>
      <w:numFmt w:val="bullet"/>
      <w:lvlText w:val="•"/>
      <w:lvlJc w:val="left"/>
      <w:pPr>
        <w:ind w:left="3044" w:hanging="272"/>
      </w:pPr>
      <w:rPr>
        <w:rFonts w:hint="default"/>
        <w:lang w:val="tr-TR" w:eastAsia="tr-TR" w:bidi="tr-TR"/>
      </w:rPr>
    </w:lvl>
    <w:lvl w:ilvl="6">
      <w:start w:val="0"/>
      <w:numFmt w:val="bullet"/>
      <w:lvlText w:val="•"/>
      <w:lvlJc w:val="left"/>
      <w:pPr>
        <w:ind w:left="3581" w:hanging="272"/>
      </w:pPr>
      <w:rPr>
        <w:rFonts w:hint="default"/>
        <w:lang w:val="tr-TR" w:eastAsia="tr-TR" w:bidi="tr-TR"/>
      </w:rPr>
    </w:lvl>
    <w:lvl w:ilvl="7">
      <w:start w:val="0"/>
      <w:numFmt w:val="bullet"/>
      <w:lvlText w:val="•"/>
      <w:lvlJc w:val="left"/>
      <w:pPr>
        <w:ind w:left="4118" w:hanging="272"/>
      </w:pPr>
      <w:rPr>
        <w:rFonts w:hint="default"/>
        <w:lang w:val="tr-TR" w:eastAsia="tr-TR" w:bidi="tr-TR"/>
      </w:rPr>
    </w:lvl>
    <w:lvl w:ilvl="8">
      <w:start w:val="0"/>
      <w:numFmt w:val="bullet"/>
      <w:lvlText w:val="•"/>
      <w:lvlJc w:val="left"/>
      <w:pPr>
        <w:ind w:left="4655" w:hanging="272"/>
      </w:pPr>
      <w:rPr>
        <w:rFonts w:hint="default"/>
        <w:lang w:val="tr-TR" w:eastAsia="tr-TR" w:bidi="tr-TR"/>
      </w:rPr>
    </w:lvl>
  </w:abstractNum>
  <w:abstractNum w:abstractNumId="1">
    <w:multiLevelType w:val="hybridMultilevel"/>
    <w:lvl w:ilvl="0">
      <w:start w:val="0"/>
      <w:numFmt w:val="bullet"/>
      <w:lvlText w:val=""/>
      <w:lvlJc w:val="left"/>
      <w:pPr>
        <w:ind w:left="1826" w:hanging="360"/>
      </w:pPr>
      <w:rPr>
        <w:rFonts w:hint="default" w:ascii="Wingdings" w:hAnsi="Wingdings" w:eastAsia="Wingdings" w:cs="Wingdings"/>
        <w:w w:val="100"/>
        <w:sz w:val="24"/>
        <w:szCs w:val="24"/>
        <w:lang w:val="tr-TR" w:eastAsia="tr-TR" w:bidi="tr-TR"/>
      </w:rPr>
    </w:lvl>
    <w:lvl w:ilvl="1">
      <w:start w:val="0"/>
      <w:numFmt w:val="bullet"/>
      <w:lvlText w:val="•"/>
      <w:lvlJc w:val="left"/>
      <w:pPr>
        <w:ind w:left="2696" w:hanging="360"/>
      </w:pPr>
      <w:rPr>
        <w:rFonts w:hint="default"/>
        <w:lang w:val="tr-TR" w:eastAsia="tr-TR" w:bidi="tr-TR"/>
      </w:rPr>
    </w:lvl>
    <w:lvl w:ilvl="2">
      <w:start w:val="0"/>
      <w:numFmt w:val="bullet"/>
      <w:lvlText w:val="•"/>
      <w:lvlJc w:val="left"/>
      <w:pPr>
        <w:ind w:left="3573" w:hanging="360"/>
      </w:pPr>
      <w:rPr>
        <w:rFonts w:hint="default"/>
        <w:lang w:val="tr-TR" w:eastAsia="tr-TR" w:bidi="tr-TR"/>
      </w:rPr>
    </w:lvl>
    <w:lvl w:ilvl="3">
      <w:start w:val="0"/>
      <w:numFmt w:val="bullet"/>
      <w:lvlText w:val="•"/>
      <w:lvlJc w:val="left"/>
      <w:pPr>
        <w:ind w:left="4449" w:hanging="360"/>
      </w:pPr>
      <w:rPr>
        <w:rFonts w:hint="default"/>
        <w:lang w:val="tr-TR" w:eastAsia="tr-TR" w:bidi="tr-TR"/>
      </w:rPr>
    </w:lvl>
    <w:lvl w:ilvl="4">
      <w:start w:val="0"/>
      <w:numFmt w:val="bullet"/>
      <w:lvlText w:val="•"/>
      <w:lvlJc w:val="left"/>
      <w:pPr>
        <w:ind w:left="5326" w:hanging="360"/>
      </w:pPr>
      <w:rPr>
        <w:rFonts w:hint="default"/>
        <w:lang w:val="tr-TR" w:eastAsia="tr-TR" w:bidi="tr-TR"/>
      </w:rPr>
    </w:lvl>
    <w:lvl w:ilvl="5">
      <w:start w:val="0"/>
      <w:numFmt w:val="bullet"/>
      <w:lvlText w:val="•"/>
      <w:lvlJc w:val="left"/>
      <w:pPr>
        <w:ind w:left="6203" w:hanging="360"/>
      </w:pPr>
      <w:rPr>
        <w:rFonts w:hint="default"/>
        <w:lang w:val="tr-TR" w:eastAsia="tr-TR" w:bidi="tr-TR"/>
      </w:rPr>
    </w:lvl>
    <w:lvl w:ilvl="6">
      <w:start w:val="0"/>
      <w:numFmt w:val="bullet"/>
      <w:lvlText w:val="•"/>
      <w:lvlJc w:val="left"/>
      <w:pPr>
        <w:ind w:left="7079" w:hanging="360"/>
      </w:pPr>
      <w:rPr>
        <w:rFonts w:hint="default"/>
        <w:lang w:val="tr-TR" w:eastAsia="tr-TR" w:bidi="tr-TR"/>
      </w:rPr>
    </w:lvl>
    <w:lvl w:ilvl="7">
      <w:start w:val="0"/>
      <w:numFmt w:val="bullet"/>
      <w:lvlText w:val="•"/>
      <w:lvlJc w:val="left"/>
      <w:pPr>
        <w:ind w:left="7956" w:hanging="360"/>
      </w:pPr>
      <w:rPr>
        <w:rFonts w:hint="default"/>
        <w:lang w:val="tr-TR" w:eastAsia="tr-TR" w:bidi="tr-TR"/>
      </w:rPr>
    </w:lvl>
    <w:lvl w:ilvl="8">
      <w:start w:val="0"/>
      <w:numFmt w:val="bullet"/>
      <w:lvlText w:val="•"/>
      <w:lvlJc w:val="left"/>
      <w:pPr>
        <w:ind w:left="8833" w:hanging="360"/>
      </w:pPr>
      <w:rPr>
        <w:rFonts w:hint="default"/>
        <w:lang w:val="tr-TR" w:eastAsia="tr-TR" w:bidi="tr-TR"/>
      </w:rPr>
    </w:lvl>
  </w:abstractNum>
  <w:abstractNum w:abstractNumId="0">
    <w:multiLevelType w:val="hybridMultilevel"/>
    <w:lvl w:ilvl="0">
      <w:start w:val="3"/>
      <w:numFmt w:val="lowerLetter"/>
      <w:lvlText w:val="%1)"/>
      <w:lvlJc w:val="left"/>
      <w:pPr>
        <w:ind w:left="758" w:hanging="187"/>
        <w:jc w:val="left"/>
      </w:pPr>
      <w:rPr>
        <w:rFonts w:hint="default" w:ascii="Times New Roman" w:hAnsi="Times New Roman" w:eastAsia="Times New Roman" w:cs="Times New Roman"/>
        <w:spacing w:val="-1"/>
        <w:w w:val="100"/>
        <w:sz w:val="22"/>
        <w:szCs w:val="22"/>
        <w:lang w:val="tr-TR" w:eastAsia="tr-TR" w:bidi="tr-TR"/>
      </w:rPr>
    </w:lvl>
    <w:lvl w:ilvl="1">
      <w:start w:val="0"/>
      <w:numFmt w:val="bullet"/>
      <w:lvlText w:val="•"/>
      <w:lvlJc w:val="left"/>
      <w:pPr>
        <w:ind w:left="1742" w:hanging="187"/>
      </w:pPr>
      <w:rPr>
        <w:rFonts w:hint="default"/>
        <w:lang w:val="tr-TR" w:eastAsia="tr-TR" w:bidi="tr-TR"/>
      </w:rPr>
    </w:lvl>
    <w:lvl w:ilvl="2">
      <w:start w:val="0"/>
      <w:numFmt w:val="bullet"/>
      <w:lvlText w:val="•"/>
      <w:lvlJc w:val="left"/>
      <w:pPr>
        <w:ind w:left="2725" w:hanging="187"/>
      </w:pPr>
      <w:rPr>
        <w:rFonts w:hint="default"/>
        <w:lang w:val="tr-TR" w:eastAsia="tr-TR" w:bidi="tr-TR"/>
      </w:rPr>
    </w:lvl>
    <w:lvl w:ilvl="3">
      <w:start w:val="0"/>
      <w:numFmt w:val="bullet"/>
      <w:lvlText w:val="•"/>
      <w:lvlJc w:val="left"/>
      <w:pPr>
        <w:ind w:left="3707" w:hanging="187"/>
      </w:pPr>
      <w:rPr>
        <w:rFonts w:hint="default"/>
        <w:lang w:val="tr-TR" w:eastAsia="tr-TR" w:bidi="tr-TR"/>
      </w:rPr>
    </w:lvl>
    <w:lvl w:ilvl="4">
      <w:start w:val="0"/>
      <w:numFmt w:val="bullet"/>
      <w:lvlText w:val="•"/>
      <w:lvlJc w:val="left"/>
      <w:pPr>
        <w:ind w:left="4690" w:hanging="187"/>
      </w:pPr>
      <w:rPr>
        <w:rFonts w:hint="default"/>
        <w:lang w:val="tr-TR" w:eastAsia="tr-TR" w:bidi="tr-TR"/>
      </w:rPr>
    </w:lvl>
    <w:lvl w:ilvl="5">
      <w:start w:val="0"/>
      <w:numFmt w:val="bullet"/>
      <w:lvlText w:val="•"/>
      <w:lvlJc w:val="left"/>
      <w:pPr>
        <w:ind w:left="5673" w:hanging="187"/>
      </w:pPr>
      <w:rPr>
        <w:rFonts w:hint="default"/>
        <w:lang w:val="tr-TR" w:eastAsia="tr-TR" w:bidi="tr-TR"/>
      </w:rPr>
    </w:lvl>
    <w:lvl w:ilvl="6">
      <w:start w:val="0"/>
      <w:numFmt w:val="bullet"/>
      <w:lvlText w:val="•"/>
      <w:lvlJc w:val="left"/>
      <w:pPr>
        <w:ind w:left="6655" w:hanging="187"/>
      </w:pPr>
      <w:rPr>
        <w:rFonts w:hint="default"/>
        <w:lang w:val="tr-TR" w:eastAsia="tr-TR" w:bidi="tr-TR"/>
      </w:rPr>
    </w:lvl>
    <w:lvl w:ilvl="7">
      <w:start w:val="0"/>
      <w:numFmt w:val="bullet"/>
      <w:lvlText w:val="•"/>
      <w:lvlJc w:val="left"/>
      <w:pPr>
        <w:ind w:left="7638" w:hanging="187"/>
      </w:pPr>
      <w:rPr>
        <w:rFonts w:hint="default"/>
        <w:lang w:val="tr-TR" w:eastAsia="tr-TR" w:bidi="tr-TR"/>
      </w:rPr>
    </w:lvl>
    <w:lvl w:ilvl="8">
      <w:start w:val="0"/>
      <w:numFmt w:val="bullet"/>
      <w:lvlText w:val="•"/>
      <w:lvlJc w:val="left"/>
      <w:pPr>
        <w:ind w:left="8621" w:hanging="187"/>
      </w:pPr>
      <w:rPr>
        <w:rFonts w:hint="default"/>
        <w:lang w:val="tr-TR" w:eastAsia="tr-TR" w:bidi="tr-TR"/>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tr-TR" w:bidi="tr-TR"/>
    </w:rPr>
  </w:style>
  <w:style w:styleId="BodyText" w:type="paragraph">
    <w:name w:val="Body Text"/>
    <w:basedOn w:val="Normal"/>
    <w:uiPriority w:val="1"/>
    <w:qFormat/>
    <w:pPr/>
    <w:rPr>
      <w:rFonts w:ascii="Times New Roman" w:hAnsi="Times New Roman" w:eastAsia="Times New Roman" w:cs="Times New Roman"/>
      <w:sz w:val="22"/>
      <w:szCs w:val="22"/>
      <w:lang w:val="tr-TR" w:eastAsia="tr-TR" w:bidi="tr-TR"/>
    </w:rPr>
  </w:style>
  <w:style w:styleId="Heading1" w:type="paragraph">
    <w:name w:val="Heading 1"/>
    <w:basedOn w:val="Normal"/>
    <w:uiPriority w:val="1"/>
    <w:qFormat/>
    <w:pPr>
      <w:spacing w:before="89"/>
      <w:ind w:left="2107" w:right="2107"/>
      <w:jc w:val="center"/>
      <w:outlineLvl w:val="1"/>
    </w:pPr>
    <w:rPr>
      <w:rFonts w:ascii="Times New Roman" w:hAnsi="Times New Roman" w:eastAsia="Times New Roman" w:cs="Times New Roman"/>
      <w:b/>
      <w:bCs/>
      <w:sz w:val="28"/>
      <w:szCs w:val="28"/>
      <w:lang w:val="tr-TR" w:eastAsia="tr-TR" w:bidi="tr-TR"/>
    </w:rPr>
  </w:style>
  <w:style w:styleId="Heading2" w:type="paragraph">
    <w:name w:val="Heading 2"/>
    <w:basedOn w:val="Normal"/>
    <w:uiPriority w:val="1"/>
    <w:qFormat/>
    <w:pPr>
      <w:ind w:left="758"/>
      <w:outlineLvl w:val="2"/>
    </w:pPr>
    <w:rPr>
      <w:rFonts w:ascii="Times New Roman" w:hAnsi="Times New Roman" w:eastAsia="Times New Roman" w:cs="Times New Roman"/>
      <w:sz w:val="24"/>
      <w:szCs w:val="24"/>
      <w:lang w:val="tr-TR" w:eastAsia="tr-TR" w:bidi="tr-TR"/>
    </w:rPr>
  </w:style>
  <w:style w:styleId="Heading3" w:type="paragraph">
    <w:name w:val="Heading 3"/>
    <w:basedOn w:val="Normal"/>
    <w:uiPriority w:val="1"/>
    <w:qFormat/>
    <w:pPr>
      <w:ind w:left="758"/>
      <w:outlineLvl w:val="3"/>
    </w:pPr>
    <w:rPr>
      <w:rFonts w:ascii="Times New Roman" w:hAnsi="Times New Roman" w:eastAsia="Times New Roman" w:cs="Times New Roman"/>
      <w:b/>
      <w:bCs/>
      <w:sz w:val="22"/>
      <w:szCs w:val="22"/>
      <w:lang w:val="tr-TR" w:eastAsia="tr-TR" w:bidi="tr-TR"/>
    </w:rPr>
  </w:style>
  <w:style w:styleId="ListParagraph" w:type="paragraph">
    <w:name w:val="List Paragraph"/>
    <w:basedOn w:val="Normal"/>
    <w:uiPriority w:val="1"/>
    <w:qFormat/>
    <w:pPr>
      <w:spacing w:before="23"/>
      <w:ind w:left="1466" w:hanging="348"/>
    </w:pPr>
    <w:rPr>
      <w:rFonts w:ascii="Times New Roman" w:hAnsi="Times New Roman" w:eastAsia="Times New Roman" w:cs="Times New Roman"/>
      <w:lang w:val="tr-TR" w:eastAsia="tr-TR" w:bidi="tr-TR"/>
    </w:rPr>
  </w:style>
  <w:style w:styleId="TableParagraph" w:type="paragraph">
    <w:name w:val="Table Paragraph"/>
    <w:basedOn w:val="Normal"/>
    <w:uiPriority w:val="1"/>
    <w:qFormat/>
    <w:pPr/>
    <w:rPr>
      <w:rFonts w:ascii="Times New Roman" w:hAnsi="Times New Roman" w:eastAsia="Times New Roman" w:cs="Times New Roman"/>
      <w:lang w:val="tr-TR" w:eastAsia="tr-TR" w:bidi="tr-T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header" Target="header7.xml"/><Relationship Id="rId15" Type="http://schemas.openxmlformats.org/officeDocument/2006/relationships/footer" Target="footer3.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abdullah.ozdemir</dc:creator>
  <dcterms:created xsi:type="dcterms:W3CDTF">2017-12-21T12:01:37Z</dcterms:created>
  <dcterms:modified xsi:type="dcterms:W3CDTF">2017-12-21T12:01:37Z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2015-05-27T00:00:00Z</vt:filetime>
  </property>
  <property fmtid="{D5CDD505-2E9C-101B-9397-08002B2CF9AE}" pid="3" name="Creator">
    <vt:lpwstr>Microsoft® Office Word 2007</vt:lpwstr>
  </property>
  <property fmtid="{D5CDD505-2E9C-101B-9397-08002B2CF9AE}" pid="4" name="LastSaved">
    <vt:filetime>2017-12-21T00:00:00Z</vt:filetime>
  </property>
</Properties>
</file>