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BEB0B" w14:textId="77777777" w:rsidR="00C954F7" w:rsidRPr="00103092" w:rsidRDefault="00C954F7" w:rsidP="00AF00BD">
      <w:pPr>
        <w:pStyle w:val="Balk2"/>
        <w:numPr>
          <w:ilvl w:val="0"/>
          <w:numId w:val="0"/>
        </w:numPr>
        <w:rPr>
          <w:rFonts w:cs="Times New Roman"/>
          <w:color w:val="000000" w:themeColor="text1"/>
          <w:sz w:val="18"/>
          <w:szCs w:val="18"/>
        </w:rPr>
      </w:pPr>
      <w:bookmarkStart w:id="0" w:name="_Toc43554506"/>
      <w:bookmarkStart w:id="1" w:name="_Toc18751324"/>
      <w:bookmarkStart w:id="2" w:name="_GoBack"/>
      <w:bookmarkEnd w:id="2"/>
      <w:r w:rsidRPr="00103092">
        <w:rPr>
          <w:rFonts w:cs="Times New Roman"/>
          <w:color w:val="000000" w:themeColor="text1"/>
          <w:sz w:val="18"/>
          <w:szCs w:val="18"/>
        </w:rPr>
        <w:t>ÇED Yönetmeliği EK 2 Listesi</w:t>
      </w:r>
      <w:bookmarkEnd w:id="0"/>
      <w:r w:rsidRPr="00103092">
        <w:rPr>
          <w:rFonts w:cs="Times New Roman"/>
          <w:color w:val="000000" w:themeColor="text1"/>
          <w:sz w:val="18"/>
          <w:szCs w:val="18"/>
        </w:rPr>
        <w:t xml:space="preserve"> </w:t>
      </w:r>
    </w:p>
    <w:p w14:paraId="3D04D2DF" w14:textId="00E366E2" w:rsidR="00C954F7" w:rsidRPr="00103092" w:rsidRDefault="002F47A4" w:rsidP="002F47A4">
      <w:pPr>
        <w:pStyle w:val="ResimYazs"/>
        <w:rPr>
          <w:rFonts w:cs="Times New Roman"/>
          <w:color w:val="000000" w:themeColor="text1"/>
          <w:sz w:val="18"/>
        </w:rPr>
      </w:pPr>
      <w:bookmarkStart w:id="3" w:name="_Toc44595146"/>
      <w:r w:rsidRPr="00103092">
        <w:rPr>
          <w:rFonts w:cs="Times New Roman"/>
          <w:color w:val="000000" w:themeColor="text1"/>
          <w:sz w:val="18"/>
        </w:rPr>
        <w:t xml:space="preserve">Tablo </w:t>
      </w:r>
      <w:r w:rsidRPr="00103092">
        <w:rPr>
          <w:rFonts w:cs="Times New Roman"/>
          <w:color w:val="000000" w:themeColor="text1"/>
          <w:sz w:val="18"/>
        </w:rPr>
        <w:fldChar w:fldCharType="begin"/>
      </w:r>
      <w:r w:rsidRPr="00103092">
        <w:rPr>
          <w:rFonts w:cs="Times New Roman"/>
          <w:color w:val="000000" w:themeColor="text1"/>
          <w:sz w:val="18"/>
        </w:rPr>
        <w:instrText xml:space="preserve"> SEQ Tablo \* ARABIC </w:instrText>
      </w:r>
      <w:r w:rsidRPr="00103092">
        <w:rPr>
          <w:rFonts w:cs="Times New Roman"/>
          <w:color w:val="000000" w:themeColor="text1"/>
          <w:sz w:val="18"/>
        </w:rPr>
        <w:fldChar w:fldCharType="separate"/>
      </w:r>
      <w:r w:rsidR="00D51D9C" w:rsidRPr="00103092">
        <w:rPr>
          <w:rFonts w:cs="Times New Roman"/>
          <w:noProof/>
          <w:color w:val="000000" w:themeColor="text1"/>
          <w:sz w:val="18"/>
        </w:rPr>
        <w:t>8</w:t>
      </w:r>
      <w:r w:rsidRPr="00103092">
        <w:rPr>
          <w:rFonts w:cs="Times New Roman"/>
          <w:color w:val="000000" w:themeColor="text1"/>
          <w:sz w:val="18"/>
        </w:rPr>
        <w:fldChar w:fldCharType="end"/>
      </w:r>
      <w:r w:rsidRPr="00103092">
        <w:rPr>
          <w:rFonts w:cs="Times New Roman"/>
          <w:color w:val="000000" w:themeColor="text1"/>
          <w:sz w:val="18"/>
        </w:rPr>
        <w:t xml:space="preserve">. </w:t>
      </w:r>
      <w:r w:rsidR="00C954F7" w:rsidRPr="00103092">
        <w:rPr>
          <w:rFonts w:cs="Times New Roman"/>
          <w:color w:val="000000" w:themeColor="text1"/>
          <w:sz w:val="18"/>
        </w:rPr>
        <w:t>ÇED Yönetmeliği EK 2 Listesi İçin Önerilerin Özet Tablosu</w:t>
      </w:r>
      <w:bookmarkEnd w:id="3"/>
    </w:p>
    <w:tbl>
      <w:tblPr>
        <w:tblStyle w:val="TabloKlavuzu"/>
        <w:tblW w:w="5041" w:type="pct"/>
        <w:tblLook w:val="04A0" w:firstRow="1" w:lastRow="0" w:firstColumn="1" w:lastColumn="0" w:noHBand="0" w:noVBand="1"/>
      </w:tblPr>
      <w:tblGrid>
        <w:gridCol w:w="4876"/>
        <w:gridCol w:w="4518"/>
        <w:gridCol w:w="4668"/>
      </w:tblGrid>
      <w:tr w:rsidR="00084AD1" w:rsidRPr="00103092" w14:paraId="1CEAF65F" w14:textId="77777777" w:rsidTr="007E2475">
        <w:trPr>
          <w:tblHeader/>
        </w:trPr>
        <w:tc>
          <w:tcPr>
            <w:tcW w:w="14062" w:type="dxa"/>
            <w:gridSpan w:val="3"/>
          </w:tcPr>
          <w:p w14:paraId="48A36E01" w14:textId="77777777" w:rsidR="00084AD1" w:rsidRPr="00103092" w:rsidRDefault="00084AD1" w:rsidP="007E2475">
            <w:pPr>
              <w:spacing w:before="0" w:after="0" w:line="240" w:lineRule="auto"/>
              <w:jc w:val="center"/>
              <w:rPr>
                <w:rFonts w:cs="Times New Roman"/>
                <w:b/>
                <w:szCs w:val="24"/>
              </w:rPr>
            </w:pPr>
          </w:p>
          <w:p w14:paraId="40BFE618" w14:textId="77777777" w:rsidR="00084AD1" w:rsidRPr="00103092" w:rsidRDefault="00084AD1" w:rsidP="007E2475">
            <w:pPr>
              <w:spacing w:before="0" w:after="0" w:line="240" w:lineRule="auto"/>
              <w:jc w:val="center"/>
              <w:rPr>
                <w:rFonts w:cs="Times New Roman"/>
                <w:b/>
                <w:bCs/>
                <w:szCs w:val="24"/>
              </w:rPr>
            </w:pPr>
            <w:r w:rsidRPr="00103092">
              <w:rPr>
                <w:rFonts w:cs="Times New Roman"/>
                <w:b/>
                <w:szCs w:val="24"/>
              </w:rPr>
              <w:t>ÇED Yönetmeliği EK 2 Listesi</w:t>
            </w:r>
          </w:p>
        </w:tc>
      </w:tr>
      <w:tr w:rsidR="00084AD1" w:rsidRPr="00103092" w14:paraId="0559C223" w14:textId="77777777" w:rsidTr="007E2475">
        <w:trPr>
          <w:trHeight w:val="606"/>
          <w:tblHeader/>
        </w:trPr>
        <w:tc>
          <w:tcPr>
            <w:tcW w:w="4876" w:type="dxa"/>
          </w:tcPr>
          <w:p w14:paraId="7CFA5135" w14:textId="77777777" w:rsidR="00084AD1" w:rsidRPr="00103092" w:rsidRDefault="00084AD1" w:rsidP="007E2475">
            <w:pPr>
              <w:spacing w:before="0" w:after="0" w:line="240" w:lineRule="auto"/>
              <w:jc w:val="center"/>
              <w:rPr>
                <w:rFonts w:cs="Times New Roman"/>
                <w:b/>
                <w:bCs/>
                <w:szCs w:val="24"/>
              </w:rPr>
            </w:pPr>
            <w:r w:rsidRPr="00103092">
              <w:rPr>
                <w:rFonts w:cs="Times New Roman"/>
                <w:b/>
                <w:bCs/>
                <w:szCs w:val="24"/>
              </w:rPr>
              <w:t>Mevcut Durum ÇED Yönetmeliği Maddeleri</w:t>
            </w:r>
          </w:p>
        </w:tc>
        <w:tc>
          <w:tcPr>
            <w:tcW w:w="4518" w:type="dxa"/>
          </w:tcPr>
          <w:p w14:paraId="2A0A4F06" w14:textId="77777777" w:rsidR="00084AD1" w:rsidRPr="00103092" w:rsidRDefault="00084AD1" w:rsidP="007E2475">
            <w:pPr>
              <w:spacing w:before="0" w:after="0" w:line="240" w:lineRule="auto"/>
              <w:jc w:val="center"/>
              <w:rPr>
                <w:rFonts w:cs="Times New Roman"/>
                <w:b/>
                <w:bCs/>
                <w:szCs w:val="24"/>
              </w:rPr>
            </w:pPr>
            <w:r w:rsidRPr="00103092">
              <w:rPr>
                <w:rFonts w:cs="Times New Roman"/>
                <w:b/>
                <w:bCs/>
                <w:szCs w:val="24"/>
              </w:rPr>
              <w:t>Önerilen Yönetmelik Maddeleri</w:t>
            </w:r>
          </w:p>
        </w:tc>
        <w:tc>
          <w:tcPr>
            <w:tcW w:w="4668" w:type="dxa"/>
          </w:tcPr>
          <w:p w14:paraId="68865AE4" w14:textId="77777777" w:rsidR="00084AD1" w:rsidRPr="00103092" w:rsidRDefault="00084AD1" w:rsidP="007E2475">
            <w:pPr>
              <w:spacing w:before="0" w:after="0" w:line="240" w:lineRule="auto"/>
              <w:jc w:val="center"/>
              <w:rPr>
                <w:rFonts w:cs="Times New Roman"/>
                <w:b/>
                <w:bCs/>
                <w:szCs w:val="24"/>
              </w:rPr>
            </w:pPr>
            <w:r w:rsidRPr="00103092">
              <w:rPr>
                <w:rFonts w:cs="Times New Roman"/>
                <w:b/>
                <w:bCs/>
                <w:szCs w:val="24"/>
              </w:rPr>
              <w:t>Gerekçesi</w:t>
            </w:r>
          </w:p>
        </w:tc>
      </w:tr>
      <w:tr w:rsidR="00084AD1" w:rsidRPr="00103092" w14:paraId="4011F4C3" w14:textId="77777777" w:rsidTr="007E2475">
        <w:tc>
          <w:tcPr>
            <w:tcW w:w="4876" w:type="dxa"/>
            <w:hideMark/>
          </w:tcPr>
          <w:p w14:paraId="5F795C01" w14:textId="77777777" w:rsidR="00084AD1" w:rsidRPr="00103092" w:rsidRDefault="00084AD1" w:rsidP="007E2475">
            <w:pPr>
              <w:shd w:val="clear" w:color="auto" w:fill="FFFFFF"/>
              <w:spacing w:before="0" w:after="0" w:line="240" w:lineRule="auto"/>
              <w:ind w:left="240" w:hanging="240"/>
              <w:rPr>
                <w:rFonts w:eastAsia="Times New Roman" w:cs="Times New Roman"/>
                <w:b/>
                <w:bCs/>
                <w:szCs w:val="24"/>
                <w:lang w:eastAsia="tr-TR"/>
              </w:rPr>
            </w:pPr>
            <w:r w:rsidRPr="00103092">
              <w:rPr>
                <w:rFonts w:eastAsia="Times New Roman" w:cs="Times New Roman"/>
                <w:szCs w:val="24"/>
                <w:lang w:eastAsia="tr-TR"/>
              </w:rPr>
              <w:t>1- 50-500 ton/gün taş kömürü ve bitümlü maddelerin gazlaştırılması ve sıvılaştırılması projeleri,</w:t>
            </w:r>
          </w:p>
        </w:tc>
        <w:tc>
          <w:tcPr>
            <w:tcW w:w="4518" w:type="dxa"/>
            <w:vAlign w:val="center"/>
          </w:tcPr>
          <w:p w14:paraId="4DCB8168" w14:textId="77777777" w:rsidR="00084AD1" w:rsidRPr="00103092" w:rsidRDefault="00084AD1" w:rsidP="007E2475">
            <w:pPr>
              <w:spacing w:before="0" w:after="0" w:line="240" w:lineRule="auto"/>
              <w:rPr>
                <w:rFonts w:cs="Times New Roman"/>
                <w:szCs w:val="24"/>
              </w:rPr>
            </w:pPr>
            <w:r w:rsidRPr="00103092">
              <w:rPr>
                <w:rFonts w:eastAsia="Times New Roman" w:cs="Times New Roman"/>
                <w:szCs w:val="24"/>
              </w:rPr>
              <w:t>50-500 ton/gün taş kömürü ve bitümlü maddelerin gazlaştırılması ve sıvılaştırılması projeleri,</w:t>
            </w:r>
          </w:p>
        </w:tc>
        <w:tc>
          <w:tcPr>
            <w:tcW w:w="4668" w:type="dxa"/>
          </w:tcPr>
          <w:p w14:paraId="133053F7" w14:textId="77777777" w:rsidR="00084AD1" w:rsidRPr="00103092" w:rsidRDefault="00084AD1" w:rsidP="007E2475">
            <w:pPr>
              <w:spacing w:before="0" w:after="0" w:line="240" w:lineRule="auto"/>
              <w:rPr>
                <w:rFonts w:cs="Times New Roman"/>
                <w:szCs w:val="24"/>
              </w:rPr>
            </w:pPr>
            <w:r w:rsidRPr="00103092">
              <w:rPr>
                <w:rFonts w:cs="Times New Roman"/>
                <w:szCs w:val="24"/>
              </w:rPr>
              <w:t xml:space="preserve">Değişiklik önerilmemektedir. </w:t>
            </w:r>
          </w:p>
        </w:tc>
      </w:tr>
      <w:tr w:rsidR="00084AD1" w:rsidRPr="00103092" w14:paraId="570BB9E9" w14:textId="77777777" w:rsidTr="007E2475">
        <w:tc>
          <w:tcPr>
            <w:tcW w:w="4876" w:type="dxa"/>
            <w:hideMark/>
          </w:tcPr>
          <w:p w14:paraId="0BE7A201"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2- a) Kimyasalların üretimi, petrolden yağlama maddesi üretimi veya ara ürünlerin işlenmesi için projelendirilen tesisler, (Proses kaynaklı atığı ve yan ürünü olmayan sadece karışım yapan tesisler bu kapsamın dışındadır)</w:t>
            </w:r>
          </w:p>
          <w:p w14:paraId="503EA693"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p>
        </w:tc>
        <w:tc>
          <w:tcPr>
            <w:tcW w:w="4518" w:type="dxa"/>
          </w:tcPr>
          <w:p w14:paraId="0E8947AC" w14:textId="77777777" w:rsidR="00084AD1" w:rsidRPr="00103092" w:rsidRDefault="00084AD1" w:rsidP="007E2475">
            <w:pPr>
              <w:spacing w:before="0" w:after="0" w:line="240" w:lineRule="auto"/>
              <w:ind w:left="271" w:hanging="271"/>
              <w:rPr>
                <w:rFonts w:cs="Times New Roman"/>
                <w:strike/>
                <w:szCs w:val="24"/>
              </w:rPr>
            </w:pPr>
            <w:r w:rsidRPr="00103092">
              <w:rPr>
                <w:rFonts w:eastAsia="Times New Roman" w:cs="Times New Roman"/>
                <w:szCs w:val="24"/>
              </w:rPr>
              <w:t>a) Kimyasalların üretimi (Ek 1 Listesinde yer almayan tesisler),</w:t>
            </w:r>
          </w:p>
        </w:tc>
        <w:tc>
          <w:tcPr>
            <w:tcW w:w="4668" w:type="dxa"/>
            <w:hideMark/>
          </w:tcPr>
          <w:p w14:paraId="438F4509" w14:textId="77777777" w:rsidR="00084AD1" w:rsidRPr="00103092" w:rsidRDefault="00084AD1" w:rsidP="007E2475">
            <w:pPr>
              <w:spacing w:before="0" w:after="0" w:line="240" w:lineRule="auto"/>
              <w:rPr>
                <w:rFonts w:cs="Times New Roman"/>
                <w:szCs w:val="24"/>
              </w:rPr>
            </w:pPr>
            <w:r w:rsidRPr="00103092">
              <w:rPr>
                <w:rFonts w:cs="Times New Roman"/>
                <w:szCs w:val="24"/>
              </w:rPr>
              <w:t>Tanımlara açıklık getirme amaçlı düzenleme önerilmektedir.</w:t>
            </w:r>
          </w:p>
          <w:p w14:paraId="6A5842E8" w14:textId="77777777" w:rsidR="00084AD1" w:rsidRPr="00103092" w:rsidRDefault="00084AD1" w:rsidP="007E2475">
            <w:pPr>
              <w:shd w:val="clear" w:color="auto" w:fill="FFFFFF"/>
              <w:spacing w:before="0" w:after="0" w:line="240" w:lineRule="auto"/>
              <w:rPr>
                <w:rFonts w:eastAsia="Times New Roman" w:cs="Times New Roman"/>
                <w:b/>
                <w:bCs/>
                <w:szCs w:val="24"/>
                <w:lang w:eastAsia="tr-TR"/>
              </w:rPr>
            </w:pPr>
          </w:p>
        </w:tc>
      </w:tr>
      <w:tr w:rsidR="00084AD1" w:rsidRPr="00103092" w14:paraId="03BB646D" w14:textId="77777777" w:rsidTr="007E2475">
        <w:tc>
          <w:tcPr>
            <w:tcW w:w="4876" w:type="dxa"/>
          </w:tcPr>
          <w:p w14:paraId="77E8149B"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2-b) Yıllık işleme kapasitesi 2.000 ton’dan az olan atık yağ geri kazanım tesisleri,</w:t>
            </w:r>
          </w:p>
        </w:tc>
        <w:tc>
          <w:tcPr>
            <w:tcW w:w="4518" w:type="dxa"/>
            <w:vAlign w:val="center"/>
          </w:tcPr>
          <w:p w14:paraId="1D6B6CE8" w14:textId="77777777" w:rsidR="00084AD1" w:rsidRPr="00103092" w:rsidRDefault="00084AD1" w:rsidP="007E2475">
            <w:pPr>
              <w:spacing w:before="0" w:after="0" w:line="240" w:lineRule="auto"/>
              <w:rPr>
                <w:rFonts w:cs="Times New Roman"/>
                <w:strike/>
                <w:szCs w:val="24"/>
              </w:rPr>
            </w:pPr>
            <w:r w:rsidRPr="00103092">
              <w:rPr>
                <w:rFonts w:eastAsia="Times New Roman" w:cs="Times New Roman"/>
                <w:strike/>
                <w:szCs w:val="24"/>
                <w:lang w:eastAsia="tr-TR"/>
              </w:rPr>
              <w:t>b) Yıllık işleme kapasitesi 2.000 ton’dan az olan atık yağ geri kazanım tesisleri,</w:t>
            </w:r>
          </w:p>
        </w:tc>
        <w:tc>
          <w:tcPr>
            <w:tcW w:w="4668" w:type="dxa"/>
          </w:tcPr>
          <w:p w14:paraId="3D3DB7A7" w14:textId="77777777" w:rsidR="00084AD1" w:rsidRPr="00103092" w:rsidRDefault="00084AD1" w:rsidP="007E2475">
            <w:pPr>
              <w:spacing w:before="0" w:after="0" w:line="240" w:lineRule="auto"/>
              <w:rPr>
                <w:rFonts w:cs="Times New Roman"/>
                <w:szCs w:val="24"/>
              </w:rPr>
            </w:pPr>
            <w:r w:rsidRPr="00103092">
              <w:rPr>
                <w:rFonts w:cs="Times New Roman"/>
                <w:szCs w:val="24"/>
              </w:rPr>
              <w:t>Atık yağ geri kazanımların tamamı Ek-1 kapsamına alınmıştır.</w:t>
            </w:r>
          </w:p>
        </w:tc>
      </w:tr>
      <w:tr w:rsidR="00084AD1" w:rsidRPr="00103092" w14:paraId="041F6EBF" w14:textId="77777777" w:rsidTr="007E2475">
        <w:tc>
          <w:tcPr>
            <w:tcW w:w="4876" w:type="dxa"/>
          </w:tcPr>
          <w:p w14:paraId="47086C82"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p>
        </w:tc>
        <w:tc>
          <w:tcPr>
            <w:tcW w:w="4518" w:type="dxa"/>
            <w:vAlign w:val="center"/>
          </w:tcPr>
          <w:p w14:paraId="293798EF" w14:textId="77777777" w:rsidR="00084AD1" w:rsidRPr="00103092" w:rsidRDefault="00084AD1" w:rsidP="007E2475">
            <w:pPr>
              <w:spacing w:before="0" w:after="0" w:line="240" w:lineRule="auto"/>
              <w:ind w:left="361" w:hanging="361"/>
              <w:rPr>
                <w:rFonts w:eastAsia="Times New Roman" w:cs="Times New Roman"/>
                <w:szCs w:val="24"/>
              </w:rPr>
            </w:pPr>
            <w:r w:rsidRPr="00103092">
              <w:rPr>
                <w:rFonts w:eastAsia="Times New Roman" w:cs="Times New Roman"/>
                <w:szCs w:val="24"/>
              </w:rPr>
              <w:t>b) Petrol bazlı yağlama maddesi ve ara ürünlerin üretim tesisleri (sadece hammadde karışımı yapan tesisler bu kapsamın dışındadır)</w:t>
            </w:r>
          </w:p>
        </w:tc>
        <w:tc>
          <w:tcPr>
            <w:tcW w:w="4668" w:type="dxa"/>
          </w:tcPr>
          <w:p w14:paraId="54F2DD44" w14:textId="77777777" w:rsidR="00084AD1" w:rsidRPr="00103092" w:rsidRDefault="00084AD1" w:rsidP="007E2475">
            <w:pPr>
              <w:spacing w:before="0" w:after="0" w:line="240" w:lineRule="auto"/>
              <w:rPr>
                <w:rFonts w:cs="Times New Roman"/>
                <w:szCs w:val="24"/>
              </w:rPr>
            </w:pPr>
            <w:r w:rsidRPr="00103092">
              <w:rPr>
                <w:rFonts w:cs="Times New Roman"/>
                <w:szCs w:val="24"/>
              </w:rPr>
              <w:t>Madde 2(a)’da verilen petrolden yağlama maddesi üretimi kısmı ayrı bir alt madde olarak eklenmiştir.</w:t>
            </w:r>
          </w:p>
        </w:tc>
      </w:tr>
      <w:tr w:rsidR="00084AD1" w:rsidRPr="00103092" w14:paraId="386C58A1" w14:textId="77777777" w:rsidTr="007E2475">
        <w:tc>
          <w:tcPr>
            <w:tcW w:w="4876" w:type="dxa"/>
            <w:hideMark/>
          </w:tcPr>
          <w:p w14:paraId="44E83E39" w14:textId="77777777" w:rsidR="00084AD1" w:rsidRPr="00103092" w:rsidRDefault="00084AD1" w:rsidP="007E2475">
            <w:pPr>
              <w:shd w:val="clear" w:color="auto" w:fill="FFFFFF"/>
              <w:spacing w:before="0" w:after="0" w:line="240" w:lineRule="auto"/>
              <w:ind w:left="240" w:hanging="240"/>
              <w:rPr>
                <w:rFonts w:eastAsia="Times New Roman" w:cs="Times New Roman"/>
                <w:b/>
                <w:bCs/>
                <w:szCs w:val="24"/>
                <w:lang w:eastAsia="tr-TR"/>
              </w:rPr>
            </w:pPr>
            <w:r w:rsidRPr="00103092">
              <w:rPr>
                <w:rFonts w:eastAsia="Times New Roman" w:cs="Times New Roman"/>
                <w:szCs w:val="24"/>
                <w:lang w:eastAsia="tr-TR"/>
              </w:rPr>
              <w:t>2- c) Kapasitesi 200-1.000 kg/gün arasında olan tıbbi atık yakma tesisleri ve/veya tıbbi atıkların fiziksel ve kimyasal olarak işleme tabi tutulduğu tesisler,</w:t>
            </w:r>
          </w:p>
          <w:p w14:paraId="1CA7EA53" w14:textId="77777777" w:rsidR="00084AD1" w:rsidRPr="00103092" w:rsidRDefault="00084AD1" w:rsidP="007E2475">
            <w:pPr>
              <w:shd w:val="clear" w:color="auto" w:fill="FFFFFF"/>
              <w:spacing w:before="0" w:after="0" w:line="240" w:lineRule="auto"/>
              <w:ind w:left="240" w:hanging="240"/>
              <w:rPr>
                <w:rFonts w:cs="Times New Roman"/>
                <w:szCs w:val="24"/>
              </w:rPr>
            </w:pPr>
            <w:r w:rsidRPr="00103092">
              <w:rPr>
                <w:rFonts w:eastAsia="Times New Roman" w:cs="Times New Roman"/>
                <w:szCs w:val="24"/>
                <w:lang w:eastAsia="tr-TR"/>
              </w:rPr>
              <w:t xml:space="preserve">ç) (Değişik:RG-26/5/2017-30077) Tehlikeli, tehlikesiz ve/veya özel işleme tabi atıkların fiziksel yöntemlerle geri kazanıldığı tesisler, (Ömrünü tamamlamış lastiklerin, kabloların kırma ve parçalama işlemleri, tehlikesiz atık </w:t>
            </w:r>
            <w:r w:rsidRPr="00103092">
              <w:rPr>
                <w:rFonts w:eastAsia="Times New Roman" w:cs="Times New Roman"/>
                <w:szCs w:val="24"/>
                <w:lang w:eastAsia="tr-TR"/>
              </w:rPr>
              <w:lastRenderedPageBreak/>
              <w:t>niteliğinde olan metal, kağıt, plastik atıkları toplama, ayırma, kesme, parçalama, öğütme ve granül elde etme işlemleri ile solar kurutma işlemleri hariç)</w:t>
            </w:r>
          </w:p>
        </w:tc>
        <w:tc>
          <w:tcPr>
            <w:tcW w:w="4518" w:type="dxa"/>
          </w:tcPr>
          <w:p w14:paraId="70D52EEB" w14:textId="77777777" w:rsidR="00084AD1" w:rsidRPr="00103092" w:rsidRDefault="00084AD1" w:rsidP="007E2475">
            <w:pPr>
              <w:shd w:val="clear" w:color="auto" w:fill="FFFFFF"/>
              <w:spacing w:before="0" w:after="0" w:line="240" w:lineRule="auto"/>
              <w:ind w:left="240" w:hanging="240"/>
              <w:rPr>
                <w:rFonts w:eastAsia="Times New Roman" w:cs="Times New Roman"/>
                <w:b/>
                <w:bCs/>
                <w:strike/>
                <w:szCs w:val="24"/>
                <w:lang w:eastAsia="tr-TR"/>
              </w:rPr>
            </w:pPr>
            <w:r w:rsidRPr="00103092">
              <w:rPr>
                <w:rFonts w:eastAsia="Times New Roman" w:cs="Times New Roman"/>
                <w:strike/>
                <w:szCs w:val="24"/>
                <w:lang w:eastAsia="tr-TR"/>
              </w:rPr>
              <w:lastRenderedPageBreak/>
              <w:t>2- c) Kapasitesi 200-1.000 kg/gün arasında olan tıbbi atık yakma tesisleri ve/veya tıbbi atıkların fiziksel ve kimyasal olarak işleme tabi tutulduğu tesisler,</w:t>
            </w:r>
          </w:p>
          <w:p w14:paraId="3D75D320" w14:textId="77777777" w:rsidR="00084AD1" w:rsidRPr="00103092" w:rsidRDefault="00084AD1" w:rsidP="007E2475">
            <w:pPr>
              <w:spacing w:before="0" w:after="0" w:line="240" w:lineRule="auto"/>
              <w:ind w:left="275" w:hanging="180"/>
              <w:rPr>
                <w:rFonts w:cs="Times New Roman"/>
                <w:strike/>
                <w:szCs w:val="24"/>
              </w:rPr>
            </w:pPr>
            <w:r w:rsidRPr="00103092">
              <w:rPr>
                <w:rFonts w:eastAsia="Times New Roman" w:cs="Times New Roman"/>
                <w:strike/>
                <w:szCs w:val="24"/>
                <w:lang w:eastAsia="tr-TR"/>
              </w:rPr>
              <w:t xml:space="preserve">ç) (Değişik:RG-26/5/2017-30077) Tehlikeli, tehlikesiz ve/veya özel işleme tabi atıkların fiziksel yöntemlerle geri kazanıldığı tesisler, (Ömrünü tamamlamış lastiklerin, kabloların kırma </w:t>
            </w:r>
            <w:r w:rsidRPr="00103092">
              <w:rPr>
                <w:rFonts w:eastAsia="Times New Roman" w:cs="Times New Roman"/>
                <w:strike/>
                <w:szCs w:val="24"/>
                <w:lang w:eastAsia="tr-TR"/>
              </w:rPr>
              <w:lastRenderedPageBreak/>
              <w:t>ve parçalama işlemleri, tehlikesiz atık niteliğinde olan metal, kağıt, plastik atıkları toplama, ayırma, kesme, parçalama, öğütme ve granül elde etme işlemleri ile solar kurutma işlemleri hariç)</w:t>
            </w:r>
          </w:p>
        </w:tc>
        <w:tc>
          <w:tcPr>
            <w:tcW w:w="4668" w:type="dxa"/>
          </w:tcPr>
          <w:p w14:paraId="6C313FE0" w14:textId="77777777" w:rsidR="00084AD1" w:rsidRPr="00103092" w:rsidRDefault="00084AD1" w:rsidP="007E2475">
            <w:pPr>
              <w:spacing w:before="0" w:after="0" w:line="240" w:lineRule="auto"/>
              <w:rPr>
                <w:rFonts w:cs="Times New Roman"/>
                <w:szCs w:val="24"/>
              </w:rPr>
            </w:pPr>
            <w:r w:rsidRPr="00103092">
              <w:rPr>
                <w:rFonts w:cs="Times New Roman"/>
                <w:bCs/>
                <w:szCs w:val="24"/>
              </w:rPr>
              <w:lastRenderedPageBreak/>
              <w:t>Atıkların tamamının tek bir maddede (5. Madde ) yer alması önerilmektedir. c ve ç bendleri 5.maddeye alınmış ve tanımlamalara açıklık getirilmiştir.</w:t>
            </w:r>
          </w:p>
        </w:tc>
      </w:tr>
      <w:tr w:rsidR="00084AD1" w:rsidRPr="00103092" w14:paraId="203AC4A8" w14:textId="77777777" w:rsidTr="007E2475">
        <w:tc>
          <w:tcPr>
            <w:tcW w:w="4876" w:type="dxa"/>
            <w:hideMark/>
          </w:tcPr>
          <w:p w14:paraId="2F90F3D4"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lastRenderedPageBreak/>
              <w:t>3- Depolama kapasitesi 500-50.000 m3 arası olan doğalgaz, petrokimya, petrol ve kimyasal maddelerin depolandığı tesisler, (Perakende satış istasyonları bu kapsamın dışındadır)</w:t>
            </w:r>
          </w:p>
        </w:tc>
        <w:tc>
          <w:tcPr>
            <w:tcW w:w="4518" w:type="dxa"/>
          </w:tcPr>
          <w:p w14:paraId="66E6CF99" w14:textId="77777777" w:rsidR="00084AD1" w:rsidRPr="00103092" w:rsidRDefault="00084AD1" w:rsidP="007E2475">
            <w:pPr>
              <w:spacing w:before="0" w:after="0" w:line="240" w:lineRule="auto"/>
              <w:rPr>
                <w:rFonts w:eastAsia="Times New Roman" w:cs="Times New Roman"/>
                <w:szCs w:val="24"/>
                <w:lang w:eastAsia="tr-TR"/>
              </w:rPr>
            </w:pPr>
            <w:r w:rsidRPr="00103092">
              <w:rPr>
                <w:rFonts w:eastAsia="Times New Roman" w:cs="Times New Roman"/>
                <w:szCs w:val="24"/>
              </w:rPr>
              <w:t>Depolama kapasitesi 500-50.000 m3 arası olan doğalgaz, petrokimya, petrol ve kimyasal maddelerin depolandığı tesisler, (Perakende satış istasyonları bu kapsamın dışındadır)</w:t>
            </w:r>
          </w:p>
        </w:tc>
        <w:tc>
          <w:tcPr>
            <w:tcW w:w="4668" w:type="dxa"/>
          </w:tcPr>
          <w:p w14:paraId="3FB71AA4" w14:textId="77777777" w:rsidR="00084AD1" w:rsidRPr="00103092" w:rsidRDefault="00084AD1" w:rsidP="007E2475">
            <w:pPr>
              <w:spacing w:before="0" w:after="0" w:line="240" w:lineRule="auto"/>
              <w:jc w:val="left"/>
              <w:rPr>
                <w:rFonts w:eastAsia="Times New Roman" w:cs="Times New Roman"/>
                <w:szCs w:val="24"/>
                <w:lang w:eastAsia="tr-TR"/>
              </w:rPr>
            </w:pPr>
            <w:r w:rsidRPr="00103092">
              <w:rPr>
                <w:rFonts w:eastAsia="Times New Roman" w:cs="Times New Roman"/>
                <w:szCs w:val="24"/>
                <w:lang w:eastAsia="tr-TR"/>
              </w:rPr>
              <w:t>Değişiklik önerilmemektedir.</w:t>
            </w:r>
          </w:p>
          <w:p w14:paraId="6E85DB4B" w14:textId="77777777" w:rsidR="00084AD1" w:rsidRPr="00103092" w:rsidRDefault="00084AD1" w:rsidP="007E2475">
            <w:pPr>
              <w:spacing w:before="0" w:after="0" w:line="240" w:lineRule="auto"/>
              <w:rPr>
                <w:rFonts w:eastAsia="Times New Roman" w:cs="Times New Roman"/>
                <w:szCs w:val="24"/>
                <w:lang w:eastAsia="tr-TR"/>
              </w:rPr>
            </w:pPr>
          </w:p>
        </w:tc>
      </w:tr>
      <w:tr w:rsidR="00084AD1" w:rsidRPr="00103092" w14:paraId="0F282E3E" w14:textId="77777777" w:rsidTr="007E2475">
        <w:tc>
          <w:tcPr>
            <w:tcW w:w="4876" w:type="dxa"/>
          </w:tcPr>
          <w:p w14:paraId="099736FA" w14:textId="43371720"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 xml:space="preserve">4- Tarım ilaçları ve farmasotik ürünlerin (Aşı ve serum üretimi hariç), boya ve cilaların (Reçine ünitesini ihtiva eden), peroksitlerin ve bitki gelişim düzenleyicilerin üretildiği, </w:t>
            </w:r>
            <w:r w:rsidR="00103092" w:rsidRPr="00103092">
              <w:rPr>
                <w:rFonts w:eastAsia="Times New Roman" w:cs="Times New Roman"/>
                <w:szCs w:val="24"/>
                <w:lang w:eastAsia="tr-TR"/>
              </w:rPr>
              <w:t>plastomer</w:t>
            </w:r>
            <w:r w:rsidRPr="00103092">
              <w:rPr>
                <w:rFonts w:eastAsia="Times New Roman" w:cs="Times New Roman"/>
                <w:szCs w:val="24"/>
                <w:lang w:eastAsia="tr-TR"/>
              </w:rPr>
              <w:t xml:space="preserve"> esaslı ürünlerin (Vulkanizasyon işlemini içeren) işleme tabi tutulduğu tesisler,</w:t>
            </w:r>
          </w:p>
          <w:p w14:paraId="0924D56A" w14:textId="77777777" w:rsidR="00084AD1" w:rsidRPr="00103092" w:rsidRDefault="00084AD1" w:rsidP="007E2475">
            <w:pPr>
              <w:shd w:val="clear" w:color="auto" w:fill="FFFFFF"/>
              <w:spacing w:before="0" w:after="0" w:line="240" w:lineRule="auto"/>
              <w:ind w:left="240" w:hanging="240"/>
              <w:rPr>
                <w:rFonts w:cs="Times New Roman"/>
                <w:szCs w:val="24"/>
              </w:rPr>
            </w:pPr>
          </w:p>
        </w:tc>
        <w:tc>
          <w:tcPr>
            <w:tcW w:w="4518" w:type="dxa"/>
          </w:tcPr>
          <w:p w14:paraId="651BE6A6" w14:textId="77777777" w:rsidR="00084AD1" w:rsidRPr="00103092" w:rsidRDefault="00084AD1" w:rsidP="00136E5D">
            <w:pPr>
              <w:pStyle w:val="ListeParagraf"/>
              <w:numPr>
                <w:ilvl w:val="0"/>
                <w:numId w:val="19"/>
              </w:numPr>
              <w:spacing w:before="0" w:after="0" w:line="240" w:lineRule="auto"/>
              <w:ind w:left="289" w:hanging="289"/>
              <w:rPr>
                <w:rFonts w:eastAsia="Times New Roman" w:cs="Times New Roman"/>
                <w:szCs w:val="24"/>
              </w:rPr>
            </w:pPr>
            <w:r w:rsidRPr="00103092">
              <w:rPr>
                <w:rFonts w:eastAsia="Times New Roman" w:cs="Times New Roman"/>
                <w:szCs w:val="24"/>
              </w:rPr>
              <w:t>Beşeri tıbbi ürün ve/veya temel bitki sağlığı ürünlerinin ve/veya biyosidal ürünlerin üretildiği tesisler (Ek-1 de yer almayanlar)</w:t>
            </w:r>
          </w:p>
          <w:p w14:paraId="7A6C4F69" w14:textId="77777777" w:rsidR="00084AD1" w:rsidRPr="00103092" w:rsidRDefault="00084AD1" w:rsidP="00136E5D">
            <w:pPr>
              <w:pStyle w:val="ListeParagraf"/>
              <w:numPr>
                <w:ilvl w:val="0"/>
                <w:numId w:val="19"/>
              </w:numPr>
              <w:spacing w:before="0" w:after="0" w:line="240" w:lineRule="auto"/>
              <w:ind w:left="289" w:hanging="289"/>
              <w:rPr>
                <w:rFonts w:eastAsia="Times New Roman" w:cs="Times New Roman"/>
                <w:szCs w:val="24"/>
              </w:rPr>
            </w:pPr>
            <w:r w:rsidRPr="00103092">
              <w:rPr>
                <w:rFonts w:eastAsia="Times New Roman" w:cs="Times New Roman"/>
                <w:szCs w:val="24"/>
              </w:rPr>
              <w:t xml:space="preserve">boya ve cilaların (Reçine/peroksit ünitesini ihtiva eden) üretimi   </w:t>
            </w:r>
          </w:p>
          <w:p w14:paraId="282F5892" w14:textId="77777777" w:rsidR="00084AD1" w:rsidRPr="00103092" w:rsidRDefault="00084AD1" w:rsidP="00136E5D">
            <w:pPr>
              <w:pStyle w:val="ListeParagraf"/>
              <w:numPr>
                <w:ilvl w:val="0"/>
                <w:numId w:val="19"/>
              </w:numPr>
              <w:spacing w:before="0" w:after="0" w:line="240" w:lineRule="auto"/>
              <w:ind w:left="289" w:hanging="289"/>
              <w:rPr>
                <w:rFonts w:eastAsia="Times New Roman" w:cs="Times New Roman"/>
                <w:szCs w:val="24"/>
              </w:rPr>
            </w:pPr>
            <w:r w:rsidRPr="00103092">
              <w:rPr>
                <w:rFonts w:eastAsia="Times New Roman" w:cs="Times New Roman"/>
                <w:szCs w:val="24"/>
              </w:rPr>
              <w:t>elastomer esaslı (polimer reçine, plastifiyan, vb) ürünlerin üretildiği tesisler</w:t>
            </w:r>
          </w:p>
          <w:p w14:paraId="3B65A265" w14:textId="77777777" w:rsidR="00084AD1" w:rsidRPr="00103092" w:rsidRDefault="00084AD1" w:rsidP="007E2475">
            <w:pPr>
              <w:spacing w:before="0" w:after="0" w:line="240" w:lineRule="auto"/>
              <w:rPr>
                <w:rFonts w:eastAsia="Times New Roman" w:cs="Times New Roman"/>
                <w:szCs w:val="24"/>
                <w:lang w:eastAsia="tr-TR"/>
              </w:rPr>
            </w:pPr>
          </w:p>
        </w:tc>
        <w:tc>
          <w:tcPr>
            <w:tcW w:w="4668" w:type="dxa"/>
          </w:tcPr>
          <w:p w14:paraId="4513CFDD" w14:textId="77777777" w:rsidR="00084AD1" w:rsidRPr="00103092" w:rsidRDefault="00084AD1" w:rsidP="007E2475">
            <w:pPr>
              <w:spacing w:before="0" w:after="0" w:line="240" w:lineRule="auto"/>
              <w:rPr>
                <w:rFonts w:eastAsia="Times New Roman" w:cs="Times New Roman"/>
                <w:szCs w:val="24"/>
                <w:lang w:eastAsia="tr-TR"/>
              </w:rPr>
            </w:pPr>
            <w:r w:rsidRPr="00103092">
              <w:rPr>
                <w:rFonts w:eastAsia="Times New Roman" w:cs="Times New Roman"/>
                <w:szCs w:val="24"/>
                <w:lang w:eastAsia="tr-TR"/>
              </w:rPr>
              <w:t xml:space="preserve">a: Ek-1’ e göre yeniden düzenlenmiştir </w:t>
            </w:r>
          </w:p>
          <w:p w14:paraId="241A1C97" w14:textId="77777777" w:rsidR="00084AD1" w:rsidRPr="00103092" w:rsidRDefault="00084AD1" w:rsidP="007E2475">
            <w:pPr>
              <w:spacing w:before="0" w:after="0" w:line="240" w:lineRule="auto"/>
              <w:rPr>
                <w:rFonts w:eastAsia="Times New Roman" w:cs="Times New Roman"/>
                <w:szCs w:val="24"/>
                <w:lang w:eastAsia="tr-TR"/>
              </w:rPr>
            </w:pPr>
          </w:p>
          <w:p w14:paraId="18C79564" w14:textId="77777777" w:rsidR="00084AD1" w:rsidRPr="00103092" w:rsidRDefault="00084AD1" w:rsidP="007E2475">
            <w:pPr>
              <w:spacing w:before="0" w:after="0" w:line="240" w:lineRule="auto"/>
              <w:rPr>
                <w:rFonts w:eastAsia="Times New Roman" w:cs="Times New Roman"/>
                <w:szCs w:val="24"/>
                <w:lang w:eastAsia="tr-TR"/>
              </w:rPr>
            </w:pPr>
            <w:r w:rsidRPr="00103092">
              <w:rPr>
                <w:rFonts w:eastAsia="Times New Roman" w:cs="Times New Roman"/>
                <w:szCs w:val="24"/>
                <w:lang w:eastAsia="tr-TR"/>
              </w:rPr>
              <w:t xml:space="preserve">b: boya ve cilaların (Reçine/peroksit ünitesini ihtiva eden) üretimi (NACE 20.30.11 kodlu) Ek-2 kapsamında kalması uygun görülmüştür. Sadece karışım yapılan boya ve cila üretim tesisleri/NACE 20.30.12, 20.30.13) "kapsam dışı" olabilir.  </w:t>
            </w:r>
          </w:p>
          <w:p w14:paraId="3BBACA36" w14:textId="77777777" w:rsidR="00084AD1" w:rsidRPr="00103092" w:rsidRDefault="00084AD1" w:rsidP="007E2475">
            <w:pPr>
              <w:spacing w:before="0" w:after="0" w:line="240" w:lineRule="auto"/>
              <w:rPr>
                <w:rFonts w:eastAsia="Times New Roman" w:cs="Times New Roman"/>
                <w:szCs w:val="24"/>
                <w:lang w:eastAsia="tr-TR"/>
              </w:rPr>
            </w:pPr>
          </w:p>
          <w:p w14:paraId="07EC4BE4" w14:textId="77777777" w:rsidR="00084AD1" w:rsidRPr="00103092" w:rsidRDefault="00084AD1" w:rsidP="007E2475">
            <w:pPr>
              <w:spacing w:before="0" w:after="0" w:line="240" w:lineRule="auto"/>
              <w:rPr>
                <w:rFonts w:eastAsia="Times New Roman" w:cs="Times New Roman"/>
                <w:szCs w:val="24"/>
                <w:lang w:eastAsia="tr-TR"/>
              </w:rPr>
            </w:pPr>
            <w:r w:rsidRPr="00103092">
              <w:rPr>
                <w:rFonts w:eastAsia="Times New Roman" w:cs="Times New Roman"/>
                <w:szCs w:val="24"/>
                <w:lang w:eastAsia="tr-TR"/>
              </w:rPr>
              <w:t>c: elastomer esaslı (polimer reçine, plastifiyan, vb) ürünlerin üretildiği tesisler tanımında, AB Direktifinde de bulunmayan "Vulkanizasyon işlemi dahil" teriminin çıkarılması önerilmektedir.</w:t>
            </w:r>
          </w:p>
        </w:tc>
      </w:tr>
      <w:tr w:rsidR="00084AD1" w:rsidRPr="00103092" w14:paraId="1C5166D1" w14:textId="77777777" w:rsidTr="007E2475">
        <w:trPr>
          <w:trHeight w:val="1286"/>
        </w:trPr>
        <w:tc>
          <w:tcPr>
            <w:tcW w:w="4876" w:type="dxa"/>
          </w:tcPr>
          <w:p w14:paraId="1382ADC8"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lastRenderedPageBreak/>
              <w:t>5- İnşaat yıkıntı ve hafriyat atıkları hariç olmak üzere günlük kapasitesi 100 ton’un altında olan atıkların kompostlaştırıldığı ve/veya diğer tekniklerle geri kazanıldığı, yakıldığı (Oksitlenme yoluyla yakma, piroliz, gazlaştırma, plazma vb. termal işlemler), düzenli depolandığı ve/veya nihai bertarafının yapıldığı tesisler,</w:t>
            </w:r>
          </w:p>
        </w:tc>
        <w:tc>
          <w:tcPr>
            <w:tcW w:w="4518" w:type="dxa"/>
          </w:tcPr>
          <w:p w14:paraId="1751A069" w14:textId="77777777" w:rsidR="00084AD1" w:rsidRPr="00103092" w:rsidRDefault="00084AD1" w:rsidP="007E2475">
            <w:pPr>
              <w:spacing w:before="0" w:after="0" w:line="240" w:lineRule="auto"/>
              <w:rPr>
                <w:rFonts w:cs="Times New Roman"/>
                <w:szCs w:val="24"/>
              </w:rPr>
            </w:pPr>
            <w:r w:rsidRPr="00103092">
              <w:rPr>
                <w:rFonts w:cs="Times New Roman"/>
                <w:szCs w:val="24"/>
              </w:rPr>
              <w:t>Atık Geri Kazanım ve /veya Bertaraf Tesisleri (İnşaat yıkıntı ve hafriyat atıkları hariç olmak üzere)</w:t>
            </w:r>
          </w:p>
          <w:p w14:paraId="31838BF3" w14:textId="322D3AFA" w:rsidR="00084AD1" w:rsidRPr="00103092" w:rsidRDefault="00084AD1" w:rsidP="007E2475">
            <w:pPr>
              <w:spacing w:before="0" w:after="0" w:line="240" w:lineRule="auto"/>
              <w:ind w:left="631" w:hanging="271"/>
              <w:rPr>
                <w:rFonts w:eastAsia="Times New Roman" w:cs="Times New Roman"/>
                <w:szCs w:val="24"/>
                <w:lang w:eastAsia="tr-TR"/>
              </w:rPr>
            </w:pPr>
            <w:r w:rsidRPr="00103092">
              <w:rPr>
                <w:rFonts w:cs="Times New Roman"/>
                <w:szCs w:val="24"/>
              </w:rPr>
              <w:t>a) Tıbbi atıkların fiziksel ve kimyasal olarak işleme tabi tutulduğu tesisler,</w:t>
            </w:r>
          </w:p>
          <w:p w14:paraId="1E9CBEC6" w14:textId="77777777" w:rsidR="00084AD1" w:rsidRPr="00103092" w:rsidRDefault="00084AD1" w:rsidP="007E2475">
            <w:pPr>
              <w:spacing w:before="0" w:after="0" w:line="240" w:lineRule="auto"/>
              <w:ind w:left="631" w:hanging="271"/>
              <w:rPr>
                <w:rFonts w:eastAsia="Times New Roman" w:cs="Times New Roman"/>
                <w:szCs w:val="24"/>
                <w:lang w:eastAsia="tr-TR"/>
              </w:rPr>
            </w:pPr>
            <w:r w:rsidRPr="00103092">
              <w:rPr>
                <w:rFonts w:cs="Times New Roman"/>
                <w:szCs w:val="24"/>
              </w:rPr>
              <w:t>b) Tehlikeli, tehlikesiz ve/veya özel işleme tabi atıkların fiziksel yöntemlerle geri kazanıldığı tesisler, (Ömrünü tamamlamış lastiklerin, kabloların kırma ve parçalama işlemleri, tehlikesiz atık niteliğinde olan metal, kağıt, plastik atıkları toplama, ayırma, kesme, parçalama, öğütme ve granül elde etme işlemleri ile solar kurutma işlemleri hariç)</w:t>
            </w:r>
          </w:p>
          <w:p w14:paraId="7E4F6F11" w14:textId="77777777" w:rsidR="00084AD1" w:rsidRPr="00103092" w:rsidRDefault="00084AD1" w:rsidP="007E2475">
            <w:pPr>
              <w:spacing w:before="0" w:after="0" w:line="240" w:lineRule="auto"/>
              <w:ind w:left="631" w:hanging="271"/>
              <w:rPr>
                <w:rFonts w:eastAsia="Times New Roman" w:cs="Times New Roman"/>
                <w:szCs w:val="24"/>
                <w:lang w:eastAsia="tr-TR"/>
              </w:rPr>
            </w:pPr>
            <w:r w:rsidRPr="00103092">
              <w:rPr>
                <w:rFonts w:cs="Times New Roman"/>
                <w:szCs w:val="24"/>
              </w:rPr>
              <w:t>c) 10 hektardan küçük alanda ve günlük kapasitesi 100 ton’un altında olan tehlikesiz atıklar ve/veya belediye atıklarının düzenli depolama ile nihai bertarafının yapıldığı tesisler</w:t>
            </w:r>
          </w:p>
          <w:p w14:paraId="4864E7C5" w14:textId="77777777" w:rsidR="00084AD1" w:rsidRPr="00103092" w:rsidRDefault="00084AD1" w:rsidP="007E2475">
            <w:pPr>
              <w:spacing w:before="0" w:after="0" w:line="240" w:lineRule="auto"/>
              <w:ind w:left="631" w:hanging="271"/>
              <w:rPr>
                <w:rFonts w:eastAsia="Times New Roman" w:cs="Times New Roman"/>
                <w:szCs w:val="24"/>
                <w:lang w:eastAsia="tr-TR"/>
              </w:rPr>
            </w:pPr>
            <w:r w:rsidRPr="00103092">
              <w:rPr>
                <w:rFonts w:cs="Times New Roman"/>
                <w:szCs w:val="24"/>
              </w:rPr>
              <w:t>ç) Günlük kapasitesi 100 ton’un altında olan tehlikesiz atıklar ve/veya belediye atıklarının yakıldığı tesisler,</w:t>
            </w:r>
          </w:p>
          <w:p w14:paraId="621C4F80" w14:textId="77777777" w:rsidR="00084AD1" w:rsidRPr="00103092" w:rsidRDefault="00084AD1" w:rsidP="007E2475">
            <w:pPr>
              <w:spacing w:before="0" w:after="0" w:line="240" w:lineRule="auto"/>
              <w:ind w:left="631" w:hanging="271"/>
              <w:rPr>
                <w:rFonts w:eastAsia="Times New Roman" w:cs="Times New Roman"/>
                <w:szCs w:val="24"/>
                <w:lang w:eastAsia="tr-TR"/>
              </w:rPr>
            </w:pPr>
            <w:r w:rsidRPr="00103092">
              <w:rPr>
                <w:rFonts w:cs="Times New Roman"/>
                <w:szCs w:val="24"/>
              </w:rPr>
              <w:t>d) Günlük kapasitesi 100 ton’un altında olan tehlikesiz atıklar ve/veya belediye atıklarının geri kazanıldığı ve/veya kompostlaştırıldığı tesisler</w:t>
            </w:r>
          </w:p>
          <w:p w14:paraId="7322C0A8" w14:textId="77777777" w:rsidR="00084AD1" w:rsidRPr="00103092" w:rsidRDefault="00084AD1" w:rsidP="007E2475">
            <w:pPr>
              <w:spacing w:before="0" w:after="0" w:line="240" w:lineRule="auto"/>
              <w:ind w:left="631" w:hanging="271"/>
              <w:rPr>
                <w:rFonts w:eastAsia="Times New Roman" w:cs="Times New Roman"/>
                <w:szCs w:val="24"/>
                <w:lang w:eastAsia="tr-TR"/>
              </w:rPr>
            </w:pPr>
            <w:r w:rsidRPr="00103092">
              <w:rPr>
                <w:rFonts w:cs="Times New Roman"/>
                <w:szCs w:val="24"/>
              </w:rPr>
              <w:lastRenderedPageBreak/>
              <w:t>e) 1-100 ton/gün arasında olan, hayvan yetiştiriciliğinden kaynaklı dışkıların yakıldığı, geri kazanıldığı ve/veya bertaraf edildiği tesisler,</w:t>
            </w:r>
          </w:p>
          <w:p w14:paraId="1745E119" w14:textId="77777777" w:rsidR="00084AD1" w:rsidRPr="00103092" w:rsidRDefault="00084AD1" w:rsidP="007E2475">
            <w:pPr>
              <w:spacing w:before="0" w:after="0" w:line="240" w:lineRule="auto"/>
              <w:ind w:left="631" w:hanging="271"/>
              <w:rPr>
                <w:rFonts w:eastAsia="Times New Roman" w:cs="Times New Roman"/>
                <w:szCs w:val="24"/>
                <w:lang w:eastAsia="tr-TR"/>
              </w:rPr>
            </w:pPr>
            <w:r w:rsidRPr="00103092">
              <w:rPr>
                <w:rFonts w:cs="Times New Roman"/>
                <w:szCs w:val="24"/>
              </w:rPr>
              <w:t>f) Tehlikeli ve/veya özel işleme tabi atık ara depolama tesisleri</w:t>
            </w:r>
          </w:p>
        </w:tc>
        <w:tc>
          <w:tcPr>
            <w:tcW w:w="4668" w:type="dxa"/>
          </w:tcPr>
          <w:p w14:paraId="6ED93D7E" w14:textId="77777777" w:rsidR="00084AD1" w:rsidRPr="00103092" w:rsidRDefault="00084AD1" w:rsidP="007E2475">
            <w:pPr>
              <w:spacing w:before="0" w:after="0" w:line="240" w:lineRule="auto"/>
              <w:rPr>
                <w:rFonts w:cs="Times New Roman"/>
                <w:bCs/>
                <w:szCs w:val="24"/>
                <w:u w:val="single"/>
              </w:rPr>
            </w:pPr>
            <w:r w:rsidRPr="00103092">
              <w:rPr>
                <w:rFonts w:cs="Times New Roman"/>
                <w:szCs w:val="24"/>
              </w:rPr>
              <w:lastRenderedPageBreak/>
              <w:t>Atık ile ilgili maddeler tek başlık altında toplanmıştır.</w:t>
            </w:r>
          </w:p>
          <w:p w14:paraId="1F18FA92" w14:textId="77777777" w:rsidR="00084AD1" w:rsidRPr="00103092" w:rsidRDefault="00084AD1" w:rsidP="007E2475">
            <w:pPr>
              <w:spacing w:before="0" w:after="0" w:line="240" w:lineRule="auto"/>
              <w:rPr>
                <w:rFonts w:cs="Times New Roman"/>
                <w:szCs w:val="24"/>
              </w:rPr>
            </w:pPr>
          </w:p>
        </w:tc>
      </w:tr>
      <w:tr w:rsidR="00084AD1" w:rsidRPr="00103092" w14:paraId="676C2D7F" w14:textId="77777777" w:rsidTr="007E2475">
        <w:tc>
          <w:tcPr>
            <w:tcW w:w="4876" w:type="dxa"/>
          </w:tcPr>
          <w:p w14:paraId="79E2271B"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lastRenderedPageBreak/>
              <w:t>6- Hammadde üretim ünitesini içeren sabun ve/veya deterjan üretimi yapan tesisler,</w:t>
            </w:r>
          </w:p>
          <w:p w14:paraId="74032613" w14:textId="77777777" w:rsidR="00084AD1" w:rsidRPr="00103092" w:rsidRDefault="00084AD1" w:rsidP="007E2475">
            <w:pPr>
              <w:shd w:val="clear" w:color="auto" w:fill="FFFFFF"/>
              <w:spacing w:before="0" w:after="0" w:line="240" w:lineRule="auto"/>
              <w:ind w:left="240" w:hanging="240"/>
              <w:rPr>
                <w:rFonts w:cs="Times New Roman"/>
                <w:szCs w:val="24"/>
              </w:rPr>
            </w:pPr>
          </w:p>
        </w:tc>
        <w:tc>
          <w:tcPr>
            <w:tcW w:w="4518" w:type="dxa"/>
          </w:tcPr>
          <w:p w14:paraId="37D89D11" w14:textId="3EDDBC4B" w:rsidR="00084AD1" w:rsidRPr="00103092" w:rsidRDefault="009C66BC" w:rsidP="007E2475">
            <w:pPr>
              <w:spacing w:before="0" w:after="0" w:line="240" w:lineRule="auto"/>
              <w:jc w:val="left"/>
              <w:rPr>
                <w:rFonts w:eastAsia="Times New Roman" w:cs="Times New Roman"/>
                <w:szCs w:val="24"/>
                <w:lang w:eastAsia="tr-TR"/>
              </w:rPr>
            </w:pPr>
            <w:r w:rsidRPr="00103092">
              <w:rPr>
                <w:rFonts w:eastAsia="Times New Roman" w:cs="Times New Roman"/>
                <w:szCs w:val="24"/>
              </w:rPr>
              <w:t xml:space="preserve">Üretim kapasitesi 2 ton/gün ve daha fazla olan  deterjan ve sabun </w:t>
            </w:r>
            <w:r w:rsidR="00084AD1" w:rsidRPr="00103092">
              <w:rPr>
                <w:rFonts w:eastAsia="Times New Roman" w:cs="Times New Roman"/>
                <w:szCs w:val="24"/>
              </w:rPr>
              <w:t>üretimi yapan tesisler</w:t>
            </w:r>
          </w:p>
        </w:tc>
        <w:tc>
          <w:tcPr>
            <w:tcW w:w="4668" w:type="dxa"/>
            <w:hideMark/>
          </w:tcPr>
          <w:p w14:paraId="0C0E59E3" w14:textId="77777777" w:rsidR="00084AD1" w:rsidRPr="00103092" w:rsidRDefault="00084AD1" w:rsidP="007E2475">
            <w:pPr>
              <w:spacing w:before="0" w:after="0" w:line="240" w:lineRule="auto"/>
              <w:rPr>
                <w:rFonts w:cs="Times New Roman"/>
                <w:szCs w:val="24"/>
              </w:rPr>
            </w:pPr>
            <w:r w:rsidRPr="00103092">
              <w:rPr>
                <w:rFonts w:cs="Times New Roman"/>
                <w:szCs w:val="24"/>
              </w:rPr>
              <w:t xml:space="preserve">Sentetik hammadde üretimi olan tüm deterjan üretim tesisleri ve günlük üretim kapasitesi 2 ton/günden büyük olan sabun tesislerinin Ek-2'de olması uygun görülmüştür. </w:t>
            </w:r>
          </w:p>
          <w:p w14:paraId="1D9B2299" w14:textId="77777777" w:rsidR="00084AD1" w:rsidRPr="00103092" w:rsidRDefault="00084AD1" w:rsidP="007E2475">
            <w:pPr>
              <w:spacing w:before="0" w:after="0" w:line="240" w:lineRule="auto"/>
              <w:rPr>
                <w:rFonts w:cs="Times New Roman"/>
                <w:szCs w:val="24"/>
              </w:rPr>
            </w:pPr>
          </w:p>
          <w:p w14:paraId="638B05D8" w14:textId="77777777" w:rsidR="00084AD1" w:rsidRPr="00103092" w:rsidRDefault="00084AD1" w:rsidP="007E2475">
            <w:pPr>
              <w:spacing w:before="0" w:after="0" w:line="240" w:lineRule="auto"/>
              <w:rPr>
                <w:rFonts w:cs="Times New Roman"/>
                <w:szCs w:val="24"/>
              </w:rPr>
            </w:pPr>
            <w:r w:rsidRPr="00103092">
              <w:rPr>
                <w:rFonts w:cs="Times New Roman"/>
                <w:szCs w:val="24"/>
              </w:rPr>
              <w:t>Sadece karışım yapan deterjan ve küçük ölçekli sabun tesislerinin "kapsam dışı olması" uygun görülmüştür.</w:t>
            </w:r>
          </w:p>
        </w:tc>
      </w:tr>
      <w:tr w:rsidR="00084AD1" w:rsidRPr="00103092" w14:paraId="421D086B" w14:textId="77777777" w:rsidTr="007E2475">
        <w:tc>
          <w:tcPr>
            <w:tcW w:w="4876" w:type="dxa"/>
          </w:tcPr>
          <w:p w14:paraId="3C1A4EE8" w14:textId="77777777" w:rsidR="00084AD1" w:rsidRPr="00103092" w:rsidRDefault="00084AD1" w:rsidP="007E2475">
            <w:pPr>
              <w:shd w:val="clear" w:color="auto" w:fill="FFFFFF"/>
              <w:spacing w:before="0" w:after="0" w:line="240" w:lineRule="auto"/>
              <w:ind w:left="240" w:hanging="240"/>
              <w:rPr>
                <w:rFonts w:cs="Times New Roman"/>
                <w:szCs w:val="24"/>
              </w:rPr>
            </w:pPr>
            <w:r w:rsidRPr="00103092">
              <w:rPr>
                <w:rFonts w:eastAsia="Times New Roman" w:cs="Times New Roman"/>
                <w:szCs w:val="24"/>
                <w:lang w:eastAsia="tr-TR"/>
              </w:rPr>
              <w:t>7- Kapasitesi 500 ton ve üzeri olan patlayıcı ve/veya parlayıcı madde depolama tesisleri,</w:t>
            </w:r>
          </w:p>
        </w:tc>
        <w:tc>
          <w:tcPr>
            <w:tcW w:w="4518" w:type="dxa"/>
          </w:tcPr>
          <w:p w14:paraId="5851F817" w14:textId="77777777" w:rsidR="00084AD1" w:rsidRPr="00103092" w:rsidRDefault="00084AD1" w:rsidP="007E2475">
            <w:pPr>
              <w:spacing w:before="0" w:after="0" w:line="240" w:lineRule="auto"/>
              <w:jc w:val="left"/>
              <w:rPr>
                <w:rFonts w:eastAsia="Times New Roman" w:cs="Times New Roman"/>
                <w:szCs w:val="24"/>
                <w:lang w:eastAsia="tr-TR"/>
              </w:rPr>
            </w:pPr>
            <w:r w:rsidRPr="00103092">
              <w:rPr>
                <w:rFonts w:eastAsia="Times New Roman" w:cs="Times New Roman"/>
                <w:szCs w:val="24"/>
              </w:rPr>
              <w:t>Kapasitesi 500 ton ve üzeri olan patlayıcı madde depolama tesisleri,</w:t>
            </w:r>
          </w:p>
        </w:tc>
        <w:tc>
          <w:tcPr>
            <w:tcW w:w="4668" w:type="dxa"/>
            <w:hideMark/>
          </w:tcPr>
          <w:p w14:paraId="5BA77414" w14:textId="2C722DAF" w:rsidR="00084AD1" w:rsidRPr="00103092" w:rsidRDefault="00084AD1" w:rsidP="007E2475">
            <w:pPr>
              <w:spacing w:before="0" w:after="0" w:line="240" w:lineRule="auto"/>
              <w:jc w:val="left"/>
              <w:rPr>
                <w:rFonts w:cs="Times New Roman"/>
                <w:szCs w:val="24"/>
              </w:rPr>
            </w:pPr>
            <w:r w:rsidRPr="00103092">
              <w:rPr>
                <w:rFonts w:cs="Times New Roman"/>
                <w:szCs w:val="24"/>
              </w:rPr>
              <w:t xml:space="preserve">AB </w:t>
            </w:r>
            <w:r w:rsidR="00103092">
              <w:rPr>
                <w:rFonts w:cs="Times New Roman"/>
                <w:szCs w:val="24"/>
              </w:rPr>
              <w:t>Direktifi ile</w:t>
            </w:r>
            <w:r w:rsidRPr="00103092">
              <w:rPr>
                <w:rFonts w:cs="Times New Roman"/>
                <w:szCs w:val="24"/>
              </w:rPr>
              <w:t xml:space="preserve"> uyum açısından parlayıcı madde kısmı çıkarılmıştır.</w:t>
            </w:r>
          </w:p>
        </w:tc>
      </w:tr>
      <w:tr w:rsidR="00084AD1" w:rsidRPr="00103092" w14:paraId="4E7783FA" w14:textId="77777777" w:rsidTr="007E2475">
        <w:tc>
          <w:tcPr>
            <w:tcW w:w="4876" w:type="dxa"/>
            <w:hideMark/>
          </w:tcPr>
          <w:p w14:paraId="6ED8D2F3"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8- Metal endüstrisi: (1.000 ton/yıl ve üzeri)</w:t>
            </w:r>
          </w:p>
          <w:p w14:paraId="0F21AB91"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a) Cevherden demir ve/veya çelik üreten tesisler,</w:t>
            </w:r>
          </w:p>
          <w:p w14:paraId="19BF93BF"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b) Hurda demir ve/veya çelikten çelik üreten tesisler,</w:t>
            </w:r>
          </w:p>
          <w:p w14:paraId="6593D775"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c) Demir ve/veya çeliğin ergitildiği ve dökümünün yapıldığı tesisler, (Hurda dahil)</w:t>
            </w:r>
          </w:p>
          <w:p w14:paraId="73BD91DF"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ç) Demir dışı metallerin ergitildiği ve dökümünün yapıldığı tesisler,</w:t>
            </w:r>
          </w:p>
          <w:p w14:paraId="4A920734"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d) Sıcak haddeleme tesisleri,</w:t>
            </w:r>
          </w:p>
          <w:p w14:paraId="5F2B4502" w14:textId="77777777" w:rsidR="00084AD1" w:rsidRPr="00103092" w:rsidRDefault="00084AD1" w:rsidP="007E2475">
            <w:pPr>
              <w:shd w:val="clear" w:color="auto" w:fill="FFFFFF"/>
              <w:spacing w:before="0" w:after="0" w:line="240" w:lineRule="auto"/>
              <w:ind w:left="480" w:hanging="240"/>
              <w:rPr>
                <w:rFonts w:eastAsia="Times New Roman" w:cs="Times New Roman"/>
                <w:szCs w:val="24"/>
                <w:lang w:eastAsia="tr-TR"/>
              </w:rPr>
            </w:pPr>
            <w:r w:rsidRPr="00103092">
              <w:rPr>
                <w:rFonts w:eastAsia="Times New Roman" w:cs="Times New Roman"/>
                <w:szCs w:val="24"/>
                <w:lang w:eastAsia="tr-TR"/>
              </w:rPr>
              <w:t>1) Demir veya çeliğin haddelendiği tesisler,</w:t>
            </w:r>
          </w:p>
          <w:p w14:paraId="1A0345E1" w14:textId="77777777" w:rsidR="00084AD1" w:rsidRPr="00103092" w:rsidRDefault="00084AD1" w:rsidP="007E2475">
            <w:pPr>
              <w:shd w:val="clear" w:color="auto" w:fill="FFFFFF"/>
              <w:spacing w:before="0" w:after="0" w:line="240" w:lineRule="auto"/>
              <w:ind w:left="480" w:hanging="240"/>
              <w:rPr>
                <w:rFonts w:eastAsia="Times New Roman" w:cs="Times New Roman"/>
                <w:szCs w:val="24"/>
                <w:lang w:eastAsia="tr-TR"/>
              </w:rPr>
            </w:pPr>
            <w:r w:rsidRPr="00103092">
              <w:rPr>
                <w:rFonts w:eastAsia="Times New Roman" w:cs="Times New Roman"/>
                <w:szCs w:val="24"/>
                <w:lang w:eastAsia="tr-TR"/>
              </w:rPr>
              <w:t>2) Demir dışı metallerin haddelendiği tesisler,</w:t>
            </w:r>
          </w:p>
          <w:p w14:paraId="0A9C8EA6"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lastRenderedPageBreak/>
              <w:t>e) Soğuk haddeleme tesisleri, (Tel çekme tesisleri hariç)</w:t>
            </w:r>
          </w:p>
          <w:p w14:paraId="33193BD7" w14:textId="77777777" w:rsidR="00084AD1" w:rsidRPr="00103092" w:rsidRDefault="00084AD1" w:rsidP="007E2475">
            <w:pPr>
              <w:shd w:val="clear" w:color="auto" w:fill="FFFFFF"/>
              <w:spacing w:before="0" w:after="0" w:line="240" w:lineRule="auto"/>
              <w:ind w:left="480" w:hanging="240"/>
              <w:rPr>
                <w:rFonts w:eastAsia="Times New Roman" w:cs="Times New Roman"/>
                <w:szCs w:val="24"/>
                <w:lang w:eastAsia="tr-TR"/>
              </w:rPr>
            </w:pPr>
            <w:r w:rsidRPr="00103092">
              <w:rPr>
                <w:rFonts w:eastAsia="Times New Roman" w:cs="Times New Roman"/>
                <w:szCs w:val="24"/>
                <w:lang w:eastAsia="tr-TR"/>
              </w:rPr>
              <w:t>1) Demir veya çeliğin haddelendiği tesisler,</w:t>
            </w:r>
          </w:p>
          <w:p w14:paraId="6A197029" w14:textId="77777777" w:rsidR="00084AD1" w:rsidRPr="00103092" w:rsidRDefault="00084AD1" w:rsidP="007E2475">
            <w:pPr>
              <w:shd w:val="clear" w:color="auto" w:fill="FFFFFF"/>
              <w:spacing w:before="0" w:after="0" w:line="240" w:lineRule="auto"/>
              <w:ind w:left="480" w:hanging="240"/>
              <w:rPr>
                <w:rFonts w:eastAsia="Times New Roman" w:cs="Times New Roman"/>
                <w:szCs w:val="24"/>
                <w:lang w:eastAsia="tr-TR"/>
              </w:rPr>
            </w:pPr>
            <w:r w:rsidRPr="00103092">
              <w:rPr>
                <w:rFonts w:eastAsia="Times New Roman" w:cs="Times New Roman"/>
                <w:szCs w:val="24"/>
                <w:lang w:eastAsia="tr-TR"/>
              </w:rPr>
              <w:t>2) Demir dışı metallerin haddelendiği tesisler</w:t>
            </w:r>
          </w:p>
        </w:tc>
        <w:tc>
          <w:tcPr>
            <w:tcW w:w="4518" w:type="dxa"/>
          </w:tcPr>
          <w:p w14:paraId="6CF0B28D" w14:textId="77777777" w:rsidR="00084AD1" w:rsidRPr="00103092" w:rsidRDefault="00084AD1" w:rsidP="007E2475">
            <w:pPr>
              <w:spacing w:before="0" w:after="0" w:line="240" w:lineRule="auto"/>
              <w:rPr>
                <w:rFonts w:eastAsia="Times New Roman" w:cs="Times New Roman"/>
                <w:szCs w:val="24"/>
              </w:rPr>
            </w:pPr>
            <w:r w:rsidRPr="00103092">
              <w:rPr>
                <w:rFonts w:eastAsia="Times New Roman" w:cs="Times New Roman"/>
                <w:szCs w:val="24"/>
              </w:rPr>
              <w:lastRenderedPageBreak/>
              <w:t>Metal endüstrisi (1000 ton/yıl ve üzeri)</w:t>
            </w:r>
          </w:p>
          <w:p w14:paraId="68FECD5F" w14:textId="77777777" w:rsidR="00084AD1" w:rsidRPr="00103092" w:rsidRDefault="00084AD1" w:rsidP="007E2475">
            <w:pPr>
              <w:spacing w:before="0" w:after="0" w:line="240" w:lineRule="auto"/>
              <w:ind w:left="181" w:hanging="181"/>
              <w:rPr>
                <w:rFonts w:cs="Times New Roman"/>
                <w:szCs w:val="24"/>
              </w:rPr>
            </w:pPr>
            <w:r w:rsidRPr="00103092">
              <w:rPr>
                <w:rFonts w:eastAsia="Times New Roman" w:cs="Times New Roman"/>
                <w:szCs w:val="24"/>
              </w:rPr>
              <w:t>a) Hurda demir ve/veya çelikten çelik üreten tesisler</w:t>
            </w:r>
          </w:p>
          <w:p w14:paraId="1219A2FC" w14:textId="77777777" w:rsidR="00084AD1" w:rsidRPr="00103092" w:rsidRDefault="00084AD1" w:rsidP="007E2475">
            <w:pPr>
              <w:spacing w:before="0" w:after="0" w:line="240" w:lineRule="auto"/>
              <w:ind w:left="181" w:hanging="181"/>
              <w:rPr>
                <w:rFonts w:cs="Times New Roman"/>
                <w:szCs w:val="24"/>
              </w:rPr>
            </w:pPr>
            <w:r w:rsidRPr="00103092">
              <w:rPr>
                <w:rFonts w:eastAsia="Times New Roman" w:cs="Times New Roman"/>
                <w:szCs w:val="24"/>
              </w:rPr>
              <w:t>b) Demir ve/veya çeliğin ergitildiği ve dökümünün yapıldığı tesisler, (Hurda dahil)</w:t>
            </w:r>
          </w:p>
          <w:p w14:paraId="7C8E5F7B" w14:textId="7A1E8404" w:rsidR="00084AD1" w:rsidRPr="00103092" w:rsidRDefault="00084AD1" w:rsidP="007E2475">
            <w:pPr>
              <w:spacing w:before="0" w:after="0" w:line="240" w:lineRule="auto"/>
              <w:ind w:left="181" w:hanging="181"/>
              <w:rPr>
                <w:rFonts w:cs="Times New Roman"/>
                <w:szCs w:val="24"/>
              </w:rPr>
            </w:pPr>
            <w:r w:rsidRPr="00103092">
              <w:rPr>
                <w:rFonts w:eastAsia="Times New Roman" w:cs="Times New Roman"/>
                <w:szCs w:val="24"/>
              </w:rPr>
              <w:t>c) Demir dışı metallerin ergitildiği ve dökümünün yapıldığı tesisler</w:t>
            </w:r>
            <w:r w:rsidR="00AB04C9" w:rsidRPr="00103092">
              <w:rPr>
                <w:rFonts w:eastAsia="Times New Roman" w:cs="Times New Roman"/>
                <w:szCs w:val="24"/>
              </w:rPr>
              <w:t xml:space="preserve"> (hurda dahil)</w:t>
            </w:r>
          </w:p>
          <w:p w14:paraId="7CF1EBE3" w14:textId="77777777" w:rsidR="00084AD1" w:rsidRPr="00103092" w:rsidRDefault="00084AD1" w:rsidP="007E2475">
            <w:pPr>
              <w:spacing w:before="0" w:after="0" w:line="240" w:lineRule="auto"/>
              <w:ind w:left="181" w:hanging="181"/>
              <w:rPr>
                <w:rFonts w:eastAsia="Times New Roman" w:cs="Times New Roman"/>
                <w:szCs w:val="24"/>
              </w:rPr>
            </w:pPr>
            <w:r w:rsidRPr="00103092">
              <w:rPr>
                <w:rFonts w:cs="Times New Roman"/>
                <w:szCs w:val="24"/>
              </w:rPr>
              <w:t xml:space="preserve">ç) </w:t>
            </w:r>
            <w:r w:rsidRPr="00103092">
              <w:rPr>
                <w:rFonts w:eastAsia="Times New Roman" w:cs="Times New Roman"/>
                <w:szCs w:val="24"/>
              </w:rPr>
              <w:t>Sıcak haddeleme tesisleri,</w:t>
            </w:r>
          </w:p>
          <w:p w14:paraId="67F36D8E" w14:textId="77777777" w:rsidR="00084AD1" w:rsidRPr="00103092" w:rsidRDefault="00084AD1" w:rsidP="00136E5D">
            <w:pPr>
              <w:pStyle w:val="ListeParagraf"/>
              <w:numPr>
                <w:ilvl w:val="0"/>
                <w:numId w:val="13"/>
              </w:numPr>
              <w:spacing w:before="0" w:after="0" w:line="240" w:lineRule="auto"/>
              <w:rPr>
                <w:rFonts w:eastAsia="Times New Roman" w:cs="Times New Roman"/>
                <w:szCs w:val="24"/>
              </w:rPr>
            </w:pPr>
            <w:r w:rsidRPr="00103092">
              <w:rPr>
                <w:rFonts w:eastAsia="Times New Roman" w:cs="Times New Roman"/>
                <w:szCs w:val="24"/>
              </w:rPr>
              <w:t>Demir veya çeliğin haddelendiği tesisler,</w:t>
            </w:r>
          </w:p>
          <w:p w14:paraId="00BED7CD" w14:textId="77777777" w:rsidR="00084AD1" w:rsidRPr="00103092" w:rsidRDefault="00084AD1" w:rsidP="00136E5D">
            <w:pPr>
              <w:pStyle w:val="ListeParagraf"/>
              <w:numPr>
                <w:ilvl w:val="0"/>
                <w:numId w:val="13"/>
              </w:numPr>
              <w:spacing w:before="0" w:after="0" w:line="240" w:lineRule="auto"/>
              <w:rPr>
                <w:rFonts w:eastAsia="Times New Roman" w:cs="Times New Roman"/>
                <w:szCs w:val="24"/>
              </w:rPr>
            </w:pPr>
            <w:r w:rsidRPr="00103092">
              <w:rPr>
                <w:rFonts w:eastAsia="Times New Roman" w:cs="Times New Roman"/>
                <w:szCs w:val="24"/>
              </w:rPr>
              <w:lastRenderedPageBreak/>
              <w:t>Demir dışı metallerin haddelendiği tesisler</w:t>
            </w:r>
          </w:p>
          <w:p w14:paraId="34698693" w14:textId="77777777" w:rsidR="00084AD1" w:rsidRPr="00103092" w:rsidRDefault="00084AD1" w:rsidP="007E2475">
            <w:pPr>
              <w:spacing w:before="0" w:after="0" w:line="240" w:lineRule="auto"/>
              <w:ind w:left="271" w:hanging="265"/>
              <w:rPr>
                <w:rFonts w:eastAsia="Times New Roman" w:cs="Times New Roman"/>
                <w:szCs w:val="24"/>
              </w:rPr>
            </w:pPr>
            <w:r w:rsidRPr="00103092">
              <w:rPr>
                <w:rFonts w:eastAsia="Times New Roman" w:cs="Times New Roman"/>
                <w:szCs w:val="24"/>
              </w:rPr>
              <w:t>d) Soğuk haddeleme tesisleri, (Tel çekme tesisleri hariç)</w:t>
            </w:r>
          </w:p>
          <w:p w14:paraId="4F5C8A99" w14:textId="77777777" w:rsidR="00084AD1" w:rsidRPr="00103092" w:rsidRDefault="00084AD1" w:rsidP="00136E5D">
            <w:pPr>
              <w:pStyle w:val="ListeParagraf"/>
              <w:numPr>
                <w:ilvl w:val="0"/>
                <w:numId w:val="14"/>
              </w:numPr>
              <w:spacing w:before="0" w:after="0" w:line="240" w:lineRule="auto"/>
              <w:ind w:left="714" w:hanging="425"/>
              <w:rPr>
                <w:rFonts w:eastAsia="Times New Roman" w:cs="Times New Roman"/>
                <w:szCs w:val="24"/>
              </w:rPr>
            </w:pPr>
            <w:r w:rsidRPr="00103092">
              <w:rPr>
                <w:rFonts w:eastAsia="Times New Roman" w:cs="Times New Roman"/>
                <w:szCs w:val="24"/>
              </w:rPr>
              <w:t>Demir veya çeliğin haddelendiği tesisler,</w:t>
            </w:r>
          </w:p>
          <w:p w14:paraId="2C3DE2B7" w14:textId="77777777" w:rsidR="00084AD1" w:rsidRPr="00103092" w:rsidRDefault="00084AD1" w:rsidP="00136E5D">
            <w:pPr>
              <w:pStyle w:val="ListeParagraf"/>
              <w:numPr>
                <w:ilvl w:val="0"/>
                <w:numId w:val="14"/>
              </w:numPr>
              <w:spacing w:before="0" w:after="0" w:line="240" w:lineRule="auto"/>
              <w:ind w:left="714" w:hanging="425"/>
              <w:rPr>
                <w:rFonts w:eastAsia="Times New Roman" w:cs="Times New Roman"/>
                <w:szCs w:val="24"/>
              </w:rPr>
            </w:pPr>
            <w:r w:rsidRPr="00103092">
              <w:rPr>
                <w:rFonts w:eastAsia="Times New Roman" w:cs="Times New Roman"/>
                <w:szCs w:val="24"/>
              </w:rPr>
              <w:t>Demir dışı metallerin haddelendiği tesisler</w:t>
            </w:r>
          </w:p>
        </w:tc>
        <w:tc>
          <w:tcPr>
            <w:tcW w:w="4668" w:type="dxa"/>
          </w:tcPr>
          <w:p w14:paraId="5D2F6171" w14:textId="77777777" w:rsidR="00084AD1" w:rsidRPr="00103092" w:rsidRDefault="00084AD1" w:rsidP="007E2475">
            <w:pPr>
              <w:spacing w:before="0" w:after="0" w:line="240" w:lineRule="auto"/>
              <w:rPr>
                <w:rFonts w:cs="Times New Roman"/>
                <w:szCs w:val="24"/>
              </w:rPr>
            </w:pPr>
            <w:r w:rsidRPr="00103092">
              <w:rPr>
                <w:rFonts w:cs="Times New Roman"/>
                <w:szCs w:val="24"/>
              </w:rPr>
              <w:lastRenderedPageBreak/>
              <w:t>a bendi eşik değer olmaksızın Ek-1 listesine alındığından Ek-2 listesinden çıkarılmıştır.</w:t>
            </w:r>
          </w:p>
          <w:p w14:paraId="7DBA1984" w14:textId="77777777" w:rsidR="00084AD1" w:rsidRPr="00103092" w:rsidRDefault="00084AD1" w:rsidP="007E2475">
            <w:pPr>
              <w:spacing w:before="0" w:after="0" w:line="240" w:lineRule="auto"/>
              <w:rPr>
                <w:rFonts w:cs="Times New Roman"/>
                <w:szCs w:val="24"/>
              </w:rPr>
            </w:pPr>
          </w:p>
          <w:p w14:paraId="6771EB9D" w14:textId="77777777" w:rsidR="00084AD1" w:rsidRPr="00103092" w:rsidRDefault="00084AD1" w:rsidP="007E2475">
            <w:pPr>
              <w:spacing w:before="0" w:after="0" w:line="240" w:lineRule="auto"/>
              <w:rPr>
                <w:rFonts w:cs="Times New Roman"/>
                <w:szCs w:val="24"/>
              </w:rPr>
            </w:pPr>
            <w:r w:rsidRPr="00103092">
              <w:rPr>
                <w:rFonts w:cs="Times New Roman"/>
                <w:szCs w:val="24"/>
              </w:rPr>
              <w:t xml:space="preserve">Avrupa Birliği ÇED Direktifinde sadece entegre çelik üretimi yapan tesisler ile demir dışı ham metal üretim tesisleri Ek-1 Listesinde yer almaktadır. </w:t>
            </w:r>
          </w:p>
          <w:p w14:paraId="1868E03F" w14:textId="77777777" w:rsidR="00084AD1" w:rsidRPr="00103092" w:rsidRDefault="00084AD1" w:rsidP="007E2475">
            <w:pPr>
              <w:spacing w:before="0" w:after="0" w:line="240" w:lineRule="auto"/>
              <w:rPr>
                <w:rFonts w:cs="Times New Roman"/>
                <w:szCs w:val="24"/>
              </w:rPr>
            </w:pPr>
          </w:p>
          <w:p w14:paraId="0A6F8E2F" w14:textId="77777777" w:rsidR="00084AD1" w:rsidRPr="00103092" w:rsidRDefault="00084AD1" w:rsidP="007E2475">
            <w:pPr>
              <w:spacing w:before="0" w:after="0" w:line="240" w:lineRule="auto"/>
              <w:rPr>
                <w:rFonts w:cs="Times New Roman"/>
                <w:szCs w:val="24"/>
              </w:rPr>
            </w:pPr>
            <w:r w:rsidRPr="00103092">
              <w:rPr>
                <w:rFonts w:cs="Times New Roman"/>
                <w:szCs w:val="24"/>
              </w:rPr>
              <w:t xml:space="preserve">Bunun dışında demir veya çelik üretimi tesisleri, haddehaneler, dökümhaneler ve </w:t>
            </w:r>
            <w:r w:rsidRPr="00103092">
              <w:rPr>
                <w:rFonts w:cs="Times New Roman"/>
                <w:szCs w:val="24"/>
              </w:rPr>
              <w:lastRenderedPageBreak/>
              <w:t xml:space="preserve">hurda hariç demir dışı metallerin ergitilmesi Ek-2 Listesinde yer almaktadır. </w:t>
            </w:r>
          </w:p>
          <w:p w14:paraId="74AE4483" w14:textId="77777777" w:rsidR="00084AD1" w:rsidRPr="00103092" w:rsidRDefault="00084AD1" w:rsidP="007E2475">
            <w:pPr>
              <w:spacing w:before="0" w:after="0" w:line="240" w:lineRule="auto"/>
              <w:rPr>
                <w:rFonts w:cs="Times New Roman"/>
                <w:szCs w:val="24"/>
              </w:rPr>
            </w:pPr>
          </w:p>
          <w:p w14:paraId="5C875292" w14:textId="77777777" w:rsidR="00084AD1" w:rsidRPr="00103092" w:rsidRDefault="00084AD1" w:rsidP="007E2475">
            <w:pPr>
              <w:spacing w:before="0" w:after="0" w:line="240" w:lineRule="auto"/>
              <w:rPr>
                <w:rFonts w:cs="Times New Roman"/>
                <w:szCs w:val="24"/>
              </w:rPr>
            </w:pPr>
          </w:p>
        </w:tc>
      </w:tr>
      <w:tr w:rsidR="00084AD1" w:rsidRPr="00103092" w14:paraId="1B7438F7" w14:textId="77777777" w:rsidTr="007E2475">
        <w:tc>
          <w:tcPr>
            <w:tcW w:w="4876" w:type="dxa"/>
            <w:hideMark/>
          </w:tcPr>
          <w:p w14:paraId="5A0EFEF6"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lastRenderedPageBreak/>
              <w:t>9- (Değişik: RG-26/5/2017-30077) Tank/havuz hacminin 5 m³ ve üzeri olduğu, elektrolitik veya kimyasal bir proses kullanılarak metal veya plastik maddelerin yüzeylerinin metalle kaplandığı tesisler ve/veya yüzey temizleme işleminin yapıldığı tesisler,</w:t>
            </w:r>
          </w:p>
        </w:tc>
        <w:tc>
          <w:tcPr>
            <w:tcW w:w="4518" w:type="dxa"/>
          </w:tcPr>
          <w:p w14:paraId="0C5807D9" w14:textId="77777777" w:rsidR="00084AD1" w:rsidRPr="00103092" w:rsidRDefault="00084AD1" w:rsidP="007E2475">
            <w:pPr>
              <w:shd w:val="clear" w:color="auto" w:fill="FFFFFF"/>
              <w:spacing w:before="0" w:after="0" w:line="240" w:lineRule="auto"/>
              <w:rPr>
                <w:rFonts w:cs="Times New Roman"/>
                <w:szCs w:val="24"/>
              </w:rPr>
            </w:pPr>
            <w:r w:rsidRPr="00103092">
              <w:rPr>
                <w:rFonts w:eastAsia="Times New Roman" w:cs="Times New Roman"/>
                <w:szCs w:val="24"/>
              </w:rPr>
              <w:t>Tank/havuz hacminin 5 m³ ve üzeri olduğu, elektrolitik veya kimyasal bir proses kullanılarak metal veya plastik maddelerin yüzeylerinin metalle kaplandığı tesisler ve/veya yüzey temizleme işleminin yapıldığı tesisler</w:t>
            </w:r>
          </w:p>
        </w:tc>
        <w:tc>
          <w:tcPr>
            <w:tcW w:w="4668" w:type="dxa"/>
          </w:tcPr>
          <w:p w14:paraId="2831D990" w14:textId="77777777" w:rsidR="00084AD1" w:rsidRPr="00103092" w:rsidRDefault="00084AD1" w:rsidP="007E2475">
            <w:pPr>
              <w:spacing w:before="0" w:after="0" w:line="240" w:lineRule="auto"/>
              <w:rPr>
                <w:rFonts w:cs="Times New Roman"/>
                <w:szCs w:val="24"/>
              </w:rPr>
            </w:pPr>
            <w:r w:rsidRPr="00103092">
              <w:rPr>
                <w:rFonts w:cs="Times New Roman"/>
                <w:szCs w:val="24"/>
              </w:rPr>
              <w:t>Değişiklik önerilmemektedir.</w:t>
            </w:r>
          </w:p>
        </w:tc>
      </w:tr>
      <w:tr w:rsidR="00084AD1" w:rsidRPr="00103092" w14:paraId="29D17E51" w14:textId="77777777" w:rsidTr="007E2475">
        <w:tc>
          <w:tcPr>
            <w:tcW w:w="4876" w:type="dxa"/>
            <w:hideMark/>
          </w:tcPr>
          <w:p w14:paraId="54BA126D"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10- Tekstil tesisleri:</w:t>
            </w:r>
          </w:p>
          <w:p w14:paraId="0161D05E"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a) Boyama (Kimyasal veya kök boya kullanılarak) veya kasar işlemi yapan iplik, kumaş veya halı fabrikaları,</w:t>
            </w:r>
          </w:p>
          <w:p w14:paraId="208367CA"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b) Yün veya tiftiğin ovalanması, yağının alınması veya ağartmasının yapıldığı endüstriyel tip tesisler,</w:t>
            </w:r>
          </w:p>
          <w:p w14:paraId="6C31685A"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c) Denim (Kot) veya konfeksiyon ürünleri yıkama tesisleri, (Yumuşaklık ve çekmezlik özelliği kazandırmak için sadece yumuşatıcılarla yapılan normal yıkama hariç)</w:t>
            </w:r>
          </w:p>
          <w:p w14:paraId="3E7D4456"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lastRenderedPageBreak/>
              <w:t>ç) Baskı işlemi yapan tesisler, (Baskı sonrası kumaşın yıkama işlemine tabi tutulduğu tesisler)</w:t>
            </w:r>
          </w:p>
        </w:tc>
        <w:tc>
          <w:tcPr>
            <w:tcW w:w="4518" w:type="dxa"/>
          </w:tcPr>
          <w:p w14:paraId="66B36E3B" w14:textId="77777777" w:rsidR="00084AD1" w:rsidRPr="00103092" w:rsidRDefault="00084AD1" w:rsidP="007E2475">
            <w:pPr>
              <w:spacing w:before="0" w:after="0" w:line="240" w:lineRule="auto"/>
              <w:rPr>
                <w:rFonts w:eastAsia="Times New Roman" w:cs="Times New Roman"/>
                <w:szCs w:val="24"/>
              </w:rPr>
            </w:pPr>
            <w:r w:rsidRPr="00103092">
              <w:rPr>
                <w:rFonts w:eastAsia="Times New Roman" w:cs="Times New Roman"/>
                <w:szCs w:val="24"/>
              </w:rPr>
              <w:lastRenderedPageBreak/>
              <w:t>Tekstil tesisleri:</w:t>
            </w:r>
          </w:p>
          <w:p w14:paraId="0C98C938" w14:textId="77777777" w:rsidR="00084AD1" w:rsidRPr="00103092" w:rsidRDefault="00084AD1" w:rsidP="007E2475">
            <w:pPr>
              <w:spacing w:before="0" w:after="0" w:line="240" w:lineRule="auto"/>
              <w:ind w:left="181" w:hanging="181"/>
              <w:rPr>
                <w:rFonts w:cs="Times New Roman"/>
                <w:szCs w:val="24"/>
              </w:rPr>
            </w:pPr>
            <w:r w:rsidRPr="00103092">
              <w:rPr>
                <w:rFonts w:eastAsia="Times New Roman" w:cs="Times New Roman"/>
                <w:szCs w:val="24"/>
              </w:rPr>
              <w:t>a) Boyama (Kimyasal veya kök boya kullanılarak) veya kasar işlemi yapan iplik, kumaş, elyaf (doğal, sentetik) veya halı fabrikaları,</w:t>
            </w:r>
          </w:p>
          <w:p w14:paraId="5C6C1F84" w14:textId="77777777" w:rsidR="00084AD1" w:rsidRPr="00103092" w:rsidRDefault="00084AD1" w:rsidP="007E2475">
            <w:pPr>
              <w:spacing w:before="0" w:after="0" w:line="240" w:lineRule="auto"/>
              <w:ind w:left="181" w:hanging="181"/>
              <w:rPr>
                <w:rFonts w:cs="Times New Roman"/>
                <w:szCs w:val="24"/>
              </w:rPr>
            </w:pPr>
            <w:r w:rsidRPr="00103092">
              <w:rPr>
                <w:rFonts w:eastAsia="Times New Roman" w:cs="Times New Roman"/>
                <w:szCs w:val="24"/>
              </w:rPr>
              <w:t>b) Yün veya tiftiğin ovalanması, yağının alınması veya ağartmasının yapıldığı endüstriyel tip tesisler,</w:t>
            </w:r>
          </w:p>
          <w:p w14:paraId="3B01F14E" w14:textId="77777777" w:rsidR="00084AD1" w:rsidRPr="00103092" w:rsidRDefault="00084AD1" w:rsidP="007E2475">
            <w:pPr>
              <w:spacing w:before="0" w:after="0" w:line="240" w:lineRule="auto"/>
              <w:ind w:left="181" w:hanging="181"/>
              <w:rPr>
                <w:rFonts w:cs="Times New Roman"/>
                <w:szCs w:val="24"/>
              </w:rPr>
            </w:pPr>
            <w:r w:rsidRPr="00103092">
              <w:rPr>
                <w:rFonts w:eastAsia="Times New Roman" w:cs="Times New Roman"/>
                <w:szCs w:val="24"/>
              </w:rPr>
              <w:t>c) Denim (Kot) veya konfeksiyon ürünleri yıkama tesisleri, (Yumuşaklık ve çekmezlik özelliği kazandırmak için sadece yumuşatıcılarla yapılan normal yıkama hariç)</w:t>
            </w:r>
          </w:p>
          <w:p w14:paraId="54931BD2" w14:textId="77777777" w:rsidR="00084AD1" w:rsidRPr="00103092" w:rsidRDefault="00084AD1" w:rsidP="007E2475">
            <w:pPr>
              <w:spacing w:before="0" w:after="0" w:line="240" w:lineRule="auto"/>
              <w:ind w:left="181" w:hanging="181"/>
              <w:rPr>
                <w:rFonts w:cs="Times New Roman"/>
                <w:szCs w:val="24"/>
              </w:rPr>
            </w:pPr>
            <w:r w:rsidRPr="00103092">
              <w:rPr>
                <w:rFonts w:eastAsia="Times New Roman" w:cs="Times New Roman"/>
                <w:szCs w:val="24"/>
              </w:rPr>
              <w:lastRenderedPageBreak/>
              <w:t>ç) Baskı işlemi yapan tesisler, (Baskı sonrası kumaşın yıkama işlemine tabi tutulduğu tesisler)</w:t>
            </w:r>
          </w:p>
        </w:tc>
        <w:tc>
          <w:tcPr>
            <w:tcW w:w="4668" w:type="dxa"/>
          </w:tcPr>
          <w:p w14:paraId="2A9F2301" w14:textId="77777777" w:rsidR="00084AD1" w:rsidRPr="00103092" w:rsidRDefault="00084AD1" w:rsidP="007E2475">
            <w:pPr>
              <w:spacing w:before="0" w:after="0" w:line="240" w:lineRule="auto"/>
              <w:rPr>
                <w:rFonts w:cs="Times New Roman"/>
                <w:szCs w:val="24"/>
              </w:rPr>
            </w:pPr>
            <w:r w:rsidRPr="00103092">
              <w:rPr>
                <w:rFonts w:cs="Times New Roman"/>
                <w:szCs w:val="24"/>
              </w:rPr>
              <w:lastRenderedPageBreak/>
              <w:t>“</w:t>
            </w:r>
            <w:r w:rsidRPr="00103092">
              <w:rPr>
                <w:rFonts w:cs="Times New Roman"/>
                <w:i/>
                <w:szCs w:val="24"/>
              </w:rPr>
              <w:t>Doğal veya sentetik elyaf</w:t>
            </w:r>
            <w:r w:rsidRPr="00103092">
              <w:rPr>
                <w:rFonts w:cs="Times New Roman"/>
                <w:szCs w:val="24"/>
              </w:rPr>
              <w:t xml:space="preserve">”’ın madde içeriğine eklenmesi önerilmiştir. </w:t>
            </w:r>
          </w:p>
          <w:p w14:paraId="360E9D6E" w14:textId="77777777" w:rsidR="00084AD1" w:rsidRPr="00103092" w:rsidRDefault="00084AD1" w:rsidP="007E2475">
            <w:pPr>
              <w:spacing w:before="0" w:after="0" w:line="240" w:lineRule="auto"/>
              <w:rPr>
                <w:rFonts w:cs="Times New Roman"/>
                <w:szCs w:val="24"/>
              </w:rPr>
            </w:pPr>
          </w:p>
          <w:p w14:paraId="69BA440C" w14:textId="77777777" w:rsidR="00084AD1" w:rsidRPr="00103092" w:rsidRDefault="00084AD1" w:rsidP="007E2475">
            <w:pPr>
              <w:spacing w:before="0" w:after="0" w:line="240" w:lineRule="auto"/>
              <w:rPr>
                <w:rFonts w:cs="Times New Roman"/>
                <w:szCs w:val="24"/>
              </w:rPr>
            </w:pPr>
          </w:p>
        </w:tc>
      </w:tr>
      <w:tr w:rsidR="00084AD1" w:rsidRPr="00103092" w14:paraId="223EF731" w14:textId="77777777" w:rsidTr="007E2475">
        <w:tc>
          <w:tcPr>
            <w:tcW w:w="4876" w:type="dxa"/>
            <w:hideMark/>
          </w:tcPr>
          <w:p w14:paraId="64E7A9DD"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lastRenderedPageBreak/>
              <w:t>11- Cam, cam elyafı, taş yünü ve benzeri üretim tesisleri,</w:t>
            </w:r>
          </w:p>
        </w:tc>
        <w:tc>
          <w:tcPr>
            <w:tcW w:w="4518" w:type="dxa"/>
          </w:tcPr>
          <w:p w14:paraId="266C6538" w14:textId="77777777" w:rsidR="00084AD1" w:rsidRPr="00103092" w:rsidRDefault="00084AD1" w:rsidP="007E2475">
            <w:pPr>
              <w:spacing w:before="0" w:after="0" w:line="240" w:lineRule="auto"/>
              <w:rPr>
                <w:rFonts w:cs="Times New Roman"/>
                <w:szCs w:val="24"/>
              </w:rPr>
            </w:pPr>
            <w:r w:rsidRPr="00103092">
              <w:rPr>
                <w:rFonts w:eastAsia="Times New Roman" w:cs="Times New Roman"/>
                <w:szCs w:val="24"/>
              </w:rPr>
              <w:t>Cam, cam elyafı, taş yünü ve benzeri üretim tesisleri,</w:t>
            </w:r>
          </w:p>
        </w:tc>
        <w:tc>
          <w:tcPr>
            <w:tcW w:w="4668" w:type="dxa"/>
          </w:tcPr>
          <w:p w14:paraId="2773D855" w14:textId="77777777" w:rsidR="00084AD1" w:rsidRPr="00103092" w:rsidRDefault="00084AD1" w:rsidP="007E2475">
            <w:pPr>
              <w:spacing w:before="0" w:after="0" w:line="240" w:lineRule="auto"/>
              <w:rPr>
                <w:rFonts w:cs="Times New Roman"/>
                <w:szCs w:val="24"/>
              </w:rPr>
            </w:pPr>
            <w:r w:rsidRPr="00103092">
              <w:rPr>
                <w:rFonts w:cs="Times New Roman"/>
                <w:szCs w:val="24"/>
              </w:rPr>
              <w:t>Değişiklik önerilmemektedir.</w:t>
            </w:r>
          </w:p>
        </w:tc>
      </w:tr>
      <w:tr w:rsidR="00084AD1" w:rsidRPr="00103092" w14:paraId="3370B9D4" w14:textId="77777777" w:rsidTr="007E2475">
        <w:tc>
          <w:tcPr>
            <w:tcW w:w="4876" w:type="dxa"/>
            <w:hideMark/>
          </w:tcPr>
          <w:p w14:paraId="649DE31F"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12- Her çeşit kâğıt üretim tesisleri,</w:t>
            </w:r>
          </w:p>
        </w:tc>
        <w:tc>
          <w:tcPr>
            <w:tcW w:w="4518" w:type="dxa"/>
          </w:tcPr>
          <w:p w14:paraId="181F11AD" w14:textId="77777777" w:rsidR="00084AD1" w:rsidRPr="00103092" w:rsidRDefault="00084AD1" w:rsidP="007E2475">
            <w:pPr>
              <w:spacing w:before="0" w:after="0" w:line="240" w:lineRule="auto"/>
              <w:rPr>
                <w:rFonts w:cs="Times New Roman"/>
                <w:szCs w:val="24"/>
              </w:rPr>
            </w:pPr>
            <w:r w:rsidRPr="00103092">
              <w:rPr>
                <w:rFonts w:cs="Times New Roman"/>
                <w:szCs w:val="24"/>
              </w:rPr>
              <w:t>Orman Ürünleri ve Selüloz Tesisleri</w:t>
            </w:r>
          </w:p>
          <w:p w14:paraId="7AF5E586" w14:textId="77777777" w:rsidR="00084AD1" w:rsidRPr="00103092" w:rsidRDefault="00084AD1" w:rsidP="00136E5D">
            <w:pPr>
              <w:pStyle w:val="ListeParagraf"/>
              <w:numPr>
                <w:ilvl w:val="0"/>
                <w:numId w:val="15"/>
              </w:numPr>
              <w:spacing w:before="0" w:after="0" w:line="240" w:lineRule="auto"/>
              <w:ind w:left="431" w:hanging="284"/>
              <w:rPr>
                <w:rFonts w:cs="Times New Roman"/>
                <w:szCs w:val="24"/>
              </w:rPr>
            </w:pPr>
            <w:r w:rsidRPr="00103092">
              <w:rPr>
                <w:rFonts w:cs="Times New Roman"/>
                <w:szCs w:val="24"/>
              </w:rPr>
              <w:t>Her çeşit kâğıt üretim tesisleri (Atık kağıt dahil)</w:t>
            </w:r>
          </w:p>
          <w:p w14:paraId="4673310D" w14:textId="77777777" w:rsidR="00084AD1" w:rsidRPr="00103092" w:rsidRDefault="00084AD1" w:rsidP="00136E5D">
            <w:pPr>
              <w:pStyle w:val="ListeParagraf"/>
              <w:numPr>
                <w:ilvl w:val="0"/>
                <w:numId w:val="15"/>
              </w:numPr>
              <w:spacing w:before="0" w:after="0" w:line="240" w:lineRule="auto"/>
              <w:ind w:left="431" w:hanging="284"/>
              <w:rPr>
                <w:rFonts w:cs="Times New Roman"/>
                <w:szCs w:val="24"/>
              </w:rPr>
            </w:pPr>
            <w:r w:rsidRPr="00103092">
              <w:rPr>
                <w:rFonts w:cs="Times New Roman"/>
                <w:szCs w:val="24"/>
              </w:rPr>
              <w:t>Üretim kapasitesi 600 m</w:t>
            </w:r>
            <w:r w:rsidRPr="00103092">
              <w:rPr>
                <w:rFonts w:cs="Times New Roman"/>
                <w:szCs w:val="24"/>
                <w:vertAlign w:val="superscript"/>
              </w:rPr>
              <w:t>3</w:t>
            </w:r>
            <w:r w:rsidRPr="00103092">
              <w:rPr>
                <w:rFonts w:cs="Times New Roman"/>
                <w:szCs w:val="24"/>
              </w:rPr>
              <w:t>/gün’ün üzerinde olan ağaç bazlı panel üretim tesisleri</w:t>
            </w:r>
          </w:p>
          <w:p w14:paraId="4C2DA4CD" w14:textId="77777777" w:rsidR="00084AD1" w:rsidRPr="00103092" w:rsidRDefault="00084AD1" w:rsidP="00136E5D">
            <w:pPr>
              <w:pStyle w:val="ListeParagraf"/>
              <w:numPr>
                <w:ilvl w:val="0"/>
                <w:numId w:val="15"/>
              </w:numPr>
              <w:spacing w:before="0" w:after="0" w:line="240" w:lineRule="auto"/>
              <w:ind w:left="431" w:hanging="284"/>
              <w:rPr>
                <w:rFonts w:cs="Times New Roman"/>
                <w:szCs w:val="24"/>
              </w:rPr>
            </w:pPr>
            <w:r w:rsidRPr="00103092">
              <w:rPr>
                <w:rFonts w:cs="Times New Roman"/>
                <w:szCs w:val="24"/>
              </w:rPr>
              <w:t>Hammadde olarak ağaç ve ağaç ürünleri kullanarak mobilya üreten tesisler (300 m</w:t>
            </w:r>
            <w:r w:rsidRPr="00103092">
              <w:rPr>
                <w:rFonts w:cs="Times New Roman"/>
                <w:szCs w:val="24"/>
                <w:vertAlign w:val="superscript"/>
              </w:rPr>
              <w:t>3</w:t>
            </w:r>
            <w:r w:rsidRPr="00103092">
              <w:rPr>
                <w:rFonts w:cs="Times New Roman"/>
                <w:szCs w:val="24"/>
              </w:rPr>
              <w:t>/ay ve üzeri üretim kapasiteli</w:t>
            </w:r>
          </w:p>
        </w:tc>
        <w:tc>
          <w:tcPr>
            <w:tcW w:w="4668" w:type="dxa"/>
          </w:tcPr>
          <w:p w14:paraId="0E182797" w14:textId="77777777" w:rsidR="00084AD1" w:rsidRPr="00103092" w:rsidRDefault="00084AD1" w:rsidP="007E2475">
            <w:pPr>
              <w:spacing w:before="0"/>
              <w:rPr>
                <w:rFonts w:cs="Times New Roman"/>
                <w:szCs w:val="18"/>
                <w:shd w:val="clear" w:color="auto" w:fill="FFFFFF"/>
              </w:rPr>
            </w:pPr>
            <w:r w:rsidRPr="00103092">
              <w:rPr>
                <w:rFonts w:cs="Times New Roman"/>
                <w:szCs w:val="18"/>
                <w:shd w:val="clear" w:color="auto" w:fill="FFFFFF"/>
              </w:rPr>
              <w:t>Bu sektör için detaylandırma yapılması ve ağaç bazlı panel üretimi ve mobilya üreten tesislerin de eşik değer uygulanarak Yönetmeliğe alınması önerilmektedir.</w:t>
            </w:r>
          </w:p>
          <w:p w14:paraId="4FB37A89" w14:textId="77777777" w:rsidR="00084AD1" w:rsidRPr="00103092" w:rsidRDefault="00084AD1" w:rsidP="007E2475">
            <w:pPr>
              <w:spacing w:before="0" w:after="0" w:line="240" w:lineRule="auto"/>
              <w:jc w:val="left"/>
              <w:rPr>
                <w:rFonts w:cs="Times New Roman"/>
                <w:szCs w:val="24"/>
              </w:rPr>
            </w:pPr>
          </w:p>
        </w:tc>
      </w:tr>
      <w:tr w:rsidR="00084AD1" w:rsidRPr="00103092" w14:paraId="7F4088AE" w14:textId="77777777" w:rsidTr="007E2475">
        <w:tc>
          <w:tcPr>
            <w:tcW w:w="4876" w:type="dxa"/>
            <w:hideMark/>
          </w:tcPr>
          <w:p w14:paraId="0695CE9D"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13- Lastik kaplama tesisleri, (Soğuk lastik kaplama hariç)</w:t>
            </w:r>
          </w:p>
        </w:tc>
        <w:tc>
          <w:tcPr>
            <w:tcW w:w="4518" w:type="dxa"/>
          </w:tcPr>
          <w:p w14:paraId="3C241349" w14:textId="77777777" w:rsidR="00084AD1" w:rsidRPr="00103092" w:rsidRDefault="00084AD1" w:rsidP="007E2475">
            <w:pPr>
              <w:spacing w:before="0" w:after="0" w:line="240" w:lineRule="auto"/>
              <w:rPr>
                <w:rFonts w:cs="Times New Roman"/>
                <w:strike/>
                <w:szCs w:val="24"/>
              </w:rPr>
            </w:pPr>
            <w:r w:rsidRPr="00103092">
              <w:rPr>
                <w:rFonts w:eastAsia="Times New Roman" w:cs="Times New Roman"/>
                <w:strike/>
                <w:szCs w:val="24"/>
              </w:rPr>
              <w:t>Lastik kaplama tesisleri</w:t>
            </w:r>
          </w:p>
        </w:tc>
        <w:tc>
          <w:tcPr>
            <w:tcW w:w="4668" w:type="dxa"/>
          </w:tcPr>
          <w:p w14:paraId="4F049E7A" w14:textId="77777777" w:rsidR="00084AD1" w:rsidRPr="00103092" w:rsidRDefault="00084AD1" w:rsidP="007E2475">
            <w:pPr>
              <w:spacing w:before="0" w:after="0" w:line="240" w:lineRule="auto"/>
              <w:rPr>
                <w:rFonts w:cs="Times New Roman"/>
                <w:szCs w:val="24"/>
              </w:rPr>
            </w:pPr>
            <w:r w:rsidRPr="00103092">
              <w:rPr>
                <w:rFonts w:cs="Times New Roman"/>
                <w:szCs w:val="24"/>
              </w:rPr>
              <w:t>Kaplama yöntemi olmaksızın atık sektörüne aktarılması önerilmektedir...</w:t>
            </w:r>
          </w:p>
        </w:tc>
      </w:tr>
      <w:tr w:rsidR="00084AD1" w:rsidRPr="00103092" w14:paraId="091844A6" w14:textId="77777777" w:rsidTr="007E2475">
        <w:tc>
          <w:tcPr>
            <w:tcW w:w="4876" w:type="dxa"/>
            <w:hideMark/>
          </w:tcPr>
          <w:p w14:paraId="69C87DA9"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14- Ham deri işleme tesisleri, (Konfeksiyon ürünleri hariç)</w:t>
            </w:r>
          </w:p>
        </w:tc>
        <w:tc>
          <w:tcPr>
            <w:tcW w:w="4518" w:type="dxa"/>
          </w:tcPr>
          <w:p w14:paraId="4B899F60" w14:textId="77777777" w:rsidR="00084AD1" w:rsidRPr="00103092" w:rsidRDefault="00084AD1" w:rsidP="007E2475">
            <w:pPr>
              <w:spacing w:before="0" w:after="0" w:line="240" w:lineRule="auto"/>
              <w:rPr>
                <w:rFonts w:cs="Times New Roman"/>
                <w:szCs w:val="24"/>
              </w:rPr>
            </w:pPr>
            <w:r w:rsidRPr="00103092">
              <w:rPr>
                <w:rFonts w:eastAsia="Times New Roman" w:cs="Times New Roman"/>
                <w:szCs w:val="24"/>
              </w:rPr>
              <w:t>Ham deri işleme tesisleri, (Konfeksiyon ürünleri hariç)</w:t>
            </w:r>
          </w:p>
        </w:tc>
        <w:tc>
          <w:tcPr>
            <w:tcW w:w="4668" w:type="dxa"/>
          </w:tcPr>
          <w:p w14:paraId="79B3FDB0" w14:textId="77777777" w:rsidR="00084AD1" w:rsidRPr="00103092" w:rsidRDefault="00084AD1" w:rsidP="007E2475">
            <w:pPr>
              <w:spacing w:before="0" w:after="0" w:line="240" w:lineRule="auto"/>
              <w:rPr>
                <w:rFonts w:cs="Times New Roman"/>
                <w:szCs w:val="24"/>
              </w:rPr>
            </w:pPr>
            <w:r w:rsidRPr="00103092">
              <w:rPr>
                <w:rFonts w:cs="Times New Roman"/>
                <w:szCs w:val="24"/>
              </w:rPr>
              <w:t>Değişiklik önerilmemektedir.</w:t>
            </w:r>
          </w:p>
        </w:tc>
      </w:tr>
      <w:tr w:rsidR="00084AD1" w:rsidRPr="00103092" w14:paraId="284DA2D6" w14:textId="77777777" w:rsidTr="007E2475">
        <w:tc>
          <w:tcPr>
            <w:tcW w:w="4876" w:type="dxa"/>
          </w:tcPr>
          <w:p w14:paraId="030E4397" w14:textId="77777777" w:rsidR="00084AD1" w:rsidRPr="00103092" w:rsidRDefault="00084AD1" w:rsidP="007E2475">
            <w:pPr>
              <w:shd w:val="clear" w:color="auto" w:fill="FFFFFF"/>
              <w:spacing w:before="0" w:after="0" w:line="240" w:lineRule="auto"/>
              <w:ind w:left="240" w:hanging="240"/>
              <w:rPr>
                <w:rFonts w:cs="Times New Roman"/>
                <w:szCs w:val="24"/>
              </w:rPr>
            </w:pPr>
            <w:r w:rsidRPr="00103092">
              <w:rPr>
                <w:rFonts w:eastAsia="Times New Roman" w:cs="Times New Roman"/>
                <w:szCs w:val="24"/>
                <w:lang w:eastAsia="tr-TR"/>
              </w:rPr>
              <w:t>15- Motorlu taşıtların üretimi, [Kara taşıtları (otomobil, otobüs ve benzeri); tarım makinaları (traktör, biçerdöver ve benzeri); iş makinaları (dozer, ekskavatör ve benzeri); savunma sanayi taşıtları (tank, zırhlı araç ve benzeri)] (Montaj yapılan tesisler hariç)</w:t>
            </w:r>
          </w:p>
        </w:tc>
        <w:tc>
          <w:tcPr>
            <w:tcW w:w="4518" w:type="dxa"/>
          </w:tcPr>
          <w:p w14:paraId="55439C92" w14:textId="77777777" w:rsidR="00084AD1" w:rsidRPr="00103092" w:rsidRDefault="00084AD1" w:rsidP="007E2475">
            <w:pPr>
              <w:spacing w:before="0" w:after="0" w:line="240" w:lineRule="auto"/>
              <w:rPr>
                <w:rFonts w:cs="Times New Roman"/>
                <w:szCs w:val="24"/>
              </w:rPr>
            </w:pPr>
            <w:r w:rsidRPr="00103092">
              <w:rPr>
                <w:rFonts w:eastAsia="Times New Roman" w:cs="Times New Roman"/>
                <w:szCs w:val="24"/>
              </w:rPr>
              <w:t xml:space="preserve">Motorlu taşıtların üretimi (Kara taşıtları; tarım makinaları; iş makinaları; savunma sanayi taşıtları) </w:t>
            </w:r>
          </w:p>
        </w:tc>
        <w:tc>
          <w:tcPr>
            <w:tcW w:w="4668" w:type="dxa"/>
            <w:hideMark/>
          </w:tcPr>
          <w:p w14:paraId="1DDA6708" w14:textId="77777777" w:rsidR="00084AD1" w:rsidRPr="00103092" w:rsidRDefault="00084AD1" w:rsidP="007E2475">
            <w:pPr>
              <w:spacing w:before="0" w:after="0" w:line="240" w:lineRule="auto"/>
              <w:rPr>
                <w:rFonts w:cs="Times New Roman"/>
                <w:szCs w:val="24"/>
              </w:rPr>
            </w:pPr>
            <w:r w:rsidRPr="00103092">
              <w:rPr>
                <w:rFonts w:cs="Times New Roman"/>
                <w:szCs w:val="24"/>
              </w:rPr>
              <w:t>Maddenin sadeleştirilmesi önerilmektedir.</w:t>
            </w:r>
          </w:p>
          <w:p w14:paraId="5EAF6E27" w14:textId="77777777" w:rsidR="00084AD1" w:rsidRPr="00103092" w:rsidRDefault="00084AD1" w:rsidP="007E2475">
            <w:pPr>
              <w:spacing w:before="0" w:after="0" w:line="240" w:lineRule="auto"/>
              <w:rPr>
                <w:rFonts w:cs="Times New Roman"/>
                <w:szCs w:val="24"/>
              </w:rPr>
            </w:pPr>
          </w:p>
          <w:p w14:paraId="0B21BC9E" w14:textId="77777777" w:rsidR="00084AD1" w:rsidRPr="00103092" w:rsidRDefault="00084AD1" w:rsidP="007E2475">
            <w:pPr>
              <w:spacing w:before="0" w:after="0" w:line="240" w:lineRule="auto"/>
              <w:rPr>
                <w:rFonts w:cs="Times New Roman"/>
                <w:szCs w:val="24"/>
              </w:rPr>
            </w:pPr>
          </w:p>
        </w:tc>
      </w:tr>
      <w:tr w:rsidR="00084AD1" w:rsidRPr="00103092" w14:paraId="5C1BD647" w14:textId="77777777" w:rsidTr="007E2475">
        <w:tc>
          <w:tcPr>
            <w:tcW w:w="4876" w:type="dxa"/>
          </w:tcPr>
          <w:p w14:paraId="456CB060" w14:textId="77777777" w:rsidR="00084AD1" w:rsidRPr="00103092" w:rsidRDefault="00084AD1" w:rsidP="007E2475">
            <w:pPr>
              <w:shd w:val="clear" w:color="auto" w:fill="FFFFFF"/>
              <w:spacing w:before="0" w:after="0" w:line="240" w:lineRule="auto"/>
              <w:ind w:left="240" w:hanging="240"/>
              <w:rPr>
                <w:rFonts w:cs="Times New Roman"/>
                <w:szCs w:val="24"/>
              </w:rPr>
            </w:pPr>
            <w:r w:rsidRPr="00103092">
              <w:rPr>
                <w:rFonts w:eastAsia="Times New Roman" w:cs="Times New Roman"/>
                <w:szCs w:val="24"/>
                <w:lang w:eastAsia="tr-TR"/>
              </w:rPr>
              <w:t>16- İçten yanmalı motor üretimi</w:t>
            </w:r>
          </w:p>
        </w:tc>
        <w:tc>
          <w:tcPr>
            <w:tcW w:w="4518" w:type="dxa"/>
          </w:tcPr>
          <w:p w14:paraId="75B73B66" w14:textId="77777777" w:rsidR="00084AD1" w:rsidRPr="00103092" w:rsidRDefault="00084AD1" w:rsidP="007E2475">
            <w:pPr>
              <w:spacing w:before="0" w:after="0" w:line="240" w:lineRule="auto"/>
              <w:rPr>
                <w:rFonts w:cs="Times New Roman"/>
                <w:szCs w:val="24"/>
              </w:rPr>
            </w:pPr>
            <w:r w:rsidRPr="00103092">
              <w:rPr>
                <w:rFonts w:eastAsia="Times New Roman" w:cs="Times New Roman"/>
                <w:szCs w:val="24"/>
              </w:rPr>
              <w:t>İçten yanmalı motor üretimi</w:t>
            </w:r>
          </w:p>
        </w:tc>
        <w:tc>
          <w:tcPr>
            <w:tcW w:w="4668" w:type="dxa"/>
            <w:hideMark/>
          </w:tcPr>
          <w:p w14:paraId="116EA0CF" w14:textId="77777777" w:rsidR="00084AD1" w:rsidRPr="00103092" w:rsidRDefault="00084AD1" w:rsidP="007E2475">
            <w:pPr>
              <w:spacing w:before="0" w:after="0" w:line="240" w:lineRule="auto"/>
              <w:rPr>
                <w:rFonts w:cs="Times New Roman"/>
                <w:szCs w:val="24"/>
              </w:rPr>
            </w:pPr>
            <w:r w:rsidRPr="00103092">
              <w:rPr>
                <w:rFonts w:cs="Times New Roman"/>
                <w:szCs w:val="24"/>
              </w:rPr>
              <w:t>Değişiklik önerilmemektedir.</w:t>
            </w:r>
          </w:p>
        </w:tc>
      </w:tr>
      <w:tr w:rsidR="00084AD1" w:rsidRPr="00103092" w14:paraId="5742E321" w14:textId="77777777" w:rsidTr="007E2475">
        <w:tc>
          <w:tcPr>
            <w:tcW w:w="4876" w:type="dxa"/>
            <w:hideMark/>
          </w:tcPr>
          <w:p w14:paraId="32F83AA9"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lastRenderedPageBreak/>
              <w:t>17- Demiryolu taşıtlarının üretiminin yapıldığı tesisler, (Montaj yapılan tesisler hariç)</w:t>
            </w:r>
          </w:p>
        </w:tc>
        <w:tc>
          <w:tcPr>
            <w:tcW w:w="4518" w:type="dxa"/>
          </w:tcPr>
          <w:p w14:paraId="77EF2934" w14:textId="77777777" w:rsidR="00084AD1" w:rsidRPr="00103092" w:rsidRDefault="00084AD1" w:rsidP="007E2475">
            <w:pPr>
              <w:spacing w:before="0" w:after="0" w:line="240" w:lineRule="auto"/>
              <w:rPr>
                <w:rFonts w:cs="Times New Roman"/>
                <w:szCs w:val="24"/>
              </w:rPr>
            </w:pPr>
            <w:r w:rsidRPr="00103092">
              <w:rPr>
                <w:rFonts w:eastAsia="Times New Roman" w:cs="Times New Roman"/>
                <w:szCs w:val="24"/>
              </w:rPr>
              <w:t xml:space="preserve">Demiryolu taşıtlarının üretiminin yapıldığı tesisler </w:t>
            </w:r>
          </w:p>
        </w:tc>
        <w:tc>
          <w:tcPr>
            <w:tcW w:w="4668" w:type="dxa"/>
            <w:hideMark/>
          </w:tcPr>
          <w:p w14:paraId="2D0C987E" w14:textId="77777777" w:rsidR="00084AD1" w:rsidRPr="00103092" w:rsidRDefault="00084AD1" w:rsidP="007E2475">
            <w:pPr>
              <w:spacing w:before="0" w:after="0" w:line="240" w:lineRule="auto"/>
              <w:rPr>
                <w:rFonts w:cs="Times New Roman"/>
                <w:szCs w:val="24"/>
              </w:rPr>
            </w:pPr>
            <w:r w:rsidRPr="00103092">
              <w:rPr>
                <w:rFonts w:cs="Times New Roman"/>
                <w:szCs w:val="24"/>
              </w:rPr>
              <w:t>“</w:t>
            </w:r>
            <w:r w:rsidRPr="00103092">
              <w:rPr>
                <w:rFonts w:cs="Times New Roman"/>
                <w:i/>
                <w:szCs w:val="24"/>
              </w:rPr>
              <w:t>Montaj yapılan tesisler hariç</w:t>
            </w:r>
            <w:r w:rsidRPr="00103092">
              <w:rPr>
                <w:rFonts w:cs="Times New Roman"/>
                <w:szCs w:val="24"/>
              </w:rPr>
              <w:t>” ibaresinin Yönetmelik maddesinden çıkarılması önerilmiştir. Bu şekilde montaj yapılan tesislerin de ÇED sürecine dahil edilmesi sağlanmıştır.</w:t>
            </w:r>
          </w:p>
        </w:tc>
      </w:tr>
      <w:tr w:rsidR="00084AD1" w:rsidRPr="00103092" w14:paraId="646EBFE1" w14:textId="77777777" w:rsidTr="007E2475">
        <w:tc>
          <w:tcPr>
            <w:tcW w:w="4876" w:type="dxa"/>
          </w:tcPr>
          <w:p w14:paraId="3C103C29"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18- Hazır beton tesisleri veya diğer bağlayıcı maddeler kullanılarak şekillendirilmiş malzeme üreten tesisler, ön gerilimli beton elemanı, gaz beton, betopan ve benzeri üretim yapan tesisler, (Üretim kapasitesi 100 m</w:t>
            </w:r>
            <w:r w:rsidRPr="00103092">
              <w:rPr>
                <w:rFonts w:eastAsia="Times New Roman" w:cs="Times New Roman"/>
                <w:szCs w:val="24"/>
                <w:vertAlign w:val="superscript"/>
                <w:lang w:eastAsia="tr-TR"/>
              </w:rPr>
              <w:t>3</w:t>
            </w:r>
            <w:r w:rsidRPr="00103092">
              <w:rPr>
                <w:rFonts w:eastAsia="Times New Roman" w:cs="Times New Roman"/>
                <w:szCs w:val="24"/>
                <w:lang w:eastAsia="tr-TR"/>
              </w:rPr>
              <w:t>/saat ve üzeri)</w:t>
            </w:r>
          </w:p>
          <w:p w14:paraId="55E0BC32"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p>
        </w:tc>
        <w:tc>
          <w:tcPr>
            <w:tcW w:w="4518" w:type="dxa"/>
          </w:tcPr>
          <w:p w14:paraId="29A0B90F" w14:textId="77777777" w:rsidR="00084AD1" w:rsidRPr="00103092" w:rsidRDefault="00084AD1" w:rsidP="007E2475">
            <w:pPr>
              <w:spacing w:before="0" w:after="0" w:line="240" w:lineRule="auto"/>
              <w:rPr>
                <w:rFonts w:eastAsia="Times New Roman" w:cs="Times New Roman"/>
                <w:szCs w:val="24"/>
              </w:rPr>
            </w:pPr>
            <w:r w:rsidRPr="00103092">
              <w:rPr>
                <w:rFonts w:eastAsia="Times New Roman" w:cs="Times New Roman"/>
                <w:szCs w:val="24"/>
              </w:rPr>
              <w:t>Çimento bazlı yapı elemanları ve/veya hazır beton tesisleri</w:t>
            </w:r>
          </w:p>
          <w:p w14:paraId="15E847B3" w14:textId="77777777" w:rsidR="00084AD1" w:rsidRPr="00103092" w:rsidRDefault="00084AD1" w:rsidP="00136E5D">
            <w:pPr>
              <w:pStyle w:val="ListeParagraf"/>
              <w:numPr>
                <w:ilvl w:val="0"/>
                <w:numId w:val="16"/>
              </w:numPr>
              <w:spacing w:before="0" w:after="0" w:line="240" w:lineRule="auto"/>
              <w:rPr>
                <w:rFonts w:cs="Times New Roman"/>
                <w:szCs w:val="24"/>
              </w:rPr>
            </w:pPr>
            <w:r w:rsidRPr="00103092">
              <w:rPr>
                <w:rFonts w:eastAsia="Times New Roman" w:cs="Times New Roman"/>
                <w:szCs w:val="24"/>
              </w:rPr>
              <w:t>Gazbeton blokları, çimento esaslı levha üretim yapan tesisler.</w:t>
            </w:r>
          </w:p>
          <w:p w14:paraId="0B1349F0" w14:textId="77777777" w:rsidR="00084AD1" w:rsidRPr="00103092" w:rsidRDefault="00084AD1" w:rsidP="00136E5D">
            <w:pPr>
              <w:pStyle w:val="ListeParagraf"/>
              <w:numPr>
                <w:ilvl w:val="0"/>
                <w:numId w:val="16"/>
              </w:numPr>
              <w:spacing w:before="0" w:after="0" w:line="240" w:lineRule="auto"/>
              <w:rPr>
                <w:rFonts w:cs="Times New Roman"/>
                <w:szCs w:val="24"/>
              </w:rPr>
            </w:pPr>
            <w:r w:rsidRPr="00103092">
              <w:rPr>
                <w:rFonts w:eastAsia="Times New Roman" w:cs="Times New Roman"/>
                <w:szCs w:val="24"/>
              </w:rPr>
              <w:t>Üretim kapasitesi 100 m</w:t>
            </w:r>
            <w:r w:rsidRPr="00103092">
              <w:rPr>
                <w:rFonts w:eastAsia="Times New Roman" w:cs="Times New Roman"/>
                <w:szCs w:val="24"/>
                <w:vertAlign w:val="superscript"/>
              </w:rPr>
              <w:t>3</w:t>
            </w:r>
            <w:r w:rsidRPr="00103092">
              <w:rPr>
                <w:rFonts w:eastAsia="Times New Roman" w:cs="Times New Roman"/>
                <w:szCs w:val="24"/>
              </w:rPr>
              <w:t>/saat veya üzerinde olan hazır beton tesisleri</w:t>
            </w:r>
          </w:p>
          <w:p w14:paraId="7E084098" w14:textId="77777777" w:rsidR="00084AD1" w:rsidRPr="00103092" w:rsidRDefault="00084AD1" w:rsidP="00136E5D">
            <w:pPr>
              <w:pStyle w:val="ListeParagraf"/>
              <w:numPr>
                <w:ilvl w:val="0"/>
                <w:numId w:val="16"/>
              </w:numPr>
              <w:spacing w:before="0" w:after="0" w:line="240" w:lineRule="auto"/>
              <w:rPr>
                <w:rFonts w:cs="Times New Roman"/>
                <w:szCs w:val="24"/>
              </w:rPr>
            </w:pPr>
            <w:r w:rsidRPr="00103092">
              <w:rPr>
                <w:rFonts w:eastAsia="Times New Roman" w:cs="Times New Roman"/>
                <w:szCs w:val="24"/>
              </w:rPr>
              <w:t>Üretim kapasitesi 5 ton/saat ve üzerinde olan, çimento veya diğer bağlayıcı maddeler kullanarak şekillendirilmiş malzeme üreten tesisler</w:t>
            </w:r>
          </w:p>
        </w:tc>
        <w:tc>
          <w:tcPr>
            <w:tcW w:w="4668" w:type="dxa"/>
          </w:tcPr>
          <w:p w14:paraId="1DA30134" w14:textId="77777777" w:rsidR="00084AD1" w:rsidRPr="00103092" w:rsidRDefault="00084AD1" w:rsidP="007E2475">
            <w:pPr>
              <w:spacing w:before="0" w:after="0" w:line="240" w:lineRule="auto"/>
              <w:rPr>
                <w:rFonts w:cs="Times New Roman"/>
                <w:szCs w:val="24"/>
              </w:rPr>
            </w:pPr>
            <w:r w:rsidRPr="00103092">
              <w:rPr>
                <w:rFonts w:cs="Times New Roman"/>
                <w:szCs w:val="24"/>
              </w:rPr>
              <w:t>Yönetmelik maddesinde yer almakta olan “betopan” tanımı ticari bir marka olduğu için bu tanımın revizyonu gerekmektedir.  Ayrıca Yönetmelik maddesinde verilen tek bir üretim kapasitesi bütün faaliyetlere uygulanabilir olmadığı için maddenin alt maddelere bölünmesi önerilmektedir.</w:t>
            </w:r>
          </w:p>
          <w:p w14:paraId="1171F6A5" w14:textId="77777777" w:rsidR="00084AD1" w:rsidRPr="00103092" w:rsidRDefault="00084AD1" w:rsidP="007E2475">
            <w:pPr>
              <w:spacing w:before="0" w:after="0" w:line="240" w:lineRule="auto"/>
              <w:rPr>
                <w:rFonts w:cs="Times New Roman"/>
                <w:szCs w:val="24"/>
              </w:rPr>
            </w:pPr>
          </w:p>
          <w:p w14:paraId="5C0FC7BF" w14:textId="77777777" w:rsidR="00084AD1" w:rsidRPr="00103092" w:rsidRDefault="00084AD1" w:rsidP="007E2475">
            <w:pPr>
              <w:spacing w:before="0" w:after="0" w:line="240" w:lineRule="auto"/>
              <w:rPr>
                <w:rFonts w:cs="Times New Roman"/>
                <w:szCs w:val="24"/>
              </w:rPr>
            </w:pPr>
          </w:p>
        </w:tc>
      </w:tr>
      <w:tr w:rsidR="00084AD1" w:rsidRPr="00103092" w14:paraId="43850CA6" w14:textId="77777777" w:rsidTr="007E2475">
        <w:tc>
          <w:tcPr>
            <w:tcW w:w="4876" w:type="dxa"/>
          </w:tcPr>
          <w:p w14:paraId="07C3FE3F"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19- Tuğla veya kiremit üretimi yapan tesisler, [Hammadde kapasitesi (çamur hazırlamaya esas malzemeler)] (1.000 ton/yıl ve üzeri)</w:t>
            </w:r>
          </w:p>
        </w:tc>
        <w:tc>
          <w:tcPr>
            <w:tcW w:w="4518" w:type="dxa"/>
          </w:tcPr>
          <w:p w14:paraId="04FD72C2" w14:textId="77777777" w:rsidR="00084AD1" w:rsidRPr="00103092" w:rsidRDefault="00084AD1" w:rsidP="007E2475">
            <w:pPr>
              <w:spacing w:before="0" w:after="0" w:line="240" w:lineRule="auto"/>
              <w:rPr>
                <w:rFonts w:cs="Times New Roman"/>
                <w:szCs w:val="24"/>
              </w:rPr>
            </w:pPr>
            <w:r w:rsidRPr="00103092">
              <w:rPr>
                <w:rFonts w:eastAsia="Times New Roman" w:cs="Times New Roman"/>
                <w:szCs w:val="24"/>
              </w:rPr>
              <w:t>1.000 ton/yıl ve üzeri tuğla ve/veya kiremit üretimi yapan tesisler</w:t>
            </w:r>
          </w:p>
        </w:tc>
        <w:tc>
          <w:tcPr>
            <w:tcW w:w="4668" w:type="dxa"/>
          </w:tcPr>
          <w:p w14:paraId="0A2834FA" w14:textId="77777777" w:rsidR="00084AD1" w:rsidRPr="00103092" w:rsidRDefault="00084AD1" w:rsidP="007E2475">
            <w:pPr>
              <w:spacing w:before="0" w:after="0" w:line="240" w:lineRule="auto"/>
              <w:rPr>
                <w:rFonts w:cs="Times New Roman"/>
                <w:szCs w:val="24"/>
              </w:rPr>
            </w:pPr>
            <w:r w:rsidRPr="00103092">
              <w:rPr>
                <w:rFonts w:cs="Times New Roman"/>
                <w:szCs w:val="24"/>
              </w:rPr>
              <w:t>Eşik değerin hammadde kapasite değil, üretim kapasitesi üzerinden olması önerilmektedir.</w:t>
            </w:r>
          </w:p>
        </w:tc>
      </w:tr>
      <w:tr w:rsidR="00084AD1" w:rsidRPr="00103092" w14:paraId="60E8416C" w14:textId="77777777" w:rsidTr="007E2475">
        <w:tc>
          <w:tcPr>
            <w:tcW w:w="4876" w:type="dxa"/>
          </w:tcPr>
          <w:p w14:paraId="62430E20"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20- Seramik veya porselen üretimi yapan tesisler, [Hammadde kapasitesi (çamur hazırlama, astarlama, sırlama vb. işlemlerde kullanılan malzemeler)] (1.000 ton/yıl ve üzeri)</w:t>
            </w:r>
          </w:p>
        </w:tc>
        <w:tc>
          <w:tcPr>
            <w:tcW w:w="4518" w:type="dxa"/>
          </w:tcPr>
          <w:p w14:paraId="4181C8F4" w14:textId="77777777" w:rsidR="00084AD1" w:rsidRPr="00103092" w:rsidRDefault="00084AD1" w:rsidP="007E2475">
            <w:pPr>
              <w:spacing w:before="0" w:after="0" w:line="240" w:lineRule="auto"/>
              <w:rPr>
                <w:rFonts w:cs="Times New Roman"/>
                <w:szCs w:val="24"/>
              </w:rPr>
            </w:pPr>
            <w:r w:rsidRPr="00103092">
              <w:rPr>
                <w:rFonts w:eastAsia="Times New Roman" w:cs="Times New Roman"/>
                <w:szCs w:val="24"/>
              </w:rPr>
              <w:t>1.000 ton/yıl üzeri seramik ve /veya porselen üretimi yapan tesisler</w:t>
            </w:r>
          </w:p>
        </w:tc>
        <w:tc>
          <w:tcPr>
            <w:tcW w:w="4668" w:type="dxa"/>
            <w:hideMark/>
          </w:tcPr>
          <w:p w14:paraId="2B06FEA0" w14:textId="77777777" w:rsidR="00084AD1" w:rsidRPr="00103092" w:rsidRDefault="00084AD1" w:rsidP="007E2475">
            <w:pPr>
              <w:spacing w:before="0" w:after="0" w:line="240" w:lineRule="auto"/>
              <w:rPr>
                <w:rFonts w:cs="Times New Roman"/>
                <w:szCs w:val="24"/>
              </w:rPr>
            </w:pPr>
            <w:r w:rsidRPr="00103092">
              <w:rPr>
                <w:rFonts w:cs="Times New Roman"/>
                <w:szCs w:val="24"/>
              </w:rPr>
              <w:t>Eşik değerin hammadde kapasite değil, üretim kapasitesi üzerinden olması önerilmektedir.</w:t>
            </w:r>
          </w:p>
          <w:p w14:paraId="46630CA0" w14:textId="77777777" w:rsidR="00084AD1" w:rsidRPr="00103092" w:rsidRDefault="00084AD1" w:rsidP="007E2475">
            <w:pPr>
              <w:spacing w:before="0" w:after="0" w:line="240" w:lineRule="auto"/>
              <w:rPr>
                <w:rFonts w:cs="Times New Roman"/>
                <w:szCs w:val="24"/>
              </w:rPr>
            </w:pPr>
          </w:p>
        </w:tc>
      </w:tr>
      <w:tr w:rsidR="00084AD1" w:rsidRPr="00103092" w14:paraId="53F3DD53" w14:textId="77777777" w:rsidTr="007E2475">
        <w:tc>
          <w:tcPr>
            <w:tcW w:w="4876" w:type="dxa"/>
            <w:hideMark/>
          </w:tcPr>
          <w:p w14:paraId="4922AA45"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21- Klinker öğütme tesisleri,</w:t>
            </w:r>
          </w:p>
        </w:tc>
        <w:tc>
          <w:tcPr>
            <w:tcW w:w="4518" w:type="dxa"/>
          </w:tcPr>
          <w:p w14:paraId="51EAF155" w14:textId="77777777" w:rsidR="00084AD1" w:rsidRPr="00103092" w:rsidRDefault="00084AD1" w:rsidP="007E2475">
            <w:pPr>
              <w:spacing w:before="0" w:after="0" w:line="240" w:lineRule="auto"/>
              <w:rPr>
                <w:rFonts w:cs="Times New Roman"/>
                <w:szCs w:val="24"/>
              </w:rPr>
            </w:pPr>
            <w:r w:rsidRPr="00103092">
              <w:rPr>
                <w:rFonts w:eastAsia="Times New Roman" w:cs="Times New Roman"/>
                <w:szCs w:val="24"/>
              </w:rPr>
              <w:t>Klinker öğütme tesisleri,</w:t>
            </w:r>
          </w:p>
        </w:tc>
        <w:tc>
          <w:tcPr>
            <w:tcW w:w="4668" w:type="dxa"/>
          </w:tcPr>
          <w:p w14:paraId="3D3922AB" w14:textId="77777777" w:rsidR="00084AD1" w:rsidRPr="00103092" w:rsidRDefault="00084AD1" w:rsidP="007E2475">
            <w:pPr>
              <w:spacing w:before="0" w:after="0" w:line="240" w:lineRule="auto"/>
              <w:rPr>
                <w:rFonts w:cs="Times New Roman"/>
                <w:szCs w:val="24"/>
              </w:rPr>
            </w:pPr>
            <w:r w:rsidRPr="00103092">
              <w:rPr>
                <w:rFonts w:cs="Times New Roman"/>
                <w:szCs w:val="24"/>
              </w:rPr>
              <w:t>Değişiklik önerilmemektedir.</w:t>
            </w:r>
          </w:p>
        </w:tc>
      </w:tr>
      <w:tr w:rsidR="00084AD1" w:rsidRPr="00103092" w14:paraId="0AF57DA9" w14:textId="77777777" w:rsidTr="007E2475">
        <w:tc>
          <w:tcPr>
            <w:tcW w:w="4876" w:type="dxa"/>
            <w:hideMark/>
          </w:tcPr>
          <w:p w14:paraId="4D7EA5DF"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22- Asfalt plent tesisleri,</w:t>
            </w:r>
          </w:p>
        </w:tc>
        <w:tc>
          <w:tcPr>
            <w:tcW w:w="4518" w:type="dxa"/>
          </w:tcPr>
          <w:p w14:paraId="0EAE4B5C" w14:textId="77777777" w:rsidR="00084AD1" w:rsidRPr="00103092" w:rsidRDefault="00084AD1" w:rsidP="007E2475">
            <w:pPr>
              <w:spacing w:before="0" w:after="0" w:line="240" w:lineRule="auto"/>
              <w:rPr>
                <w:rFonts w:cs="Times New Roman"/>
                <w:szCs w:val="24"/>
              </w:rPr>
            </w:pPr>
            <w:r w:rsidRPr="00103092">
              <w:rPr>
                <w:rFonts w:eastAsia="Times New Roman" w:cs="Times New Roman"/>
                <w:szCs w:val="24"/>
              </w:rPr>
              <w:t>Asfalt plent tesisleri,</w:t>
            </w:r>
          </w:p>
        </w:tc>
        <w:tc>
          <w:tcPr>
            <w:tcW w:w="4668" w:type="dxa"/>
          </w:tcPr>
          <w:p w14:paraId="4F8DB8C0" w14:textId="77777777" w:rsidR="00084AD1" w:rsidRPr="00103092" w:rsidRDefault="00084AD1" w:rsidP="007E2475">
            <w:pPr>
              <w:spacing w:before="0" w:after="0" w:line="240" w:lineRule="auto"/>
              <w:rPr>
                <w:rFonts w:cs="Times New Roman"/>
                <w:szCs w:val="24"/>
              </w:rPr>
            </w:pPr>
            <w:r w:rsidRPr="00103092">
              <w:rPr>
                <w:rFonts w:cs="Times New Roman"/>
                <w:szCs w:val="24"/>
              </w:rPr>
              <w:t>Değişiklik önerilmemektedir.</w:t>
            </w:r>
          </w:p>
        </w:tc>
      </w:tr>
      <w:tr w:rsidR="00084AD1" w:rsidRPr="00103092" w14:paraId="551CD6DD" w14:textId="77777777" w:rsidTr="007E2475">
        <w:tc>
          <w:tcPr>
            <w:tcW w:w="4876" w:type="dxa"/>
            <w:hideMark/>
          </w:tcPr>
          <w:p w14:paraId="06E2830E"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lastRenderedPageBreak/>
              <w:t>23- Tehlikeli ve/veya özel işleme tabi atıkların ara depolanması,</w:t>
            </w:r>
          </w:p>
        </w:tc>
        <w:tc>
          <w:tcPr>
            <w:tcW w:w="4518" w:type="dxa"/>
          </w:tcPr>
          <w:p w14:paraId="3ACA6E94" w14:textId="77777777" w:rsidR="00084AD1" w:rsidRPr="00103092" w:rsidRDefault="00084AD1" w:rsidP="007E2475">
            <w:pPr>
              <w:spacing w:before="0" w:after="0" w:line="240" w:lineRule="auto"/>
              <w:rPr>
                <w:rFonts w:cs="Times New Roman"/>
                <w:strike/>
                <w:szCs w:val="24"/>
              </w:rPr>
            </w:pPr>
            <w:r w:rsidRPr="00103092">
              <w:rPr>
                <w:rFonts w:cs="Times New Roman"/>
                <w:strike/>
                <w:szCs w:val="24"/>
              </w:rPr>
              <w:t>Tehlikeli ve/veya özel işleme tabi atık ara depolama tesisleri</w:t>
            </w:r>
          </w:p>
        </w:tc>
        <w:tc>
          <w:tcPr>
            <w:tcW w:w="4668" w:type="dxa"/>
          </w:tcPr>
          <w:p w14:paraId="0300E9FA" w14:textId="77777777" w:rsidR="00084AD1" w:rsidRPr="00103092" w:rsidRDefault="00084AD1" w:rsidP="007E2475">
            <w:pPr>
              <w:spacing w:before="0" w:after="0" w:line="240" w:lineRule="auto"/>
              <w:rPr>
                <w:rFonts w:cs="Times New Roman"/>
                <w:szCs w:val="24"/>
              </w:rPr>
            </w:pPr>
            <w:r w:rsidRPr="00103092">
              <w:rPr>
                <w:rFonts w:cs="Times New Roman"/>
                <w:szCs w:val="24"/>
              </w:rPr>
              <w:t>Atıkların tamamının tek bir maddede toplanmıştır.</w:t>
            </w:r>
          </w:p>
        </w:tc>
      </w:tr>
      <w:tr w:rsidR="00084AD1" w:rsidRPr="00103092" w14:paraId="3FA71472" w14:textId="77777777" w:rsidTr="007E2475">
        <w:tc>
          <w:tcPr>
            <w:tcW w:w="4876" w:type="dxa"/>
          </w:tcPr>
          <w:p w14:paraId="4E6BBB39"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24- Anfo üretimi,</w:t>
            </w:r>
          </w:p>
        </w:tc>
        <w:tc>
          <w:tcPr>
            <w:tcW w:w="4518" w:type="dxa"/>
          </w:tcPr>
          <w:p w14:paraId="15FA4982" w14:textId="77777777" w:rsidR="00084AD1" w:rsidRPr="00103092" w:rsidRDefault="00084AD1" w:rsidP="007E2475">
            <w:pPr>
              <w:shd w:val="clear" w:color="auto" w:fill="FFFFFF"/>
              <w:spacing w:before="0" w:after="0" w:line="240" w:lineRule="auto"/>
              <w:rPr>
                <w:rFonts w:eastAsia="Times New Roman" w:cs="Times New Roman"/>
                <w:szCs w:val="24"/>
                <w:lang w:eastAsia="tr-TR"/>
              </w:rPr>
            </w:pPr>
            <w:r w:rsidRPr="00103092">
              <w:rPr>
                <w:rFonts w:eastAsia="Times New Roman" w:cs="Times New Roman"/>
                <w:szCs w:val="24"/>
              </w:rPr>
              <w:t>Anfo üretimi</w:t>
            </w:r>
          </w:p>
        </w:tc>
        <w:tc>
          <w:tcPr>
            <w:tcW w:w="4668" w:type="dxa"/>
            <w:hideMark/>
          </w:tcPr>
          <w:p w14:paraId="3DE2C4DD" w14:textId="77777777" w:rsidR="00084AD1" w:rsidRPr="00103092" w:rsidRDefault="00084AD1" w:rsidP="007E2475">
            <w:pPr>
              <w:spacing w:before="0" w:after="0" w:line="240" w:lineRule="auto"/>
              <w:rPr>
                <w:rFonts w:cs="Times New Roman"/>
                <w:szCs w:val="24"/>
              </w:rPr>
            </w:pPr>
            <w:r w:rsidRPr="00103092">
              <w:rPr>
                <w:rFonts w:cs="Times New Roman"/>
                <w:szCs w:val="24"/>
              </w:rPr>
              <w:t>Değişiklik önerilmemektedir.</w:t>
            </w:r>
          </w:p>
        </w:tc>
      </w:tr>
      <w:tr w:rsidR="00084AD1" w:rsidRPr="00103092" w14:paraId="40065C38" w14:textId="77777777" w:rsidTr="007E2475">
        <w:tc>
          <w:tcPr>
            <w:tcW w:w="4876" w:type="dxa"/>
          </w:tcPr>
          <w:p w14:paraId="07C8422B"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25- Tuzun çıkarıldığı ve/veya işlendiği tesisler, (Eleme, paketleme hariç)</w:t>
            </w:r>
          </w:p>
        </w:tc>
        <w:tc>
          <w:tcPr>
            <w:tcW w:w="4518" w:type="dxa"/>
          </w:tcPr>
          <w:p w14:paraId="289F1C8D" w14:textId="77777777" w:rsidR="00084AD1" w:rsidRPr="00103092" w:rsidRDefault="00084AD1" w:rsidP="007E2475">
            <w:pPr>
              <w:shd w:val="clear" w:color="auto" w:fill="FFFFFF"/>
              <w:spacing w:before="0" w:after="0" w:line="240" w:lineRule="auto"/>
              <w:rPr>
                <w:rFonts w:eastAsia="Times New Roman" w:cs="Times New Roman"/>
                <w:szCs w:val="24"/>
                <w:lang w:eastAsia="tr-TR"/>
              </w:rPr>
            </w:pPr>
            <w:r w:rsidRPr="00103092">
              <w:rPr>
                <w:rFonts w:eastAsia="Times New Roman" w:cs="Times New Roman"/>
                <w:szCs w:val="24"/>
              </w:rPr>
              <w:t>Tuzun çıkarıldığı ve/veya işlendiği tesisler, (Eleme, paketleme hariç</w:t>
            </w:r>
          </w:p>
        </w:tc>
        <w:tc>
          <w:tcPr>
            <w:tcW w:w="4668" w:type="dxa"/>
          </w:tcPr>
          <w:p w14:paraId="7B171826" w14:textId="77777777" w:rsidR="00084AD1" w:rsidRPr="00103092" w:rsidRDefault="00084AD1" w:rsidP="007E2475">
            <w:pPr>
              <w:spacing w:before="0" w:after="0" w:line="240" w:lineRule="auto"/>
              <w:rPr>
                <w:rFonts w:cs="Times New Roman"/>
                <w:szCs w:val="24"/>
              </w:rPr>
            </w:pPr>
            <w:r w:rsidRPr="00103092">
              <w:rPr>
                <w:rFonts w:cs="Times New Roman"/>
                <w:szCs w:val="24"/>
              </w:rPr>
              <w:t>Değişiklik önerilmemektedir.</w:t>
            </w:r>
          </w:p>
        </w:tc>
      </w:tr>
      <w:tr w:rsidR="00084AD1" w:rsidRPr="00103092" w14:paraId="65A25170" w14:textId="77777777" w:rsidTr="007E2475">
        <w:tc>
          <w:tcPr>
            <w:tcW w:w="4876" w:type="dxa"/>
          </w:tcPr>
          <w:p w14:paraId="4F0CB845"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26- Yıllık 1.000 ton ve üzeri fosfor, azot ve potasyum bazlı basit veya bileşik gübrelerin her türlü üretimi,</w:t>
            </w:r>
          </w:p>
          <w:p w14:paraId="3606066F" w14:textId="77777777" w:rsidR="00084AD1" w:rsidRPr="00103092" w:rsidRDefault="00084AD1" w:rsidP="007E2475">
            <w:pPr>
              <w:spacing w:before="0" w:after="0" w:line="240" w:lineRule="auto"/>
              <w:ind w:left="240" w:hanging="240"/>
              <w:rPr>
                <w:rFonts w:eastAsia="Times New Roman" w:cs="Times New Roman"/>
                <w:szCs w:val="24"/>
                <w:lang w:eastAsia="tr-TR"/>
              </w:rPr>
            </w:pPr>
          </w:p>
        </w:tc>
        <w:tc>
          <w:tcPr>
            <w:tcW w:w="4518" w:type="dxa"/>
          </w:tcPr>
          <w:p w14:paraId="2031A239" w14:textId="77777777" w:rsidR="00084AD1" w:rsidRPr="00103092" w:rsidRDefault="00084AD1" w:rsidP="007E2475">
            <w:pPr>
              <w:spacing w:before="0" w:after="0" w:line="240" w:lineRule="auto"/>
              <w:rPr>
                <w:rFonts w:eastAsia="Times New Roman" w:cs="Times New Roman"/>
                <w:szCs w:val="24"/>
                <w:lang w:eastAsia="tr-TR"/>
              </w:rPr>
            </w:pPr>
            <w:r w:rsidRPr="00103092">
              <w:rPr>
                <w:rFonts w:eastAsia="Times New Roman" w:cs="Times New Roman"/>
                <w:szCs w:val="24"/>
              </w:rPr>
              <w:t xml:space="preserve">Organik/Organomineral nitelikli olanlar da dahil olmak üzere, </w:t>
            </w:r>
            <w:r w:rsidRPr="00103092">
              <w:rPr>
                <w:rFonts w:eastAsia="Times New Roman" w:cs="Times New Roman"/>
                <w:szCs w:val="24"/>
                <w:lang w:eastAsia="tr-TR"/>
              </w:rPr>
              <w:t>yıllık 1.000 ton ve üzeri fosfor, azot ve potasyum bazlı basit veya bileşik gübrelerin her türlü üretimi,</w:t>
            </w:r>
          </w:p>
        </w:tc>
        <w:tc>
          <w:tcPr>
            <w:tcW w:w="4668" w:type="dxa"/>
            <w:hideMark/>
          </w:tcPr>
          <w:p w14:paraId="2B292CA4" w14:textId="77777777" w:rsidR="00084AD1" w:rsidRPr="00103092" w:rsidRDefault="00084AD1" w:rsidP="007E2475">
            <w:pPr>
              <w:spacing w:before="0" w:after="0" w:line="240" w:lineRule="auto"/>
              <w:rPr>
                <w:rFonts w:eastAsia="Times New Roman" w:cs="Times New Roman"/>
                <w:szCs w:val="24"/>
                <w:lang w:eastAsia="tr-TR"/>
              </w:rPr>
            </w:pPr>
            <w:r w:rsidRPr="00103092">
              <w:rPr>
                <w:rFonts w:eastAsia="Times New Roman" w:cs="Times New Roman"/>
                <w:szCs w:val="24"/>
                <w:lang w:eastAsia="tr-TR"/>
              </w:rPr>
              <w:t>Organik-Organomineral nitelikli tanımları eklenmesi uygun görülmüştür.</w:t>
            </w:r>
          </w:p>
        </w:tc>
      </w:tr>
      <w:tr w:rsidR="00084AD1" w:rsidRPr="00103092" w14:paraId="5A397856" w14:textId="77777777" w:rsidTr="007E2475">
        <w:tc>
          <w:tcPr>
            <w:tcW w:w="4876" w:type="dxa"/>
            <w:hideMark/>
          </w:tcPr>
          <w:p w14:paraId="1F1B28EE"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27- Bitkisel ürünlerin üretimi:</w:t>
            </w:r>
          </w:p>
          <w:p w14:paraId="6FFDF3DF"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a) Bitkisel ham yağ veya rafine yağ üreten tesisler, (Kekik, papatya ve benzeri esansiyel yağların üretimi hariç)</w:t>
            </w:r>
          </w:p>
          <w:p w14:paraId="7C81A1CD"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b) Nişasta üretimi veya nişasta türevlerinin üretildiği tesisler,</w:t>
            </w:r>
          </w:p>
          <w:p w14:paraId="142935FA"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c) Fermantasyon ile şalgam veya sirke üretim tesisleri, (1.000.000 litre/yıl ve üzeri)</w:t>
            </w:r>
          </w:p>
          <w:p w14:paraId="0C087F15"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ç) Suma üretim tesisi, (5.000 litre/yıl ve üzeri)</w:t>
            </w:r>
          </w:p>
          <w:p w14:paraId="3CFFF224"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d) Malt üretim tesisi, (5.000 ton/yıl ve üzeri)</w:t>
            </w:r>
          </w:p>
          <w:p w14:paraId="41F91AAE"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e) Zeytin işleme tesisi, (1.500 ton/yıl ve üzeri)</w:t>
            </w:r>
          </w:p>
          <w:p w14:paraId="0C81699E"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f) Sigara fabrikaları veya Sarmalık kıyılmış tütün mamulleri üretimi yapan tesisler, (1000 ton/yıl ve üzeri )</w:t>
            </w:r>
          </w:p>
          <w:p w14:paraId="5BBD9528"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g) Maya fabrikaları,</w:t>
            </w:r>
          </w:p>
          <w:p w14:paraId="131019AB"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ğ) Alkollü içecek üretimi, (5.000 litre/yıl ve üzeri)</w:t>
            </w:r>
          </w:p>
          <w:p w14:paraId="6BB56B71"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lastRenderedPageBreak/>
              <w:t>h) Meyve püresi, meyve konsantresi veya meyve türevli içecek üretilen tesisler, (1.000.000 litre/yıl ve üzeri)</w:t>
            </w:r>
          </w:p>
          <w:p w14:paraId="29E7C257"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ı) Alkolsüz gazlı içecek üretilen tesisler, (Soda, meyveli soda üreten tesisler hariç) (1.000.000 litre/yıl ve üzeri)</w:t>
            </w:r>
          </w:p>
          <w:p w14:paraId="3B1759D9"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i) Meyan kökü, demirhindi, şerbetçi otu gibi bitkilerin işlendiği tesisler, (1.000.000 litre/yıl ve üzeri)</w:t>
            </w:r>
          </w:p>
          <w:p w14:paraId="09DEB64C"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j) Salça üretilen tesisler, (1.000 ton/yıl ve üzeri)</w:t>
            </w:r>
          </w:p>
        </w:tc>
        <w:tc>
          <w:tcPr>
            <w:tcW w:w="4518" w:type="dxa"/>
            <w:vMerge w:val="restart"/>
          </w:tcPr>
          <w:p w14:paraId="40043AA1" w14:textId="77777777" w:rsidR="00084AD1" w:rsidRPr="00103092" w:rsidRDefault="00084AD1" w:rsidP="007E2475">
            <w:pPr>
              <w:spacing w:before="0" w:after="0" w:line="240" w:lineRule="auto"/>
              <w:rPr>
                <w:rFonts w:eastAsia="Times New Roman" w:cs="Times New Roman"/>
                <w:szCs w:val="24"/>
              </w:rPr>
            </w:pPr>
            <w:r w:rsidRPr="00103092">
              <w:rPr>
                <w:rFonts w:eastAsia="Times New Roman" w:cs="Times New Roman"/>
                <w:szCs w:val="24"/>
              </w:rPr>
              <w:lastRenderedPageBreak/>
              <w:t>Bitkisel ve hayvansal ürünlerin üretimi</w:t>
            </w:r>
          </w:p>
          <w:p w14:paraId="7D4A1517" w14:textId="77777777" w:rsidR="00084AD1" w:rsidRPr="00103092" w:rsidRDefault="00084AD1" w:rsidP="007E2475">
            <w:pPr>
              <w:spacing w:before="0" w:after="0" w:line="240" w:lineRule="auto"/>
              <w:ind w:left="631" w:hanging="271"/>
              <w:jc w:val="left"/>
              <w:rPr>
                <w:rFonts w:eastAsia="Times New Roman" w:cs="Times New Roman"/>
                <w:szCs w:val="24"/>
                <w:lang w:eastAsia="tr-TR"/>
              </w:rPr>
            </w:pPr>
            <w:r w:rsidRPr="00103092">
              <w:rPr>
                <w:rFonts w:eastAsia="Times New Roman" w:cs="Times New Roman"/>
                <w:szCs w:val="24"/>
              </w:rPr>
              <w:t>a) Bitkisel ham yağ veya rafine yağ üreten tesisler, (kekik, papatya ve benzeri esansiyel yağların üretimi hariç,</w:t>
            </w:r>
          </w:p>
          <w:p w14:paraId="1E18150F" w14:textId="77777777" w:rsidR="00084AD1" w:rsidRPr="00103092" w:rsidRDefault="00084AD1" w:rsidP="007E2475">
            <w:pPr>
              <w:spacing w:before="0" w:after="0" w:line="240" w:lineRule="auto"/>
              <w:ind w:left="631" w:hanging="271"/>
              <w:jc w:val="left"/>
              <w:rPr>
                <w:rFonts w:eastAsia="Times New Roman" w:cs="Times New Roman"/>
                <w:szCs w:val="24"/>
                <w:lang w:eastAsia="tr-TR"/>
              </w:rPr>
            </w:pPr>
            <w:r w:rsidRPr="00103092">
              <w:rPr>
                <w:rFonts w:eastAsia="Times New Roman" w:cs="Times New Roman"/>
                <w:szCs w:val="24"/>
              </w:rPr>
              <w:t>b) Nişasta üretimi veya nişasta türevlerinin üretildiği tesisler,</w:t>
            </w:r>
          </w:p>
          <w:p w14:paraId="1CECA41D" w14:textId="16E2F651" w:rsidR="00084AD1" w:rsidRPr="00103092" w:rsidRDefault="00084AD1" w:rsidP="007E2475">
            <w:pPr>
              <w:spacing w:before="0" w:after="0" w:line="240" w:lineRule="auto"/>
              <w:ind w:left="631" w:hanging="271"/>
              <w:jc w:val="left"/>
              <w:rPr>
                <w:rFonts w:eastAsia="Times New Roman" w:cs="Times New Roman"/>
                <w:szCs w:val="24"/>
                <w:lang w:eastAsia="tr-TR"/>
              </w:rPr>
            </w:pPr>
            <w:r w:rsidRPr="00103092">
              <w:rPr>
                <w:rFonts w:eastAsia="Times New Roman" w:cs="Times New Roman"/>
                <w:szCs w:val="24"/>
              </w:rPr>
              <w:t xml:space="preserve">c) </w:t>
            </w:r>
            <w:r w:rsidR="009C66BC" w:rsidRPr="00103092">
              <w:rPr>
                <w:rFonts w:eastAsia="Times New Roman" w:cs="Times New Roman"/>
                <w:szCs w:val="24"/>
              </w:rPr>
              <w:t>1.000 m</w:t>
            </w:r>
            <w:r w:rsidR="009C66BC" w:rsidRPr="00103092">
              <w:rPr>
                <w:rFonts w:eastAsia="Times New Roman" w:cs="Times New Roman"/>
                <w:szCs w:val="24"/>
                <w:vertAlign w:val="superscript"/>
              </w:rPr>
              <w:t>3</w:t>
            </w:r>
            <w:r w:rsidR="009C66BC" w:rsidRPr="00103092">
              <w:rPr>
                <w:rFonts w:eastAsia="Times New Roman" w:cs="Times New Roman"/>
                <w:szCs w:val="24"/>
              </w:rPr>
              <w:t>/yıl ve üzeri a</w:t>
            </w:r>
            <w:r w:rsidRPr="00103092">
              <w:rPr>
                <w:rFonts w:eastAsia="Times New Roman" w:cs="Times New Roman"/>
                <w:szCs w:val="24"/>
              </w:rPr>
              <w:t>lkolsüz içecek üretimi yapan tesisler,</w:t>
            </w:r>
          </w:p>
          <w:p w14:paraId="3D60A0D6" w14:textId="03A2110C" w:rsidR="00084AD1" w:rsidRPr="00103092" w:rsidRDefault="00084AD1" w:rsidP="007E2475">
            <w:pPr>
              <w:spacing w:before="0" w:after="0" w:line="240" w:lineRule="auto"/>
              <w:ind w:left="631" w:hanging="271"/>
              <w:rPr>
                <w:rFonts w:eastAsia="Times New Roman" w:cs="Times New Roman"/>
                <w:szCs w:val="24"/>
                <w:lang w:eastAsia="tr-TR"/>
              </w:rPr>
            </w:pPr>
            <w:r w:rsidRPr="00103092">
              <w:rPr>
                <w:rFonts w:eastAsia="Times New Roman" w:cs="Times New Roman"/>
                <w:szCs w:val="24"/>
              </w:rPr>
              <w:t xml:space="preserve">ç) </w:t>
            </w:r>
            <w:r w:rsidR="009C66BC" w:rsidRPr="00103092">
              <w:rPr>
                <w:rFonts w:eastAsia="Times New Roman" w:cs="Times New Roman"/>
                <w:szCs w:val="24"/>
              </w:rPr>
              <w:t>1.000 m</w:t>
            </w:r>
            <w:r w:rsidR="009C66BC" w:rsidRPr="00103092">
              <w:rPr>
                <w:rFonts w:eastAsia="Times New Roman" w:cs="Times New Roman"/>
                <w:szCs w:val="24"/>
                <w:vertAlign w:val="superscript"/>
              </w:rPr>
              <w:t>3</w:t>
            </w:r>
            <w:r w:rsidR="009C66BC" w:rsidRPr="00103092">
              <w:rPr>
                <w:rFonts w:eastAsia="Times New Roman" w:cs="Times New Roman"/>
                <w:szCs w:val="24"/>
              </w:rPr>
              <w:t>/yıl ve üzeri s</w:t>
            </w:r>
            <w:r w:rsidRPr="00103092">
              <w:rPr>
                <w:rFonts w:eastAsia="Times New Roman" w:cs="Times New Roman"/>
                <w:szCs w:val="24"/>
              </w:rPr>
              <w:t>uma veya malt üretim</w:t>
            </w:r>
            <w:r w:rsidR="009C66BC" w:rsidRPr="00103092">
              <w:rPr>
                <w:rFonts w:eastAsia="Times New Roman" w:cs="Times New Roman"/>
                <w:szCs w:val="24"/>
              </w:rPr>
              <w:t>i</w:t>
            </w:r>
            <w:r w:rsidRPr="00103092">
              <w:rPr>
                <w:rFonts w:eastAsia="Times New Roman" w:cs="Times New Roman"/>
                <w:szCs w:val="24"/>
              </w:rPr>
              <w:t xml:space="preserve"> </w:t>
            </w:r>
            <w:r w:rsidR="009C66BC" w:rsidRPr="00103092">
              <w:rPr>
                <w:rFonts w:eastAsia="Times New Roman" w:cs="Times New Roman"/>
                <w:szCs w:val="24"/>
              </w:rPr>
              <w:t xml:space="preserve">yapan </w:t>
            </w:r>
            <w:r w:rsidRPr="00103092">
              <w:rPr>
                <w:rFonts w:eastAsia="Times New Roman" w:cs="Times New Roman"/>
                <w:szCs w:val="24"/>
              </w:rPr>
              <w:t>tesis</w:t>
            </w:r>
            <w:r w:rsidR="009C66BC" w:rsidRPr="00103092">
              <w:rPr>
                <w:rFonts w:eastAsia="Times New Roman" w:cs="Times New Roman"/>
                <w:szCs w:val="24"/>
              </w:rPr>
              <w:t>ler,</w:t>
            </w:r>
          </w:p>
          <w:p w14:paraId="3F070357" w14:textId="7B74A557" w:rsidR="00084AD1" w:rsidRPr="00103092" w:rsidRDefault="00084AD1" w:rsidP="007E2475">
            <w:pPr>
              <w:spacing w:before="0" w:after="0" w:line="240" w:lineRule="auto"/>
              <w:ind w:left="631" w:hanging="271"/>
              <w:rPr>
                <w:rFonts w:eastAsia="Times New Roman" w:cs="Times New Roman"/>
                <w:szCs w:val="24"/>
                <w:lang w:eastAsia="tr-TR"/>
              </w:rPr>
            </w:pPr>
            <w:r w:rsidRPr="00103092">
              <w:rPr>
                <w:rFonts w:eastAsia="Times New Roman" w:cs="Times New Roman"/>
                <w:szCs w:val="24"/>
              </w:rPr>
              <w:t xml:space="preserve">d) </w:t>
            </w:r>
            <w:r w:rsidR="009C66BC" w:rsidRPr="00103092">
              <w:rPr>
                <w:rFonts w:eastAsia="Times New Roman" w:cs="Times New Roman"/>
                <w:szCs w:val="24"/>
              </w:rPr>
              <w:t>1.500 ton/yıl ve üzeri z</w:t>
            </w:r>
            <w:r w:rsidRPr="00103092">
              <w:rPr>
                <w:rFonts w:eastAsia="Times New Roman" w:cs="Times New Roman"/>
                <w:szCs w:val="24"/>
              </w:rPr>
              <w:t>eytin işleme tesis</w:t>
            </w:r>
            <w:r w:rsidR="009C66BC" w:rsidRPr="00103092">
              <w:rPr>
                <w:rFonts w:eastAsia="Times New Roman" w:cs="Times New Roman"/>
                <w:szCs w:val="24"/>
              </w:rPr>
              <w:t>leri,</w:t>
            </w:r>
          </w:p>
          <w:p w14:paraId="0B17F308" w14:textId="2E7C7A2B" w:rsidR="00084AD1" w:rsidRPr="00103092" w:rsidRDefault="00084AD1" w:rsidP="007E2475">
            <w:pPr>
              <w:spacing w:before="0" w:after="0" w:line="240" w:lineRule="auto"/>
              <w:ind w:left="631" w:hanging="271"/>
              <w:jc w:val="left"/>
              <w:rPr>
                <w:rFonts w:eastAsia="Times New Roman" w:cs="Times New Roman"/>
                <w:szCs w:val="24"/>
                <w:lang w:eastAsia="tr-TR"/>
              </w:rPr>
            </w:pPr>
            <w:r w:rsidRPr="00103092">
              <w:rPr>
                <w:rFonts w:eastAsia="Times New Roman" w:cs="Times New Roman"/>
                <w:szCs w:val="24"/>
              </w:rPr>
              <w:t xml:space="preserve">e) </w:t>
            </w:r>
            <w:r w:rsidR="009C66BC" w:rsidRPr="00103092">
              <w:rPr>
                <w:rFonts w:eastAsia="Times New Roman" w:cs="Times New Roman"/>
                <w:szCs w:val="24"/>
              </w:rPr>
              <w:t>1.000 ton/yıl ve üzeri s</w:t>
            </w:r>
            <w:r w:rsidRPr="00103092">
              <w:rPr>
                <w:rFonts w:eastAsia="Times New Roman" w:cs="Times New Roman"/>
                <w:szCs w:val="24"/>
              </w:rPr>
              <w:t>igara fabrikaları veya sarmalık kıyılmış tütün mamülleri üretimi yapan tesisler</w:t>
            </w:r>
            <w:r w:rsidR="009C66BC" w:rsidRPr="00103092">
              <w:rPr>
                <w:rFonts w:eastAsia="Times New Roman" w:cs="Times New Roman"/>
                <w:szCs w:val="24"/>
              </w:rPr>
              <w:t>,</w:t>
            </w:r>
          </w:p>
          <w:p w14:paraId="30D325E4" w14:textId="77777777" w:rsidR="00084AD1" w:rsidRPr="00103092" w:rsidRDefault="00084AD1" w:rsidP="007E2475">
            <w:pPr>
              <w:spacing w:before="0" w:after="0" w:line="240" w:lineRule="auto"/>
              <w:ind w:left="631" w:hanging="271"/>
              <w:jc w:val="left"/>
              <w:rPr>
                <w:rFonts w:eastAsia="Times New Roman" w:cs="Times New Roman"/>
                <w:szCs w:val="24"/>
                <w:lang w:eastAsia="tr-TR"/>
              </w:rPr>
            </w:pPr>
            <w:r w:rsidRPr="00103092">
              <w:rPr>
                <w:rFonts w:eastAsia="Times New Roman" w:cs="Times New Roman"/>
                <w:szCs w:val="24"/>
              </w:rPr>
              <w:lastRenderedPageBreak/>
              <w:t>f) Maya fabrikaları,</w:t>
            </w:r>
          </w:p>
          <w:p w14:paraId="2F616735" w14:textId="35425BDF" w:rsidR="00084AD1" w:rsidRPr="00103092" w:rsidRDefault="00084AD1" w:rsidP="007E2475">
            <w:pPr>
              <w:spacing w:before="0" w:after="0" w:line="240" w:lineRule="auto"/>
              <w:ind w:left="631" w:hanging="271"/>
              <w:jc w:val="left"/>
              <w:rPr>
                <w:rFonts w:eastAsia="Times New Roman" w:cs="Times New Roman"/>
                <w:szCs w:val="24"/>
                <w:lang w:eastAsia="tr-TR"/>
              </w:rPr>
            </w:pPr>
            <w:r w:rsidRPr="00103092">
              <w:rPr>
                <w:rFonts w:eastAsia="Times New Roman" w:cs="Times New Roman"/>
                <w:szCs w:val="24"/>
              </w:rPr>
              <w:t xml:space="preserve">g) </w:t>
            </w:r>
            <w:r w:rsidR="009C66BC" w:rsidRPr="00103092">
              <w:rPr>
                <w:rFonts w:eastAsia="Times New Roman" w:cs="Times New Roman"/>
                <w:szCs w:val="24"/>
              </w:rPr>
              <w:t>5.000 litre/yıl ve üzeri a</w:t>
            </w:r>
            <w:r w:rsidRPr="00103092">
              <w:rPr>
                <w:rFonts w:eastAsia="Times New Roman" w:cs="Times New Roman"/>
                <w:szCs w:val="24"/>
              </w:rPr>
              <w:t xml:space="preserve">lkollü içecek üretimi, </w:t>
            </w:r>
          </w:p>
          <w:p w14:paraId="46C12BC1" w14:textId="3646B150" w:rsidR="00084AD1" w:rsidRPr="00103092" w:rsidRDefault="00084AD1" w:rsidP="00FB7B7B">
            <w:pPr>
              <w:spacing w:before="0" w:after="0" w:line="240" w:lineRule="auto"/>
              <w:ind w:left="631" w:hanging="271"/>
              <w:jc w:val="left"/>
              <w:rPr>
                <w:rFonts w:eastAsia="Times New Roman" w:cs="Times New Roman"/>
                <w:szCs w:val="24"/>
                <w:lang w:eastAsia="tr-TR"/>
              </w:rPr>
            </w:pPr>
            <w:r w:rsidRPr="00103092">
              <w:rPr>
                <w:rFonts w:eastAsia="Times New Roman" w:cs="Times New Roman"/>
                <w:szCs w:val="24"/>
              </w:rPr>
              <w:t xml:space="preserve">ğ) </w:t>
            </w:r>
            <w:r w:rsidR="009C66BC" w:rsidRPr="00103092">
              <w:rPr>
                <w:rFonts w:eastAsia="Times New Roman" w:cs="Times New Roman"/>
                <w:szCs w:val="24"/>
              </w:rPr>
              <w:t>1.000 ton/yıl ve üzeri s</w:t>
            </w:r>
            <w:r w:rsidRPr="00103092">
              <w:rPr>
                <w:rFonts w:eastAsia="Times New Roman" w:cs="Times New Roman"/>
                <w:szCs w:val="24"/>
              </w:rPr>
              <w:t>alça üretilen tesisler,</w:t>
            </w:r>
          </w:p>
          <w:p w14:paraId="7BB85A3C" w14:textId="25B9E076" w:rsidR="00084AD1" w:rsidRPr="00103092" w:rsidRDefault="00084AD1" w:rsidP="00FB7B7B">
            <w:pPr>
              <w:spacing w:before="0" w:after="0" w:line="240" w:lineRule="auto"/>
              <w:ind w:left="631" w:hanging="271"/>
              <w:jc w:val="left"/>
              <w:rPr>
                <w:rFonts w:eastAsia="Times New Roman" w:cs="Times New Roman"/>
                <w:szCs w:val="24"/>
                <w:lang w:eastAsia="tr-TR"/>
              </w:rPr>
            </w:pPr>
            <w:r w:rsidRPr="00103092">
              <w:rPr>
                <w:rFonts w:eastAsia="Times New Roman" w:cs="Times New Roman"/>
                <w:szCs w:val="24"/>
              </w:rPr>
              <w:t xml:space="preserve">h) </w:t>
            </w:r>
            <w:r w:rsidR="009F124E" w:rsidRPr="00103092">
              <w:rPr>
                <w:rFonts w:eastAsia="Times New Roman" w:cs="Times New Roman"/>
                <w:szCs w:val="24"/>
              </w:rPr>
              <w:t>İ</w:t>
            </w:r>
            <w:r w:rsidR="00FB7B7B" w:rsidRPr="00103092">
              <w:rPr>
                <w:rFonts w:eastAsia="Times New Roman" w:cs="Times New Roman"/>
                <w:szCs w:val="24"/>
              </w:rPr>
              <w:t xml:space="preserve">şleme kapasitesi </w:t>
            </w:r>
            <w:r w:rsidR="009F124E" w:rsidRPr="00103092">
              <w:rPr>
                <w:rFonts w:eastAsia="Times New Roman" w:cs="Times New Roman"/>
                <w:szCs w:val="24"/>
              </w:rPr>
              <w:t xml:space="preserve">100 ton/yıl </w:t>
            </w:r>
            <w:r w:rsidR="00FB7B7B" w:rsidRPr="00103092">
              <w:rPr>
                <w:rFonts w:eastAsia="Times New Roman" w:cs="Times New Roman"/>
                <w:szCs w:val="24"/>
              </w:rPr>
              <w:t>ve üzeri h</w:t>
            </w:r>
            <w:r w:rsidRPr="00103092">
              <w:rPr>
                <w:rFonts w:eastAsia="Times New Roman" w:cs="Times New Roman"/>
                <w:szCs w:val="24"/>
              </w:rPr>
              <w:t xml:space="preserve">ayvansal yağların eritildiği tesisler, </w:t>
            </w:r>
          </w:p>
          <w:p w14:paraId="6A6AA8CE" w14:textId="77777777" w:rsidR="00084AD1" w:rsidRPr="00103092" w:rsidRDefault="00084AD1" w:rsidP="00FB7B7B">
            <w:pPr>
              <w:spacing w:before="0" w:after="0" w:line="240" w:lineRule="auto"/>
              <w:ind w:left="631" w:hanging="271"/>
              <w:jc w:val="left"/>
              <w:rPr>
                <w:rFonts w:eastAsia="Times New Roman" w:cs="Times New Roman"/>
                <w:szCs w:val="24"/>
                <w:lang w:eastAsia="tr-TR"/>
              </w:rPr>
            </w:pPr>
            <w:r w:rsidRPr="00103092">
              <w:rPr>
                <w:rFonts w:eastAsia="Times New Roman" w:cs="Times New Roman"/>
                <w:szCs w:val="24"/>
              </w:rPr>
              <w:t>ı) Su ürünleri işleme tesisleri</w:t>
            </w:r>
          </w:p>
          <w:p w14:paraId="18DACE2A" w14:textId="2774FB51" w:rsidR="00084AD1" w:rsidRPr="00103092" w:rsidRDefault="00084AD1" w:rsidP="00FB7B7B">
            <w:pPr>
              <w:spacing w:before="0" w:after="0" w:line="240" w:lineRule="auto"/>
              <w:ind w:left="631" w:hanging="271"/>
              <w:jc w:val="left"/>
              <w:rPr>
                <w:rFonts w:eastAsia="Times New Roman" w:cs="Times New Roman"/>
                <w:szCs w:val="24"/>
                <w:lang w:eastAsia="tr-TR"/>
              </w:rPr>
            </w:pPr>
            <w:r w:rsidRPr="00103092">
              <w:rPr>
                <w:rFonts w:eastAsia="Times New Roman" w:cs="Times New Roman"/>
                <w:szCs w:val="24"/>
              </w:rPr>
              <w:t xml:space="preserve">i) </w:t>
            </w:r>
            <w:r w:rsidR="00FB7B7B" w:rsidRPr="00103092">
              <w:rPr>
                <w:rFonts w:eastAsia="Times New Roman" w:cs="Times New Roman"/>
                <w:szCs w:val="24"/>
              </w:rPr>
              <w:t>Çiğ süt işleme kapasitesi 10.000 litre/gün ve üzeri s</w:t>
            </w:r>
            <w:r w:rsidRPr="00103092">
              <w:rPr>
                <w:rFonts w:eastAsia="Times New Roman" w:cs="Times New Roman"/>
                <w:szCs w:val="24"/>
              </w:rPr>
              <w:t xml:space="preserve">üt işleme tesisleri, </w:t>
            </w:r>
          </w:p>
          <w:p w14:paraId="1D23E73E" w14:textId="093B4D78" w:rsidR="00084AD1" w:rsidRPr="00103092" w:rsidRDefault="00084AD1" w:rsidP="00FB7B7B">
            <w:pPr>
              <w:spacing w:before="0" w:after="0" w:line="240" w:lineRule="auto"/>
              <w:ind w:left="631" w:hanging="271"/>
              <w:jc w:val="left"/>
              <w:rPr>
                <w:rFonts w:eastAsia="Times New Roman" w:cs="Times New Roman"/>
                <w:szCs w:val="24"/>
                <w:lang w:eastAsia="tr-TR"/>
              </w:rPr>
            </w:pPr>
            <w:r w:rsidRPr="00103092">
              <w:rPr>
                <w:rFonts w:eastAsia="Times New Roman" w:cs="Times New Roman"/>
                <w:szCs w:val="24"/>
              </w:rPr>
              <w:t xml:space="preserve">j) </w:t>
            </w:r>
            <w:r w:rsidR="00FB7B7B" w:rsidRPr="00103092">
              <w:rPr>
                <w:rFonts w:eastAsia="Times New Roman" w:cs="Times New Roman"/>
                <w:szCs w:val="24"/>
              </w:rPr>
              <w:t xml:space="preserve">20 ton/gün </w:t>
            </w:r>
            <w:r w:rsidR="008C7555" w:rsidRPr="00103092">
              <w:rPr>
                <w:rFonts w:eastAsia="Times New Roman" w:cs="Times New Roman"/>
                <w:szCs w:val="24"/>
              </w:rPr>
              <w:t xml:space="preserve">ve </w:t>
            </w:r>
            <w:r w:rsidR="00FB7B7B" w:rsidRPr="00103092">
              <w:rPr>
                <w:rFonts w:eastAsia="Times New Roman" w:cs="Times New Roman"/>
                <w:szCs w:val="24"/>
              </w:rPr>
              <w:t>üzer</w:t>
            </w:r>
            <w:r w:rsidR="008C7555" w:rsidRPr="00103092">
              <w:rPr>
                <w:rFonts w:eastAsia="Times New Roman" w:cs="Times New Roman"/>
                <w:szCs w:val="24"/>
              </w:rPr>
              <w:t>i</w:t>
            </w:r>
            <w:r w:rsidR="00FB7B7B" w:rsidRPr="00103092">
              <w:rPr>
                <w:rFonts w:eastAsia="Times New Roman" w:cs="Times New Roman"/>
                <w:szCs w:val="24"/>
              </w:rPr>
              <w:t xml:space="preserve"> b</w:t>
            </w:r>
            <w:r w:rsidRPr="00103092">
              <w:rPr>
                <w:rFonts w:eastAsia="Times New Roman" w:cs="Times New Roman"/>
                <w:szCs w:val="24"/>
              </w:rPr>
              <w:t xml:space="preserve">itkisel ve/veya hayvansal </w:t>
            </w:r>
            <w:r w:rsidR="00103092" w:rsidRPr="00103092">
              <w:rPr>
                <w:rFonts w:eastAsia="Times New Roman" w:cs="Times New Roman"/>
                <w:szCs w:val="24"/>
              </w:rPr>
              <w:t>kökenli</w:t>
            </w:r>
            <w:r w:rsidRPr="00103092">
              <w:rPr>
                <w:rFonts w:eastAsia="Times New Roman" w:cs="Times New Roman"/>
                <w:szCs w:val="24"/>
              </w:rPr>
              <w:t xml:space="preserve"> katı yağ üretim tesisleri</w:t>
            </w:r>
          </w:p>
          <w:p w14:paraId="056B0207" w14:textId="2E8EFB77" w:rsidR="00084AD1" w:rsidRPr="00103092" w:rsidRDefault="00084AD1" w:rsidP="00FB7B7B">
            <w:pPr>
              <w:spacing w:before="0" w:after="0" w:line="240" w:lineRule="auto"/>
              <w:ind w:left="631" w:hanging="271"/>
              <w:jc w:val="left"/>
              <w:rPr>
                <w:rFonts w:eastAsia="Times New Roman" w:cs="Times New Roman"/>
                <w:szCs w:val="24"/>
                <w:lang w:eastAsia="tr-TR"/>
              </w:rPr>
            </w:pPr>
            <w:r w:rsidRPr="00103092">
              <w:rPr>
                <w:rFonts w:eastAsia="Times New Roman" w:cs="Times New Roman"/>
                <w:szCs w:val="24"/>
              </w:rPr>
              <w:t xml:space="preserve">k) </w:t>
            </w:r>
            <w:r w:rsidR="00FB7B7B" w:rsidRPr="00103092">
              <w:rPr>
                <w:rFonts w:eastAsia="Times New Roman" w:cs="Times New Roman"/>
                <w:szCs w:val="24"/>
              </w:rPr>
              <w:t>30 ton/yıl ve üzeri üretim k</w:t>
            </w:r>
            <w:r w:rsidRPr="00103092">
              <w:rPr>
                <w:rFonts w:eastAsia="Times New Roman" w:cs="Times New Roman"/>
                <w:szCs w:val="24"/>
              </w:rPr>
              <w:t xml:space="preserve">ültür balıkçılığı projeleri, </w:t>
            </w:r>
          </w:p>
          <w:p w14:paraId="75398B79" w14:textId="6AD4593F" w:rsidR="00084AD1" w:rsidRPr="00103092" w:rsidRDefault="00084AD1" w:rsidP="00FB7B7B">
            <w:pPr>
              <w:spacing w:before="0" w:after="0" w:line="240" w:lineRule="auto"/>
              <w:ind w:left="631" w:hanging="271"/>
              <w:jc w:val="left"/>
              <w:rPr>
                <w:rFonts w:eastAsia="Times New Roman" w:cs="Times New Roman"/>
                <w:szCs w:val="24"/>
                <w:lang w:eastAsia="tr-TR"/>
              </w:rPr>
            </w:pPr>
            <w:r w:rsidRPr="00103092">
              <w:rPr>
                <w:rFonts w:eastAsia="Times New Roman" w:cs="Times New Roman"/>
                <w:szCs w:val="24"/>
              </w:rPr>
              <w:t xml:space="preserve">l) </w:t>
            </w:r>
            <w:r w:rsidR="00FB7B7B" w:rsidRPr="00103092">
              <w:rPr>
                <w:rFonts w:eastAsia="Times New Roman" w:cs="Times New Roman"/>
                <w:szCs w:val="24"/>
              </w:rPr>
              <w:t>40 milyon adet/yıl ve üzeri yavru üretimi b</w:t>
            </w:r>
            <w:r w:rsidRPr="00103092">
              <w:rPr>
                <w:rFonts w:eastAsia="Times New Roman" w:cs="Times New Roman"/>
                <w:szCs w:val="24"/>
              </w:rPr>
              <w:t xml:space="preserve">alık kuluçkahaneleri, </w:t>
            </w:r>
          </w:p>
          <w:p w14:paraId="3BA8A55B" w14:textId="0644141A" w:rsidR="00084AD1" w:rsidRPr="00103092" w:rsidRDefault="00084AD1" w:rsidP="00FB7B7B">
            <w:pPr>
              <w:spacing w:before="0" w:after="0" w:line="240" w:lineRule="auto"/>
              <w:ind w:left="631" w:hanging="271"/>
              <w:jc w:val="left"/>
              <w:rPr>
                <w:rFonts w:eastAsia="Times New Roman" w:cs="Times New Roman"/>
                <w:szCs w:val="24"/>
                <w:lang w:eastAsia="tr-TR"/>
              </w:rPr>
            </w:pPr>
            <w:r w:rsidRPr="00103092">
              <w:rPr>
                <w:rFonts w:eastAsia="Times New Roman" w:cs="Times New Roman"/>
                <w:szCs w:val="24"/>
              </w:rPr>
              <w:t xml:space="preserve">m) </w:t>
            </w:r>
            <w:r w:rsidR="00FB7B7B" w:rsidRPr="00103092">
              <w:rPr>
                <w:rFonts w:eastAsia="Times New Roman" w:cs="Times New Roman"/>
                <w:szCs w:val="24"/>
              </w:rPr>
              <w:t>20 kesim ünitesi/gün ve üzeri b</w:t>
            </w:r>
            <w:r w:rsidRPr="00103092">
              <w:rPr>
                <w:rFonts w:eastAsia="Times New Roman" w:cs="Times New Roman"/>
                <w:szCs w:val="24"/>
              </w:rPr>
              <w:t xml:space="preserve">üyükbaş ve/veya küçükbaş hayvan kesiminin yapıldığı tesisler </w:t>
            </w:r>
            <w:r w:rsidR="00FB7B7B" w:rsidRPr="00103092">
              <w:rPr>
                <w:rFonts w:eastAsia="Times New Roman" w:cs="Times New Roman"/>
                <w:szCs w:val="24"/>
              </w:rPr>
              <w:t>(</w:t>
            </w:r>
            <w:r w:rsidRPr="00103092">
              <w:rPr>
                <w:rFonts w:eastAsia="Times New Roman" w:cs="Times New Roman"/>
                <w:szCs w:val="24"/>
              </w:rPr>
              <w:t>Her bir kesim ünitesi eşdeğerleri: 1 baş sığır, 2 baş deve kuşu, 4 baş domuz, 8 baş koyun, 10 baş keçi, 130 baş tavşan),</w:t>
            </w:r>
          </w:p>
          <w:p w14:paraId="4FDC6C66" w14:textId="4108B79F" w:rsidR="00084AD1" w:rsidRPr="00103092" w:rsidRDefault="00084AD1" w:rsidP="007E2475">
            <w:pPr>
              <w:spacing w:before="0" w:after="0" w:line="240" w:lineRule="auto"/>
              <w:ind w:left="631" w:hanging="271"/>
              <w:jc w:val="left"/>
              <w:rPr>
                <w:rFonts w:eastAsia="Times New Roman" w:cs="Times New Roman"/>
                <w:szCs w:val="24"/>
                <w:lang w:eastAsia="tr-TR"/>
              </w:rPr>
            </w:pPr>
            <w:r w:rsidRPr="00103092">
              <w:rPr>
                <w:rFonts w:eastAsia="Times New Roman" w:cs="Times New Roman"/>
                <w:szCs w:val="24"/>
              </w:rPr>
              <w:t xml:space="preserve">n) </w:t>
            </w:r>
            <w:r w:rsidR="00FB7B7B" w:rsidRPr="00103092">
              <w:rPr>
                <w:rFonts w:eastAsia="Times New Roman" w:cs="Times New Roman"/>
                <w:szCs w:val="24"/>
              </w:rPr>
              <w:t>1.000 adet/gün ve üzeri tavuk ve eşdeğeri diğer kanatlılar k</w:t>
            </w:r>
            <w:r w:rsidRPr="00103092">
              <w:rPr>
                <w:rFonts w:eastAsia="Times New Roman" w:cs="Times New Roman"/>
                <w:szCs w:val="24"/>
              </w:rPr>
              <w:t xml:space="preserve">anatlı hayvanların kesiminin yapıldığı </w:t>
            </w:r>
            <w:r w:rsidRPr="00103092">
              <w:rPr>
                <w:rFonts w:eastAsia="Times New Roman" w:cs="Times New Roman"/>
                <w:szCs w:val="24"/>
              </w:rPr>
              <w:lastRenderedPageBreak/>
              <w:t>tesisler (1 adet hindi = 7 adet tavuk esas alınmalıdır),</w:t>
            </w:r>
          </w:p>
          <w:p w14:paraId="563764D0" w14:textId="6459D21A" w:rsidR="00084AD1" w:rsidRPr="00103092" w:rsidRDefault="00084AD1" w:rsidP="007E2475">
            <w:pPr>
              <w:spacing w:before="0" w:after="0" w:line="240" w:lineRule="auto"/>
              <w:ind w:left="631" w:hanging="271"/>
              <w:jc w:val="left"/>
              <w:rPr>
                <w:rFonts w:eastAsia="Times New Roman" w:cs="Times New Roman"/>
                <w:szCs w:val="24"/>
                <w:lang w:eastAsia="tr-TR"/>
              </w:rPr>
            </w:pPr>
            <w:r w:rsidRPr="00103092">
              <w:rPr>
                <w:rFonts w:eastAsia="Times New Roman" w:cs="Times New Roman"/>
                <w:szCs w:val="24"/>
              </w:rPr>
              <w:t xml:space="preserve">o) </w:t>
            </w:r>
            <w:r w:rsidR="00FB7B7B" w:rsidRPr="00103092">
              <w:rPr>
                <w:rFonts w:eastAsia="Times New Roman" w:cs="Times New Roman"/>
                <w:szCs w:val="24"/>
              </w:rPr>
              <w:t>10 ton/gün ve üzeri l</w:t>
            </w:r>
            <w:r w:rsidRPr="00103092">
              <w:rPr>
                <w:rFonts w:eastAsia="Times New Roman" w:cs="Times New Roman"/>
                <w:szCs w:val="24"/>
              </w:rPr>
              <w:t>ikit yumurta üretim tesisi,</w:t>
            </w:r>
          </w:p>
          <w:p w14:paraId="26235EA6" w14:textId="77777777" w:rsidR="00084AD1" w:rsidRPr="00103092" w:rsidRDefault="00084AD1" w:rsidP="007E2475">
            <w:pPr>
              <w:spacing w:before="0" w:after="0" w:line="240" w:lineRule="auto"/>
              <w:ind w:left="631" w:hanging="271"/>
              <w:jc w:val="left"/>
              <w:rPr>
                <w:rFonts w:eastAsia="Times New Roman" w:cs="Times New Roman"/>
                <w:szCs w:val="24"/>
                <w:lang w:eastAsia="tr-TR"/>
              </w:rPr>
            </w:pPr>
            <w:r w:rsidRPr="00103092">
              <w:rPr>
                <w:rFonts w:eastAsia="Times New Roman" w:cs="Times New Roman"/>
                <w:szCs w:val="24"/>
              </w:rPr>
              <w:t>ö) Rendering tesisleri,</w:t>
            </w:r>
          </w:p>
          <w:p w14:paraId="35F2CD0A" w14:textId="25931C41" w:rsidR="00084AD1" w:rsidRPr="00103092" w:rsidRDefault="00084AD1" w:rsidP="007E2475">
            <w:pPr>
              <w:spacing w:before="0" w:after="0" w:line="240" w:lineRule="auto"/>
              <w:ind w:left="631" w:hanging="271"/>
              <w:jc w:val="left"/>
              <w:rPr>
                <w:rFonts w:eastAsia="Times New Roman" w:cs="Times New Roman"/>
                <w:szCs w:val="24"/>
                <w:lang w:eastAsia="tr-TR"/>
              </w:rPr>
            </w:pPr>
            <w:r w:rsidRPr="00103092">
              <w:rPr>
                <w:rFonts w:eastAsia="Times New Roman" w:cs="Times New Roman"/>
                <w:szCs w:val="24"/>
              </w:rPr>
              <w:t xml:space="preserve">p) </w:t>
            </w:r>
            <w:r w:rsidR="00FB7B7B" w:rsidRPr="00103092">
              <w:rPr>
                <w:rFonts w:eastAsia="Times New Roman" w:cs="Times New Roman"/>
                <w:szCs w:val="24"/>
              </w:rPr>
              <w:t>İşleme kapasitesi 10.000 litre /gün ve üzeri p</w:t>
            </w:r>
            <w:r w:rsidRPr="00103092">
              <w:rPr>
                <w:rFonts w:eastAsia="Times New Roman" w:cs="Times New Roman"/>
                <w:szCs w:val="24"/>
              </w:rPr>
              <w:t xml:space="preserve">eynir altı suyu işleme tesisleri, </w:t>
            </w:r>
          </w:p>
          <w:p w14:paraId="3EB0BE17" w14:textId="3634D7CB" w:rsidR="00084AD1" w:rsidRPr="00103092" w:rsidRDefault="00084AD1" w:rsidP="007E2475">
            <w:pPr>
              <w:spacing w:before="0" w:after="0" w:line="240" w:lineRule="auto"/>
              <w:ind w:left="631" w:hanging="271"/>
              <w:jc w:val="left"/>
              <w:rPr>
                <w:rFonts w:eastAsia="Times New Roman" w:cs="Times New Roman"/>
                <w:szCs w:val="24"/>
                <w:lang w:eastAsia="tr-TR"/>
              </w:rPr>
            </w:pPr>
            <w:r w:rsidRPr="00103092">
              <w:rPr>
                <w:rFonts w:eastAsia="Times New Roman" w:cs="Times New Roman"/>
                <w:szCs w:val="24"/>
              </w:rPr>
              <w:t xml:space="preserve">r) </w:t>
            </w:r>
            <w:r w:rsidR="00FB7B7B" w:rsidRPr="00103092">
              <w:rPr>
                <w:rFonts w:eastAsia="Times New Roman" w:cs="Times New Roman"/>
                <w:szCs w:val="24"/>
              </w:rPr>
              <w:t>5 ton/yıl ve üzeri ş</w:t>
            </w:r>
            <w:r w:rsidRPr="00103092">
              <w:rPr>
                <w:rFonts w:eastAsia="Times New Roman" w:cs="Times New Roman"/>
                <w:szCs w:val="24"/>
              </w:rPr>
              <w:t>ekerleme/ çikolata, şeker şurubu üretimi yapan tesisler,</w:t>
            </w:r>
          </w:p>
          <w:p w14:paraId="1D7960CF" w14:textId="69D022F3" w:rsidR="00084AD1" w:rsidRPr="00103092" w:rsidRDefault="00084AD1" w:rsidP="007E2475">
            <w:pPr>
              <w:spacing w:before="0" w:after="0" w:line="240" w:lineRule="auto"/>
              <w:ind w:left="631" w:hanging="271"/>
              <w:jc w:val="left"/>
              <w:rPr>
                <w:rFonts w:eastAsia="Times New Roman" w:cs="Times New Roman"/>
                <w:szCs w:val="24"/>
                <w:lang w:eastAsia="tr-TR"/>
              </w:rPr>
            </w:pPr>
            <w:r w:rsidRPr="00103092">
              <w:rPr>
                <w:rFonts w:eastAsia="Times New Roman" w:cs="Times New Roman"/>
                <w:szCs w:val="24"/>
              </w:rPr>
              <w:t xml:space="preserve">s) </w:t>
            </w:r>
            <w:r w:rsidR="00FB7B7B" w:rsidRPr="00103092">
              <w:rPr>
                <w:rFonts w:eastAsia="Times New Roman" w:cs="Times New Roman"/>
                <w:szCs w:val="24"/>
              </w:rPr>
              <w:t>Nihai ürün kapasitesi 100 ton/gün ve üzeri b</w:t>
            </w:r>
            <w:r w:rsidRPr="00103092">
              <w:rPr>
                <w:rFonts w:eastAsia="Times New Roman" w:cs="Times New Roman"/>
                <w:szCs w:val="24"/>
              </w:rPr>
              <w:t>itkisel ve hayvansal ürünlerin konserve yapılması ve ambalajlanması,</w:t>
            </w:r>
          </w:p>
          <w:p w14:paraId="5483A09E" w14:textId="77777777" w:rsidR="00084AD1" w:rsidRPr="00103092" w:rsidRDefault="00084AD1" w:rsidP="007E2475">
            <w:pPr>
              <w:spacing w:before="0" w:after="0" w:line="240" w:lineRule="auto"/>
              <w:ind w:left="631" w:hanging="271"/>
              <w:jc w:val="left"/>
              <w:rPr>
                <w:rFonts w:eastAsia="Times New Roman" w:cs="Times New Roman"/>
                <w:szCs w:val="24"/>
                <w:lang w:eastAsia="tr-TR"/>
              </w:rPr>
            </w:pPr>
            <w:r w:rsidRPr="00103092">
              <w:rPr>
                <w:rFonts w:eastAsia="Times New Roman" w:cs="Times New Roman"/>
                <w:szCs w:val="24"/>
              </w:rPr>
              <w:t>ş) Balık unu ve balık yağı işletmeleri</w:t>
            </w:r>
          </w:p>
          <w:p w14:paraId="58B5A8CF" w14:textId="77777777" w:rsidR="00084AD1" w:rsidRPr="00103092" w:rsidRDefault="00084AD1" w:rsidP="007E2475">
            <w:pPr>
              <w:spacing w:before="0" w:after="0" w:line="240" w:lineRule="auto"/>
              <w:rPr>
                <w:rFonts w:eastAsia="Times New Roman" w:cs="Times New Roman"/>
                <w:szCs w:val="24"/>
                <w:lang w:eastAsia="tr-TR"/>
              </w:rPr>
            </w:pPr>
          </w:p>
        </w:tc>
        <w:tc>
          <w:tcPr>
            <w:tcW w:w="4668" w:type="dxa"/>
            <w:hideMark/>
          </w:tcPr>
          <w:p w14:paraId="4C19FE1E" w14:textId="77777777" w:rsidR="00084AD1" w:rsidRPr="00103092" w:rsidRDefault="00084AD1" w:rsidP="007E2475">
            <w:pPr>
              <w:spacing w:before="0" w:after="0" w:line="240" w:lineRule="auto"/>
              <w:rPr>
                <w:rFonts w:cs="Times New Roman"/>
                <w:szCs w:val="24"/>
              </w:rPr>
            </w:pPr>
            <w:r w:rsidRPr="00103092">
              <w:rPr>
                <w:rFonts w:cs="Times New Roman"/>
                <w:szCs w:val="24"/>
              </w:rPr>
              <w:lastRenderedPageBreak/>
              <w:t>AB direktifleri ile uyumlu hale getirmek amaçlanmıştır.</w:t>
            </w:r>
          </w:p>
          <w:p w14:paraId="1C36947A" w14:textId="77777777" w:rsidR="00084AD1" w:rsidRPr="00103092" w:rsidRDefault="00084AD1" w:rsidP="007E2475">
            <w:pPr>
              <w:spacing w:before="0" w:after="0" w:line="240" w:lineRule="auto"/>
              <w:rPr>
                <w:rFonts w:cs="Times New Roman"/>
                <w:bCs/>
                <w:szCs w:val="24"/>
              </w:rPr>
            </w:pPr>
            <w:r w:rsidRPr="00103092">
              <w:rPr>
                <w:rFonts w:cs="Times New Roman"/>
                <w:bCs/>
                <w:szCs w:val="24"/>
              </w:rPr>
              <w:t>Ek olarak, madde önerisi ve gerekçeler:</w:t>
            </w:r>
          </w:p>
          <w:p w14:paraId="74EABC0C" w14:textId="0E05310F" w:rsidR="00084AD1" w:rsidRPr="00103092" w:rsidRDefault="00084AD1" w:rsidP="007E2475">
            <w:pPr>
              <w:spacing w:before="0" w:after="0" w:line="240" w:lineRule="auto"/>
              <w:rPr>
                <w:rFonts w:cs="Times New Roman"/>
                <w:szCs w:val="24"/>
              </w:rPr>
            </w:pPr>
            <w:r w:rsidRPr="00103092">
              <w:rPr>
                <w:rFonts w:cs="Times New Roman"/>
                <w:szCs w:val="24"/>
              </w:rPr>
              <w:t xml:space="preserve">Çevre ve Şehircilik Bakanlığının ÇED Alanında Kapasitesinin Güçlendirilmesi için Teknik Yardım Projesi Raporları dikkate alınarak, 27. maddeye, ÇED Direktifinde yer alan </w:t>
            </w:r>
            <w:r w:rsidR="008C7555" w:rsidRPr="00103092">
              <w:rPr>
                <w:rFonts w:cs="Times New Roman"/>
                <w:szCs w:val="24"/>
              </w:rPr>
              <w:t>4</w:t>
            </w:r>
            <w:r w:rsidRPr="00103092">
              <w:rPr>
                <w:rFonts w:cs="Times New Roman"/>
                <w:szCs w:val="24"/>
              </w:rPr>
              <w:t xml:space="preserve"> adet bendin eklenmesi önerilmektedir. Bunlar:</w:t>
            </w:r>
          </w:p>
          <w:p w14:paraId="6C3D0D3F" w14:textId="3C0AC283" w:rsidR="00084AD1" w:rsidRPr="00103092" w:rsidRDefault="00084AD1" w:rsidP="007E2475">
            <w:pPr>
              <w:spacing w:before="0" w:after="0" w:line="240" w:lineRule="auto"/>
              <w:ind w:left="196" w:hanging="196"/>
              <w:rPr>
                <w:rFonts w:cs="Times New Roman"/>
                <w:szCs w:val="24"/>
              </w:rPr>
            </w:pPr>
            <w:r w:rsidRPr="00103092">
              <w:rPr>
                <w:rFonts w:cs="Times New Roman"/>
                <w:szCs w:val="24"/>
              </w:rPr>
              <w:t>1.Şekerleme/ çikolata, şeker şurubu üretimi yapan tesisler (</w:t>
            </w:r>
            <w:bookmarkStart w:id="4" w:name="_Hlk44066714"/>
            <w:r w:rsidR="00FA4988" w:rsidRPr="00103092">
              <w:rPr>
                <w:rFonts w:cs="Times New Roman"/>
                <w:szCs w:val="24"/>
              </w:rPr>
              <w:t>ÇİL Yönetmeliği ile uyumlu olması açısından</w:t>
            </w:r>
            <w:bookmarkEnd w:id="4"/>
            <w:r w:rsidR="00FA4988" w:rsidRPr="00103092">
              <w:rPr>
                <w:rFonts w:cs="Times New Roman"/>
                <w:szCs w:val="24"/>
              </w:rPr>
              <w:t xml:space="preserve"> </w:t>
            </w:r>
            <w:r w:rsidRPr="00103092">
              <w:rPr>
                <w:rFonts w:cs="Times New Roman"/>
                <w:szCs w:val="24"/>
              </w:rPr>
              <w:t>5 ton/gün eşik değer konulması önerilmektedir).</w:t>
            </w:r>
          </w:p>
          <w:p w14:paraId="7D321182" w14:textId="77777777" w:rsidR="00084AD1" w:rsidRPr="00103092" w:rsidRDefault="00084AD1" w:rsidP="007E2475">
            <w:pPr>
              <w:spacing w:before="0" w:after="0" w:line="240" w:lineRule="auto"/>
              <w:ind w:left="197" w:hanging="197"/>
              <w:rPr>
                <w:rFonts w:cs="Times New Roman"/>
                <w:szCs w:val="24"/>
              </w:rPr>
            </w:pPr>
            <w:r w:rsidRPr="00103092">
              <w:rPr>
                <w:rFonts w:cs="Times New Roman"/>
                <w:szCs w:val="24"/>
              </w:rPr>
              <w:t xml:space="preserve">2. Bitkisel ve hayvansal ürünlerin konserve yapılması ve ambalajlanması mevcut Ek 2 listelerinde yer almamaktadır. AB uygulamaları da dikkate alınarak, nihai ürün </w:t>
            </w:r>
            <w:r w:rsidRPr="00103092">
              <w:rPr>
                <w:rFonts w:cs="Times New Roman"/>
                <w:szCs w:val="24"/>
              </w:rPr>
              <w:lastRenderedPageBreak/>
              <w:t>kapasitesi 100 ton/gün eşik değer şeklinde listeye konulması önerilmektedir.</w:t>
            </w:r>
          </w:p>
          <w:p w14:paraId="04D6B086" w14:textId="01327A53" w:rsidR="00084AD1" w:rsidRPr="00103092" w:rsidRDefault="00084AD1" w:rsidP="007E2475">
            <w:pPr>
              <w:spacing w:before="0" w:after="0" w:line="240" w:lineRule="auto"/>
              <w:ind w:left="196" w:hanging="196"/>
              <w:rPr>
                <w:rFonts w:cs="Times New Roman"/>
                <w:szCs w:val="24"/>
              </w:rPr>
            </w:pPr>
            <w:r w:rsidRPr="00103092">
              <w:rPr>
                <w:rFonts w:cs="Times New Roman"/>
                <w:szCs w:val="24"/>
              </w:rPr>
              <w:t>3. Balık unu ve balık yağı işletmelerinin eşik değer uygulamaksızın eklenmesi önerilmektedir.</w:t>
            </w:r>
          </w:p>
          <w:p w14:paraId="088B8584" w14:textId="7C0DBDED" w:rsidR="00293296" w:rsidRPr="00103092" w:rsidRDefault="00293296" w:rsidP="007E2475">
            <w:pPr>
              <w:spacing w:before="0" w:after="0" w:line="240" w:lineRule="auto"/>
              <w:ind w:left="196" w:hanging="196"/>
              <w:rPr>
                <w:rFonts w:cs="Times New Roman"/>
                <w:szCs w:val="24"/>
              </w:rPr>
            </w:pPr>
            <w:r w:rsidRPr="00103092">
              <w:rPr>
                <w:rFonts w:cs="Times New Roman"/>
                <w:szCs w:val="24"/>
              </w:rPr>
              <w:t>4.</w:t>
            </w:r>
            <w:r w:rsidRPr="00103092">
              <w:t xml:space="preserve"> </w:t>
            </w:r>
            <w:r w:rsidRPr="00103092">
              <w:rPr>
                <w:rFonts w:cs="Times New Roman"/>
                <w:szCs w:val="24"/>
              </w:rPr>
              <w:t xml:space="preserve">Bitkisel ve/veya hayvansal </w:t>
            </w:r>
            <w:r w:rsidR="00103092" w:rsidRPr="00103092">
              <w:rPr>
                <w:rFonts w:cs="Times New Roman"/>
                <w:szCs w:val="24"/>
              </w:rPr>
              <w:t>kökenli</w:t>
            </w:r>
            <w:r w:rsidRPr="00103092">
              <w:rPr>
                <w:rFonts w:cs="Times New Roman"/>
                <w:szCs w:val="24"/>
              </w:rPr>
              <w:t xml:space="preserve"> katı yağ üretim tesisleri için 20 ton/gün eşik değeri verilerek Yönetmeliğe dahil edilmesi önerilmektedir</w:t>
            </w:r>
          </w:p>
          <w:p w14:paraId="3B3EC7BE" w14:textId="77777777" w:rsidR="00084AD1" w:rsidRPr="00103092" w:rsidRDefault="00084AD1" w:rsidP="007E2475">
            <w:pPr>
              <w:spacing w:before="0" w:after="0" w:line="240" w:lineRule="auto"/>
              <w:rPr>
                <w:rFonts w:cs="Times New Roman"/>
                <w:szCs w:val="24"/>
              </w:rPr>
            </w:pPr>
          </w:p>
          <w:p w14:paraId="72818D4D" w14:textId="77777777" w:rsidR="00084AD1" w:rsidRPr="00103092" w:rsidRDefault="00084AD1" w:rsidP="007E2475">
            <w:pPr>
              <w:spacing w:before="0" w:after="0" w:line="240" w:lineRule="auto"/>
              <w:rPr>
                <w:rFonts w:cs="Times New Roman"/>
                <w:szCs w:val="24"/>
              </w:rPr>
            </w:pPr>
            <w:r w:rsidRPr="00103092">
              <w:rPr>
                <w:rFonts w:cs="Times New Roman"/>
                <w:szCs w:val="24"/>
              </w:rPr>
              <w:t>27. ve 28. Maddelerde bulunan bitkisel ürünlerin üretimi ve hayvansal ürünlerin üretimi maddelerinin birleştirilmesi ve 27. “Bitkisel ve hayvansal ürünlerin üretimi” şeklinde başlık açılması ve buna göre bend numaralarının güncellenmesi önerilmektedir.</w:t>
            </w:r>
          </w:p>
          <w:p w14:paraId="6F16B589" w14:textId="77777777" w:rsidR="00084AD1" w:rsidRPr="00103092" w:rsidRDefault="00084AD1" w:rsidP="007E2475">
            <w:pPr>
              <w:spacing w:before="0" w:after="0" w:line="240" w:lineRule="auto"/>
              <w:rPr>
                <w:rFonts w:cs="Times New Roman"/>
                <w:szCs w:val="24"/>
              </w:rPr>
            </w:pPr>
          </w:p>
          <w:p w14:paraId="553F3EA1" w14:textId="77777777" w:rsidR="00084AD1" w:rsidRPr="00103092" w:rsidRDefault="00084AD1" w:rsidP="007E2475">
            <w:pPr>
              <w:spacing w:before="0" w:after="0" w:line="240" w:lineRule="auto"/>
              <w:rPr>
                <w:rFonts w:cs="Times New Roman"/>
                <w:szCs w:val="24"/>
              </w:rPr>
            </w:pPr>
            <w:r w:rsidRPr="00103092">
              <w:rPr>
                <w:rFonts w:cs="Times New Roman"/>
                <w:szCs w:val="24"/>
              </w:rPr>
              <w:t>Ek 2- 27. madde c, h, ı, i bendlerinin birleştirilmesine ve bendin açıklamasının “Alkolsüz içecek üretimi yapan tesisler” (</w:t>
            </w:r>
            <w:r w:rsidRPr="00103092">
              <w:rPr>
                <w:rFonts w:eastAsia="Times New Roman" w:cs="Times New Roman"/>
                <w:szCs w:val="24"/>
              </w:rPr>
              <w:t>1.000 m</w:t>
            </w:r>
            <w:r w:rsidRPr="00103092">
              <w:rPr>
                <w:rFonts w:eastAsia="Times New Roman" w:cs="Times New Roman"/>
                <w:szCs w:val="24"/>
                <w:vertAlign w:val="superscript"/>
              </w:rPr>
              <w:t>3</w:t>
            </w:r>
            <w:r w:rsidRPr="00103092">
              <w:rPr>
                <w:rFonts w:cs="Times New Roman"/>
                <w:szCs w:val="24"/>
              </w:rPr>
              <w:t>/ yıl) şeklinde düzenlenerek, Çevre İzin ve Lisans Yönetmeliği’yle muhteviyat olarak uyumlu olunması önerilmektedir.</w:t>
            </w:r>
          </w:p>
          <w:p w14:paraId="76529C0C" w14:textId="77777777" w:rsidR="00084AD1" w:rsidRPr="00103092" w:rsidRDefault="00084AD1" w:rsidP="007E2475">
            <w:pPr>
              <w:spacing w:before="0" w:after="0" w:line="240" w:lineRule="auto"/>
              <w:rPr>
                <w:rFonts w:cs="Times New Roman"/>
                <w:szCs w:val="24"/>
              </w:rPr>
            </w:pPr>
            <w:r w:rsidRPr="00103092">
              <w:rPr>
                <w:rFonts w:cs="Times New Roman"/>
                <w:szCs w:val="24"/>
              </w:rPr>
              <w:t>27. madde ç ve d bendlerinin birleştirilmesine ve bendin açıklamasının “Suma veya malt üretim tesisi (5.000 ton/yıl)” şeklinde olması önerilmektedir.</w:t>
            </w:r>
          </w:p>
        </w:tc>
      </w:tr>
      <w:tr w:rsidR="00084AD1" w:rsidRPr="00103092" w14:paraId="422182A5" w14:textId="77777777" w:rsidTr="007E2475">
        <w:tc>
          <w:tcPr>
            <w:tcW w:w="4876" w:type="dxa"/>
            <w:hideMark/>
          </w:tcPr>
          <w:p w14:paraId="69CA5E5F"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lastRenderedPageBreak/>
              <w:t>28- Hayvansal ürünlerin üretimi:</w:t>
            </w:r>
          </w:p>
          <w:p w14:paraId="13934844"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a) Hayvansal yağların eritildiği tesisler,</w:t>
            </w:r>
          </w:p>
          <w:p w14:paraId="144825CF"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b) Su ürünleri işleme tesisleri,</w:t>
            </w:r>
          </w:p>
          <w:p w14:paraId="2EDF2628"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c) Süt işleme tesisleri, (Çiğ süt işleme kapasitesi 10.000 litre /gün ve üzeri)</w:t>
            </w:r>
          </w:p>
          <w:p w14:paraId="41C78999"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ç) Kültür balıkçılığı projeleri, (30 ton/yıl ve üzeri üretim),d) Balık kuluçkahaneleri, (40 milyon adet/yıl ve üzeri yavru üretimi)</w:t>
            </w:r>
          </w:p>
          <w:p w14:paraId="1EF68DD9"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e) Büyükbaş ve/veya küçükbaş hayvan kesiminin yapıldığı tesisler [(20 kesim ünitesi/gün ve üzeri), (Her bir kesim ünitesi eşdeğerleri: 1 baş sığır, 2 baş deve kuşu, 4 baş domuz, 8 baş koyun, 10 baş keçi, 130 baş tavşan)],</w:t>
            </w:r>
          </w:p>
          <w:p w14:paraId="73AC7A72"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f) Kanatlı hayvanların kesiminin yapıldığı tesisler [(1.000 adet/gün ve üzeri tavuk ve eşdeğeri diğer kanatlılar) (1 adet hindi = 7 adet tavuk esas alınmalıdır)],</w:t>
            </w:r>
          </w:p>
          <w:p w14:paraId="3AE26598"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g) Likit yumurta üretim tesisi, (10 ton/gün ve üzeri)</w:t>
            </w:r>
          </w:p>
          <w:p w14:paraId="1A604D91"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ğ) Rendering tesisleri,</w:t>
            </w:r>
          </w:p>
          <w:p w14:paraId="7B8C62E1"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h) Peynir altı suyu işleme tesisleri, (İşleme kapasitesi 10.000 litre /gün ve üzeri)</w:t>
            </w:r>
          </w:p>
        </w:tc>
        <w:tc>
          <w:tcPr>
            <w:tcW w:w="4518" w:type="dxa"/>
            <w:vMerge/>
          </w:tcPr>
          <w:p w14:paraId="53BA3C36" w14:textId="77777777" w:rsidR="00084AD1" w:rsidRPr="00103092" w:rsidRDefault="00084AD1" w:rsidP="007E2475">
            <w:pPr>
              <w:spacing w:before="0" w:after="0" w:line="240" w:lineRule="auto"/>
              <w:rPr>
                <w:rFonts w:cs="Times New Roman"/>
                <w:szCs w:val="24"/>
              </w:rPr>
            </w:pPr>
          </w:p>
        </w:tc>
        <w:tc>
          <w:tcPr>
            <w:tcW w:w="4668" w:type="dxa"/>
            <w:hideMark/>
          </w:tcPr>
          <w:p w14:paraId="2AA4C1CE" w14:textId="3BF0A82C" w:rsidR="00084AD1" w:rsidRPr="00103092" w:rsidRDefault="00103092" w:rsidP="007E2475">
            <w:pPr>
              <w:spacing w:before="0" w:after="0" w:line="240" w:lineRule="auto"/>
              <w:rPr>
                <w:rFonts w:cs="Times New Roman"/>
                <w:szCs w:val="24"/>
              </w:rPr>
            </w:pPr>
            <w:r w:rsidRPr="00103092">
              <w:rPr>
                <w:rFonts w:cs="Times New Roman"/>
                <w:szCs w:val="24"/>
              </w:rPr>
              <w:t>Hayvansal yağların eritilmesinde işleme kapasitesi için 100 ton/yıl alt eşik değ</w:t>
            </w:r>
            <w:r>
              <w:rPr>
                <w:rFonts w:cs="Times New Roman"/>
                <w:szCs w:val="24"/>
              </w:rPr>
              <w:t>eri getirilmesi önerilmektedir</w:t>
            </w:r>
            <w:r w:rsidRPr="00103092">
              <w:rPr>
                <w:rFonts w:cs="Times New Roman"/>
                <w:szCs w:val="24"/>
              </w:rPr>
              <w:t>.</w:t>
            </w:r>
          </w:p>
          <w:p w14:paraId="0DABBBAE" w14:textId="77777777" w:rsidR="00084AD1" w:rsidRPr="00103092" w:rsidRDefault="00084AD1" w:rsidP="007E2475">
            <w:pPr>
              <w:spacing w:before="0" w:after="0" w:line="240" w:lineRule="auto"/>
              <w:rPr>
                <w:rFonts w:cs="Times New Roman"/>
                <w:szCs w:val="24"/>
              </w:rPr>
            </w:pPr>
          </w:p>
          <w:p w14:paraId="104BAC66" w14:textId="77777777" w:rsidR="00084AD1" w:rsidRPr="00103092" w:rsidRDefault="00084AD1" w:rsidP="007E2475">
            <w:pPr>
              <w:spacing w:before="0" w:after="0" w:line="240" w:lineRule="auto"/>
              <w:rPr>
                <w:rFonts w:cs="Times New Roman"/>
                <w:szCs w:val="24"/>
              </w:rPr>
            </w:pPr>
            <w:r w:rsidRPr="00103092">
              <w:rPr>
                <w:rFonts w:cs="Times New Roman"/>
                <w:szCs w:val="24"/>
              </w:rPr>
              <w:t>e bendi: Büyükbaş ve/veya küçükbaş hayvan kesiminin yapıldığı tesislerle ilgili kesim ünitelerinin eşdeğeri olarak 1 baş sığır, 2 baş deve kuşu, 4 baş domuz, 8 baş koyun, 10 baş keçi, 130 baş tavşan değerleri, “Kırmızı Et ve Et Ürünleri Üretim Tesislerinin Çalışma ve Denetleme Usul ve Esaslarına Dair Yönetmeliği’nde tanımlanan kesim ünitesiyle uyumlu olup, aynı şekliyle listede korunması önerilmektedir.</w:t>
            </w:r>
          </w:p>
        </w:tc>
      </w:tr>
      <w:tr w:rsidR="00084AD1" w:rsidRPr="00103092" w14:paraId="28F8008C" w14:textId="77777777" w:rsidTr="007E2475">
        <w:tc>
          <w:tcPr>
            <w:tcW w:w="4876" w:type="dxa"/>
            <w:hideMark/>
          </w:tcPr>
          <w:p w14:paraId="1A9DD99F"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lastRenderedPageBreak/>
              <w:t>29- Kapasitesi 1-100 ton/gün arasında olan, hayvan yetiştiriciliğinden kaynaklı dışkıların yakıldığı, geri kazanıldığı ve/veya bertaraf edildiği tesisler,</w:t>
            </w:r>
          </w:p>
        </w:tc>
        <w:tc>
          <w:tcPr>
            <w:tcW w:w="4518" w:type="dxa"/>
          </w:tcPr>
          <w:p w14:paraId="34B26EE5" w14:textId="667107AF" w:rsidR="00084AD1" w:rsidRPr="00103092" w:rsidRDefault="00FA4988" w:rsidP="007E2475">
            <w:pPr>
              <w:spacing w:before="0" w:after="0" w:line="240" w:lineRule="auto"/>
              <w:rPr>
                <w:rFonts w:cs="Times New Roman"/>
                <w:szCs w:val="24"/>
              </w:rPr>
            </w:pPr>
            <w:r w:rsidRPr="00103092">
              <w:rPr>
                <w:rFonts w:eastAsia="Times New Roman" w:cs="Times New Roman"/>
                <w:szCs w:val="24"/>
                <w:lang w:eastAsia="tr-TR"/>
              </w:rPr>
              <w:t>Kapasitesi 1-100 ton/gün arasında olan, hayvan yetiştiriciliğinden kaynaklı dışkıların yakıldığı, geri kazanıldığı ve/veya bertaraf edildiği tesisler</w:t>
            </w:r>
          </w:p>
        </w:tc>
        <w:tc>
          <w:tcPr>
            <w:tcW w:w="4668" w:type="dxa"/>
          </w:tcPr>
          <w:p w14:paraId="3C5521A1" w14:textId="77777777" w:rsidR="00084AD1" w:rsidRPr="00103092" w:rsidRDefault="00084AD1" w:rsidP="007E2475">
            <w:pPr>
              <w:spacing w:before="0" w:after="0" w:line="240" w:lineRule="auto"/>
              <w:rPr>
                <w:rFonts w:cs="Times New Roman"/>
                <w:szCs w:val="24"/>
              </w:rPr>
            </w:pPr>
            <w:r w:rsidRPr="00103092">
              <w:rPr>
                <w:rFonts w:cs="Times New Roman"/>
                <w:szCs w:val="24"/>
              </w:rPr>
              <w:t xml:space="preserve">Değişiklik önerilmemektedir. </w:t>
            </w:r>
          </w:p>
        </w:tc>
      </w:tr>
      <w:tr w:rsidR="00084AD1" w:rsidRPr="00103092" w14:paraId="71251036" w14:textId="77777777" w:rsidTr="007E2475">
        <w:tc>
          <w:tcPr>
            <w:tcW w:w="4876" w:type="dxa"/>
            <w:hideMark/>
          </w:tcPr>
          <w:p w14:paraId="4D39B348"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lastRenderedPageBreak/>
              <w:t>30- Hayvan yetiştirme tesisleri:</w:t>
            </w:r>
          </w:p>
          <w:p w14:paraId="399FA261"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a) 500 baş ve üzeri büyükbaş yetiştirme tesisleri,</w:t>
            </w:r>
          </w:p>
          <w:p w14:paraId="3C25392E"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b) 2.500 baş ve üzeri küçükbaş yetiştirme tesisleri,</w:t>
            </w:r>
          </w:p>
          <w:p w14:paraId="7B0F80A9"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c) Büyükbaş ve küçükbaş hayvanların birlikte yetiştirilmesi, (500 büyükbaş ve üzeri, 1 büyükbaş=5 küçükbaş eşdeğeri esas alınmalıdır)</w:t>
            </w:r>
          </w:p>
          <w:p w14:paraId="1CC7C344"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ç) Kanatlı yetiştirme tesisleri [(Bir üretim periyodunda 20.000 adet ve üzeri tavuk (civciv, piliç, ve benzeri) veya eşdeğer diğer kanatlılar) (1 adet hindi = 7 adet tavuk)],</w:t>
            </w:r>
          </w:p>
          <w:p w14:paraId="369AC286"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d) Kürk hayvanı yetiştiriciliği yapan tesisler, (5.000 adet ve üzeri)</w:t>
            </w:r>
          </w:p>
          <w:p w14:paraId="6A2558B5"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e) 300 baş ve üzeri domuz besi tesisleri,</w:t>
            </w:r>
          </w:p>
        </w:tc>
        <w:tc>
          <w:tcPr>
            <w:tcW w:w="4518" w:type="dxa"/>
          </w:tcPr>
          <w:p w14:paraId="35C90347" w14:textId="77777777" w:rsidR="00084AD1" w:rsidRPr="00103092" w:rsidRDefault="00084AD1" w:rsidP="007E2475">
            <w:pPr>
              <w:spacing w:before="0" w:after="0" w:line="240" w:lineRule="auto"/>
              <w:ind w:firstLine="5"/>
              <w:rPr>
                <w:rFonts w:eastAsia="Times New Roman" w:cs="Times New Roman"/>
                <w:szCs w:val="24"/>
              </w:rPr>
            </w:pPr>
            <w:r w:rsidRPr="00103092">
              <w:rPr>
                <w:rFonts w:eastAsia="Times New Roman" w:cs="Times New Roman"/>
                <w:szCs w:val="24"/>
              </w:rPr>
              <w:t>Hayvan yetiştirme tesisleri:</w:t>
            </w:r>
          </w:p>
          <w:p w14:paraId="7B8F875E" w14:textId="77777777" w:rsidR="00084AD1" w:rsidRPr="00103092" w:rsidRDefault="00084AD1" w:rsidP="007E2475">
            <w:pPr>
              <w:spacing w:before="0" w:after="0" w:line="240" w:lineRule="auto"/>
              <w:ind w:left="271" w:hanging="266"/>
              <w:rPr>
                <w:rFonts w:cs="Times New Roman"/>
                <w:szCs w:val="24"/>
              </w:rPr>
            </w:pPr>
            <w:r w:rsidRPr="00103092">
              <w:rPr>
                <w:rFonts w:eastAsia="Times New Roman" w:cs="Times New Roman"/>
                <w:szCs w:val="24"/>
              </w:rPr>
              <w:t>a) 500 baş ve üzeri büyükbaş yetiştirme tesisleri,</w:t>
            </w:r>
          </w:p>
          <w:p w14:paraId="4C49136A" w14:textId="77777777" w:rsidR="00084AD1" w:rsidRPr="00103092" w:rsidRDefault="00084AD1" w:rsidP="007E2475">
            <w:pPr>
              <w:spacing w:before="0" w:after="0" w:line="240" w:lineRule="auto"/>
              <w:ind w:left="271" w:hanging="266"/>
              <w:rPr>
                <w:rFonts w:cs="Times New Roman"/>
                <w:szCs w:val="24"/>
              </w:rPr>
            </w:pPr>
            <w:r w:rsidRPr="00103092">
              <w:rPr>
                <w:rFonts w:eastAsia="Times New Roman" w:cs="Times New Roman"/>
                <w:szCs w:val="24"/>
              </w:rPr>
              <w:t>b) 2.500 baş ve üzeri küçükbaş yetiştirme tesisleri,</w:t>
            </w:r>
          </w:p>
          <w:p w14:paraId="2A7AA380" w14:textId="77777777" w:rsidR="00084AD1" w:rsidRPr="00103092" w:rsidRDefault="00084AD1" w:rsidP="007E2475">
            <w:pPr>
              <w:spacing w:before="0" w:after="0" w:line="240" w:lineRule="auto"/>
              <w:ind w:left="271" w:hanging="266"/>
              <w:rPr>
                <w:rFonts w:cs="Times New Roman"/>
                <w:szCs w:val="24"/>
              </w:rPr>
            </w:pPr>
            <w:r w:rsidRPr="00103092">
              <w:rPr>
                <w:rFonts w:eastAsia="Times New Roman" w:cs="Times New Roman"/>
                <w:szCs w:val="24"/>
              </w:rPr>
              <w:t>c) Büyükbaş ve küçükbaş hayvanların birlikte yetiştirilmesi, (500 büyükbaş ve üzeri, 1 büyükbaş=5 küçükbaş eşdeğeri esas alınmalıdır)</w:t>
            </w:r>
          </w:p>
          <w:p w14:paraId="3DDF1EBF" w14:textId="77777777" w:rsidR="00084AD1" w:rsidRPr="00103092" w:rsidRDefault="00084AD1" w:rsidP="007E2475">
            <w:pPr>
              <w:spacing w:before="0" w:after="0" w:line="240" w:lineRule="auto"/>
              <w:ind w:left="271" w:hanging="266"/>
              <w:rPr>
                <w:rFonts w:cs="Times New Roman"/>
                <w:szCs w:val="24"/>
              </w:rPr>
            </w:pPr>
            <w:r w:rsidRPr="00103092">
              <w:rPr>
                <w:rFonts w:eastAsia="Times New Roman" w:cs="Times New Roman"/>
                <w:szCs w:val="24"/>
              </w:rPr>
              <w:t>ç) Kanatlı yetiştirme tesisleri [(Bir üretim periyodunda 20.000 adet ve üzeri tavuk (civciv, piliç, ve benzeri) veya eşdeğer diğer kanatlılar) (1 adet hindi = 7 adet tavuk)],</w:t>
            </w:r>
          </w:p>
          <w:p w14:paraId="33AB5689" w14:textId="77777777" w:rsidR="00084AD1" w:rsidRPr="00103092" w:rsidRDefault="00084AD1" w:rsidP="007E2475">
            <w:pPr>
              <w:spacing w:before="0" w:after="0" w:line="240" w:lineRule="auto"/>
              <w:ind w:left="271" w:hanging="266"/>
              <w:rPr>
                <w:rFonts w:cs="Times New Roman"/>
                <w:szCs w:val="24"/>
              </w:rPr>
            </w:pPr>
            <w:r w:rsidRPr="00103092">
              <w:rPr>
                <w:rFonts w:eastAsia="Times New Roman" w:cs="Times New Roman"/>
                <w:szCs w:val="24"/>
              </w:rPr>
              <w:t>d) Kürk hayvanı yetiştiriciliği yapan tesisler, (5.000 adet ve üzeri)</w:t>
            </w:r>
          </w:p>
          <w:p w14:paraId="4F2394BE" w14:textId="77777777" w:rsidR="00084AD1" w:rsidRPr="00103092" w:rsidRDefault="00084AD1" w:rsidP="007E2475">
            <w:pPr>
              <w:spacing w:before="0" w:after="0" w:line="240" w:lineRule="auto"/>
              <w:ind w:left="271" w:hanging="266"/>
              <w:rPr>
                <w:rFonts w:cs="Times New Roman"/>
                <w:szCs w:val="24"/>
              </w:rPr>
            </w:pPr>
            <w:r w:rsidRPr="00103092">
              <w:rPr>
                <w:rFonts w:eastAsia="Times New Roman" w:cs="Times New Roman"/>
                <w:szCs w:val="24"/>
              </w:rPr>
              <w:t>e) 300 baş ve üzeri domuz besi tesisleri</w:t>
            </w:r>
          </w:p>
        </w:tc>
        <w:tc>
          <w:tcPr>
            <w:tcW w:w="4668" w:type="dxa"/>
          </w:tcPr>
          <w:p w14:paraId="230E2819" w14:textId="77777777" w:rsidR="00084AD1" w:rsidRPr="00103092" w:rsidRDefault="00084AD1" w:rsidP="007E2475">
            <w:pPr>
              <w:spacing w:before="0" w:after="0" w:line="240" w:lineRule="auto"/>
              <w:rPr>
                <w:rFonts w:cs="Times New Roman"/>
                <w:szCs w:val="24"/>
              </w:rPr>
            </w:pPr>
            <w:r w:rsidRPr="00103092">
              <w:rPr>
                <w:rFonts w:cs="Times New Roman"/>
                <w:szCs w:val="24"/>
              </w:rPr>
              <w:t>Değişiklik önerilmemektedir.</w:t>
            </w:r>
          </w:p>
        </w:tc>
      </w:tr>
      <w:tr w:rsidR="00084AD1" w:rsidRPr="00103092" w14:paraId="2E8816D1" w14:textId="77777777" w:rsidTr="007E2475">
        <w:tc>
          <w:tcPr>
            <w:tcW w:w="4876" w:type="dxa"/>
            <w:shd w:val="clear" w:color="auto" w:fill="auto"/>
            <w:hideMark/>
          </w:tcPr>
          <w:p w14:paraId="35EBCC3F"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31- Altyapı tesisleri:</w:t>
            </w:r>
          </w:p>
          <w:p w14:paraId="320764A1"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a) Kıta içi su yollarının yapımı, (Ek-1 listesinde yer almayanlar)</w:t>
            </w:r>
          </w:p>
          <w:p w14:paraId="60AC42DD"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p>
        </w:tc>
        <w:tc>
          <w:tcPr>
            <w:tcW w:w="4518" w:type="dxa"/>
            <w:shd w:val="clear" w:color="auto" w:fill="auto"/>
          </w:tcPr>
          <w:p w14:paraId="4B8DF1F9" w14:textId="77777777" w:rsidR="00084AD1" w:rsidRPr="00103092" w:rsidRDefault="00084AD1" w:rsidP="007E2475">
            <w:pPr>
              <w:shd w:val="clear" w:color="auto" w:fill="FFFFFF"/>
              <w:spacing w:before="0" w:after="0" w:line="240" w:lineRule="auto"/>
              <w:ind w:left="240" w:hanging="240"/>
              <w:rPr>
                <w:rFonts w:eastAsia="Times New Roman" w:cs="Times New Roman"/>
                <w:strike/>
                <w:szCs w:val="24"/>
                <w:lang w:eastAsia="tr-TR"/>
              </w:rPr>
            </w:pPr>
            <w:r w:rsidRPr="00103092">
              <w:rPr>
                <w:rFonts w:eastAsia="Times New Roman" w:cs="Times New Roman"/>
                <w:strike/>
                <w:szCs w:val="24"/>
                <w:lang w:eastAsia="tr-TR"/>
              </w:rPr>
              <w:t>a) Kıta içi su yollarının yapımı, (Ek-1 listesinde yer almayanlar)</w:t>
            </w:r>
          </w:p>
          <w:p w14:paraId="1F88C78F" w14:textId="77777777" w:rsidR="00084AD1" w:rsidRPr="00103092" w:rsidRDefault="00084AD1" w:rsidP="007E2475">
            <w:pPr>
              <w:spacing w:before="0" w:after="0" w:line="240" w:lineRule="auto"/>
              <w:rPr>
                <w:rFonts w:eastAsia="Times New Roman" w:cs="Times New Roman"/>
                <w:szCs w:val="24"/>
                <w:lang w:eastAsia="tr-TR"/>
              </w:rPr>
            </w:pPr>
          </w:p>
        </w:tc>
        <w:tc>
          <w:tcPr>
            <w:tcW w:w="4668" w:type="dxa"/>
            <w:shd w:val="clear" w:color="auto" w:fill="auto"/>
          </w:tcPr>
          <w:p w14:paraId="5D5C7437" w14:textId="77777777" w:rsidR="00084AD1" w:rsidRPr="00103092" w:rsidRDefault="00084AD1" w:rsidP="007E2475">
            <w:pPr>
              <w:shd w:val="clear" w:color="auto" w:fill="FFFFFF"/>
              <w:spacing w:before="0" w:after="0" w:line="240" w:lineRule="auto"/>
              <w:rPr>
                <w:rFonts w:eastAsia="Times New Roman" w:cs="Times New Roman"/>
                <w:szCs w:val="24"/>
                <w:lang w:eastAsia="tr-TR"/>
              </w:rPr>
            </w:pPr>
            <w:r w:rsidRPr="00103092">
              <w:rPr>
                <w:rFonts w:cs="Times New Roman"/>
                <w:szCs w:val="24"/>
              </w:rPr>
              <w:t xml:space="preserve">Kıta içi su yollarının yapımı eşik değersiz olarak Ek-1 kapsamında değerlendirilmelidir. </w:t>
            </w:r>
            <w:r w:rsidRPr="00103092">
              <w:rPr>
                <w:rFonts w:eastAsia="Times New Roman" w:cs="Times New Roman"/>
                <w:szCs w:val="24"/>
                <w:lang w:eastAsia="tr-TR"/>
              </w:rPr>
              <w:t>a bendi  çıkarılmalıdır.</w:t>
            </w:r>
          </w:p>
          <w:p w14:paraId="3EE355D2" w14:textId="77777777" w:rsidR="00084AD1" w:rsidRPr="00103092" w:rsidRDefault="00084AD1" w:rsidP="007E2475">
            <w:pPr>
              <w:shd w:val="clear" w:color="auto" w:fill="FFFFFF"/>
              <w:spacing w:before="0" w:after="0" w:line="240" w:lineRule="auto"/>
              <w:rPr>
                <w:rFonts w:eastAsia="Times New Roman" w:cs="Times New Roman"/>
                <w:szCs w:val="24"/>
                <w:lang w:eastAsia="tr-TR"/>
              </w:rPr>
            </w:pPr>
          </w:p>
          <w:p w14:paraId="32602C16" w14:textId="77777777" w:rsidR="00084AD1" w:rsidRPr="00103092" w:rsidRDefault="00084AD1" w:rsidP="007E2475">
            <w:pPr>
              <w:shd w:val="clear" w:color="auto" w:fill="FFFFFF"/>
              <w:spacing w:before="0" w:after="0" w:line="240" w:lineRule="auto"/>
              <w:rPr>
                <w:rFonts w:eastAsia="Times New Roman" w:cs="Times New Roman"/>
                <w:szCs w:val="24"/>
                <w:lang w:eastAsia="tr-TR"/>
              </w:rPr>
            </w:pPr>
            <w:r w:rsidRPr="00103092">
              <w:rPr>
                <w:rFonts w:cs="Times New Roman"/>
                <w:szCs w:val="24"/>
              </w:rPr>
              <w:t>AB Direktifine uyumlu hale getirilmesi için değişiklik yapılmıştır.</w:t>
            </w:r>
          </w:p>
        </w:tc>
      </w:tr>
      <w:tr w:rsidR="00084AD1" w:rsidRPr="00103092" w14:paraId="7FF34EA7" w14:textId="77777777" w:rsidTr="007E2475">
        <w:tc>
          <w:tcPr>
            <w:tcW w:w="4876" w:type="dxa"/>
          </w:tcPr>
          <w:p w14:paraId="35E02D10"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b) Ek-1 listesinde yer almayan, ticari amaçlı liman, iskele, rıhtım ve dolfenler, (güneşlenme, sportif amaçlı iskeleler ve şamandıralar hariç)</w:t>
            </w:r>
          </w:p>
          <w:p w14:paraId="742D902F"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p>
        </w:tc>
        <w:tc>
          <w:tcPr>
            <w:tcW w:w="4518" w:type="dxa"/>
          </w:tcPr>
          <w:p w14:paraId="13013EF5" w14:textId="77777777" w:rsidR="00084AD1" w:rsidRPr="00103092" w:rsidRDefault="00084AD1" w:rsidP="00136E5D">
            <w:pPr>
              <w:pStyle w:val="ListeParagraf"/>
              <w:numPr>
                <w:ilvl w:val="0"/>
                <w:numId w:val="20"/>
              </w:numPr>
              <w:spacing w:before="0" w:after="0" w:line="240" w:lineRule="auto"/>
              <w:jc w:val="left"/>
              <w:rPr>
                <w:rFonts w:eastAsia="Times New Roman" w:cs="Times New Roman"/>
                <w:szCs w:val="24"/>
                <w:lang w:eastAsia="tr-TR"/>
              </w:rPr>
            </w:pPr>
            <w:r w:rsidRPr="00103092">
              <w:rPr>
                <w:rFonts w:eastAsia="Times New Roman" w:cs="Times New Roman"/>
                <w:szCs w:val="24"/>
              </w:rPr>
              <w:lastRenderedPageBreak/>
              <w:t xml:space="preserve">Ek-1 listesinde yer almayan liman, iskele, rıhtım ve dolfenler ile balıkçı ve römorkör barınakları </w:t>
            </w:r>
            <w:r w:rsidRPr="00103092">
              <w:rPr>
                <w:rFonts w:eastAsia="Times New Roman" w:cs="Times New Roman"/>
                <w:szCs w:val="24"/>
              </w:rPr>
              <w:lastRenderedPageBreak/>
              <w:t>(güneşlenme, sportif amaçlı iskeleler ve şamandıralar hariç)</w:t>
            </w:r>
          </w:p>
          <w:p w14:paraId="31D8F56D" w14:textId="77777777" w:rsidR="00084AD1" w:rsidRPr="00103092" w:rsidRDefault="00084AD1" w:rsidP="00136E5D">
            <w:pPr>
              <w:pStyle w:val="ListeParagraf"/>
              <w:numPr>
                <w:ilvl w:val="0"/>
                <w:numId w:val="20"/>
              </w:numPr>
              <w:spacing w:before="0" w:after="0" w:line="240" w:lineRule="auto"/>
              <w:rPr>
                <w:rFonts w:cs="Times New Roman"/>
                <w:szCs w:val="24"/>
              </w:rPr>
            </w:pPr>
            <w:r w:rsidRPr="00103092">
              <w:rPr>
                <w:rFonts w:eastAsia="Times New Roman" w:cs="Times New Roman"/>
                <w:szCs w:val="24"/>
                <w:lang w:eastAsia="tr-TR"/>
              </w:rPr>
              <w:t xml:space="preserve"> </w:t>
            </w:r>
            <w:r w:rsidRPr="00103092">
              <w:rPr>
                <w:rFonts w:cs="Times New Roman"/>
                <w:szCs w:val="24"/>
              </w:rPr>
              <w:t>Ek-1 listesinde yer almayan liman, iskele, rıhtım ve dolfenler ile balıkçı ve römorkör barınaklarında (güneşlenme, sportif amaçlı iskeleler ve şamandıralar hariç)yapılacak her tülü ilave boyut değişiklikleri ve dip taramaları</w:t>
            </w:r>
          </w:p>
        </w:tc>
        <w:tc>
          <w:tcPr>
            <w:tcW w:w="4668" w:type="dxa"/>
          </w:tcPr>
          <w:p w14:paraId="6B4C27D1" w14:textId="77777777" w:rsidR="00084AD1" w:rsidRPr="00103092" w:rsidRDefault="00084AD1" w:rsidP="007E2475">
            <w:pPr>
              <w:spacing w:before="0" w:after="0" w:line="240" w:lineRule="auto"/>
              <w:jc w:val="left"/>
              <w:rPr>
                <w:rFonts w:eastAsia="Times New Roman" w:cs="Times New Roman"/>
                <w:szCs w:val="24"/>
                <w:lang w:eastAsia="tr-TR"/>
              </w:rPr>
            </w:pPr>
            <w:r w:rsidRPr="00103092">
              <w:rPr>
                <w:rFonts w:eastAsia="Times New Roman" w:cs="Times New Roman"/>
                <w:szCs w:val="24"/>
                <w:lang w:eastAsia="tr-TR"/>
              </w:rPr>
              <w:lastRenderedPageBreak/>
              <w:t xml:space="preserve">Ticari ve ticari olmayan tüm yapılar kıyı yapısı olduğu için, ticari amaç dışındaki tesislerinde ilgili kurumlar ile </w:t>
            </w:r>
            <w:r w:rsidRPr="00103092">
              <w:rPr>
                <w:rFonts w:eastAsia="Times New Roman" w:cs="Times New Roman"/>
                <w:szCs w:val="24"/>
                <w:lang w:eastAsia="tr-TR"/>
              </w:rPr>
              <w:lastRenderedPageBreak/>
              <w:t>değerlendirilmesi gerekmektedir. Bu nedenle maddeden “ticari” kelimesi çıkarılmıştır.</w:t>
            </w:r>
          </w:p>
          <w:p w14:paraId="63A0793B" w14:textId="77777777" w:rsidR="00084AD1" w:rsidRPr="00103092" w:rsidRDefault="00084AD1" w:rsidP="007E2475">
            <w:pPr>
              <w:spacing w:before="0" w:after="0" w:line="240" w:lineRule="auto"/>
              <w:jc w:val="left"/>
              <w:rPr>
                <w:rFonts w:eastAsia="Times New Roman" w:cs="Times New Roman"/>
                <w:szCs w:val="24"/>
                <w:lang w:eastAsia="tr-TR"/>
              </w:rPr>
            </w:pPr>
          </w:p>
          <w:p w14:paraId="1E57B376" w14:textId="77777777" w:rsidR="00084AD1" w:rsidRPr="00103092" w:rsidRDefault="00084AD1" w:rsidP="007E2475">
            <w:pPr>
              <w:spacing w:before="0" w:after="0" w:line="240" w:lineRule="auto"/>
              <w:jc w:val="left"/>
              <w:rPr>
                <w:rFonts w:eastAsia="Times New Roman" w:cs="Times New Roman"/>
                <w:szCs w:val="24"/>
                <w:lang w:eastAsia="tr-TR"/>
              </w:rPr>
            </w:pPr>
            <w:r w:rsidRPr="00103092">
              <w:rPr>
                <w:rFonts w:eastAsia="Times New Roman" w:cs="Times New Roman"/>
                <w:szCs w:val="24"/>
                <w:lang w:eastAsia="tr-TR"/>
              </w:rPr>
              <w:t>Ticari amacı olmayan iskelelerde çevresel değerlendirme yapılamamaktadır.</w:t>
            </w:r>
          </w:p>
          <w:p w14:paraId="258C8658" w14:textId="77777777" w:rsidR="00084AD1" w:rsidRPr="00103092" w:rsidRDefault="00084AD1" w:rsidP="007E2475">
            <w:pPr>
              <w:spacing w:before="0" w:after="0" w:line="240" w:lineRule="auto"/>
              <w:rPr>
                <w:rFonts w:eastAsia="Times New Roman" w:cs="Times New Roman"/>
                <w:szCs w:val="24"/>
                <w:lang w:eastAsia="tr-TR"/>
              </w:rPr>
            </w:pPr>
          </w:p>
          <w:p w14:paraId="1B0A9498" w14:textId="6931F77C" w:rsidR="00084AD1" w:rsidRPr="00103092" w:rsidRDefault="00084AD1" w:rsidP="007E2475">
            <w:pPr>
              <w:spacing w:before="0" w:after="0" w:line="240" w:lineRule="auto"/>
              <w:rPr>
                <w:rFonts w:eastAsia="Times New Roman" w:cs="Times New Roman"/>
                <w:szCs w:val="24"/>
                <w:lang w:eastAsia="tr-TR"/>
              </w:rPr>
            </w:pPr>
            <w:r w:rsidRPr="00103092">
              <w:rPr>
                <w:rFonts w:eastAsia="Times New Roman" w:cs="Times New Roman"/>
                <w:szCs w:val="24"/>
                <w:lang w:eastAsia="tr-TR"/>
              </w:rPr>
              <w:t xml:space="preserve">Madde AB direktifinde de benzer şekilde yer almaktadır. Erozyonla mücadele için öncelikle </w:t>
            </w:r>
            <w:r w:rsidR="00103092">
              <w:rPr>
                <w:rFonts w:eastAsia="Times New Roman" w:cs="Times New Roman"/>
                <w:szCs w:val="24"/>
                <w:lang w:eastAsia="tr-TR"/>
              </w:rPr>
              <w:t>yumu</w:t>
            </w:r>
            <w:r w:rsidR="00103092" w:rsidRPr="00103092">
              <w:rPr>
                <w:rFonts w:eastAsia="Times New Roman" w:cs="Times New Roman"/>
                <w:szCs w:val="24"/>
                <w:lang w:eastAsia="tr-TR"/>
              </w:rPr>
              <w:t>şak</w:t>
            </w:r>
            <w:r w:rsidRPr="00103092">
              <w:rPr>
                <w:rFonts w:eastAsia="Times New Roman" w:cs="Times New Roman"/>
                <w:szCs w:val="24"/>
                <w:lang w:eastAsia="tr-TR"/>
              </w:rPr>
              <w:t xml:space="preserve"> (soft) yapılar başta olmak üzere   yapılar matematiksel modelleme yardımıyla model çalışmaları yapılması ve en uygun yapı tipinin seçilmesi gerekmektedir.</w:t>
            </w:r>
          </w:p>
        </w:tc>
      </w:tr>
      <w:tr w:rsidR="00084AD1" w:rsidRPr="00103092" w14:paraId="26E37FE6" w14:textId="77777777" w:rsidTr="007E2475">
        <w:tc>
          <w:tcPr>
            <w:tcW w:w="4876" w:type="dxa"/>
          </w:tcPr>
          <w:p w14:paraId="341D48CA"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lastRenderedPageBreak/>
              <w:t>c) Balıkçı barınakları, römorkör barınakları,</w:t>
            </w:r>
          </w:p>
          <w:p w14:paraId="627E4B6B"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p>
        </w:tc>
        <w:tc>
          <w:tcPr>
            <w:tcW w:w="4518" w:type="dxa"/>
          </w:tcPr>
          <w:p w14:paraId="22202024"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trike/>
                <w:szCs w:val="24"/>
                <w:lang w:eastAsia="tr-TR"/>
              </w:rPr>
              <w:t>c) Balıkçı barınakları, römorkör barınakları</w:t>
            </w:r>
            <w:r w:rsidRPr="00103092">
              <w:rPr>
                <w:rFonts w:eastAsia="Times New Roman" w:cs="Times New Roman"/>
                <w:szCs w:val="24"/>
                <w:lang w:eastAsia="tr-TR"/>
              </w:rPr>
              <w:t>,</w:t>
            </w:r>
          </w:p>
          <w:p w14:paraId="457DB781" w14:textId="77777777" w:rsidR="00084AD1" w:rsidRPr="00103092" w:rsidRDefault="00084AD1" w:rsidP="007E2475">
            <w:pPr>
              <w:shd w:val="clear" w:color="auto" w:fill="FFFFFF"/>
              <w:spacing w:before="0" w:after="0" w:line="240" w:lineRule="auto"/>
              <w:ind w:firstLine="567"/>
              <w:rPr>
                <w:rFonts w:eastAsia="Times New Roman" w:cs="Times New Roman"/>
                <w:szCs w:val="24"/>
                <w:lang w:eastAsia="tr-TR"/>
              </w:rPr>
            </w:pPr>
          </w:p>
        </w:tc>
        <w:tc>
          <w:tcPr>
            <w:tcW w:w="4668" w:type="dxa"/>
          </w:tcPr>
          <w:p w14:paraId="02F5B313" w14:textId="77777777" w:rsidR="00084AD1" w:rsidRPr="00103092" w:rsidRDefault="00084AD1" w:rsidP="007E2475">
            <w:pPr>
              <w:spacing w:before="0" w:after="0" w:line="240" w:lineRule="auto"/>
              <w:rPr>
                <w:rFonts w:eastAsia="Times New Roman" w:cs="Times New Roman"/>
                <w:szCs w:val="24"/>
                <w:lang w:eastAsia="tr-TR"/>
              </w:rPr>
            </w:pPr>
            <w:r w:rsidRPr="00103092">
              <w:rPr>
                <w:rFonts w:eastAsia="Times New Roman" w:cs="Times New Roman"/>
                <w:szCs w:val="24"/>
                <w:lang w:eastAsia="tr-TR"/>
              </w:rPr>
              <w:t>EK 2 c bendi çıkarılmıştır. Balıkçı barınakları ve römorkör barınakları, EK 1-9c ve  Ek 2 -31-b maddesine dahil edilmiştir.</w:t>
            </w:r>
          </w:p>
        </w:tc>
      </w:tr>
      <w:tr w:rsidR="0081154F" w:rsidRPr="00103092" w14:paraId="1F589383" w14:textId="77777777" w:rsidTr="007E2475">
        <w:tc>
          <w:tcPr>
            <w:tcW w:w="4876" w:type="dxa"/>
          </w:tcPr>
          <w:p w14:paraId="00AE638B" w14:textId="77777777" w:rsidR="0081154F" w:rsidRPr="00103092" w:rsidRDefault="0081154F" w:rsidP="0081154F">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ç) Denizden 10.000 m</w:t>
            </w:r>
            <w:r w:rsidRPr="00103092">
              <w:rPr>
                <w:rFonts w:eastAsia="Times New Roman" w:cs="Times New Roman"/>
                <w:szCs w:val="24"/>
                <w:vertAlign w:val="superscript"/>
                <w:lang w:eastAsia="tr-TR"/>
              </w:rPr>
              <w:t xml:space="preserve">2 </w:t>
            </w:r>
            <w:r w:rsidRPr="00103092">
              <w:rPr>
                <w:rFonts w:eastAsia="Times New Roman" w:cs="Times New Roman"/>
                <w:szCs w:val="24"/>
                <w:lang w:eastAsia="tr-TR"/>
              </w:rPr>
              <w:t>ve üzerinde alan kazanılması projeleri,</w:t>
            </w:r>
          </w:p>
          <w:p w14:paraId="3D2D6C77" w14:textId="77777777" w:rsidR="0081154F" w:rsidRPr="00103092" w:rsidRDefault="0081154F" w:rsidP="0081154F">
            <w:pPr>
              <w:shd w:val="clear" w:color="auto" w:fill="FFFFFF"/>
              <w:spacing w:before="0" w:after="0" w:line="240" w:lineRule="auto"/>
              <w:ind w:left="240" w:hanging="240"/>
              <w:rPr>
                <w:rFonts w:eastAsia="Times New Roman" w:cs="Times New Roman"/>
                <w:szCs w:val="24"/>
                <w:lang w:eastAsia="tr-TR"/>
              </w:rPr>
            </w:pPr>
          </w:p>
        </w:tc>
        <w:tc>
          <w:tcPr>
            <w:tcW w:w="4518" w:type="dxa"/>
          </w:tcPr>
          <w:p w14:paraId="12A6E814" w14:textId="25C02DD8" w:rsidR="0081154F" w:rsidRPr="00103092" w:rsidRDefault="0081154F" w:rsidP="0081154F">
            <w:pPr>
              <w:shd w:val="clear" w:color="auto" w:fill="FFFFFF"/>
              <w:spacing w:before="0" w:after="0" w:line="240" w:lineRule="auto"/>
              <w:ind w:left="361" w:hanging="356"/>
              <w:jc w:val="left"/>
              <w:rPr>
                <w:rFonts w:eastAsia="Times New Roman" w:cs="Times New Roman"/>
                <w:szCs w:val="24"/>
                <w:lang w:eastAsia="tr-TR"/>
              </w:rPr>
            </w:pPr>
            <w:r w:rsidRPr="00103092">
              <w:rPr>
                <w:rFonts w:eastAsia="Times New Roman" w:cs="Times New Roman"/>
                <w:szCs w:val="24"/>
              </w:rPr>
              <w:t>c) Kıyının değişimine neden olabilecek denizlerden rekreasyon ve/veya erozyonla mücadele amaçlı alan kazanılması projeleri</w:t>
            </w:r>
          </w:p>
        </w:tc>
        <w:tc>
          <w:tcPr>
            <w:tcW w:w="4668" w:type="dxa"/>
          </w:tcPr>
          <w:p w14:paraId="4555BA79" w14:textId="77777777" w:rsidR="0081154F" w:rsidRPr="00103092" w:rsidRDefault="0081154F" w:rsidP="0081154F">
            <w:pPr>
              <w:spacing w:before="0" w:after="0" w:line="240" w:lineRule="auto"/>
              <w:contextualSpacing/>
              <w:rPr>
                <w:rFonts w:cs="Times New Roman"/>
                <w:szCs w:val="24"/>
              </w:rPr>
            </w:pPr>
            <w:r w:rsidRPr="00103092">
              <w:rPr>
                <w:rFonts w:cs="Times New Roman"/>
                <w:szCs w:val="24"/>
              </w:rPr>
              <w:t xml:space="preserve">Kıyı alanlarımız doğal zenginliklere sahip    olmasına rağmen bir o kadar da kırılgan yapıya sahiptir. </w:t>
            </w:r>
          </w:p>
          <w:p w14:paraId="04DF8782" w14:textId="77777777" w:rsidR="0081154F" w:rsidRPr="00103092" w:rsidRDefault="0081154F" w:rsidP="0081154F">
            <w:pPr>
              <w:spacing w:before="0" w:after="0" w:line="240" w:lineRule="auto"/>
              <w:contextualSpacing/>
              <w:rPr>
                <w:rFonts w:cs="Times New Roman"/>
                <w:szCs w:val="24"/>
              </w:rPr>
            </w:pPr>
            <w:r w:rsidRPr="00103092">
              <w:rPr>
                <w:rFonts w:cs="Times New Roman"/>
                <w:szCs w:val="24"/>
              </w:rPr>
              <w:t xml:space="preserve">Kıyılara yapılacak olan her türlü yapının çevresel etkileri geri dönülmez sonuçlara neden olabilir. </w:t>
            </w:r>
          </w:p>
          <w:p w14:paraId="0E5E27A6" w14:textId="0415AE62" w:rsidR="0081154F" w:rsidRPr="00103092" w:rsidRDefault="0081154F" w:rsidP="0081154F">
            <w:pPr>
              <w:spacing w:before="0" w:after="0" w:line="240" w:lineRule="auto"/>
              <w:contextualSpacing/>
              <w:rPr>
                <w:rFonts w:cs="Times New Roman"/>
                <w:szCs w:val="24"/>
              </w:rPr>
            </w:pPr>
            <w:r w:rsidRPr="00103092">
              <w:rPr>
                <w:rFonts w:cs="Times New Roman"/>
                <w:szCs w:val="24"/>
              </w:rPr>
              <w:t xml:space="preserve">Diğer taraftan yapılan literatür çalışmalarında alan kazanımına ilişkin </w:t>
            </w:r>
            <w:r w:rsidR="00103092" w:rsidRPr="00103092">
              <w:rPr>
                <w:rFonts w:cs="Times New Roman"/>
                <w:szCs w:val="24"/>
              </w:rPr>
              <w:t>herhangi bir</w:t>
            </w:r>
            <w:r w:rsidRPr="00103092">
              <w:rPr>
                <w:rFonts w:cs="Times New Roman"/>
                <w:szCs w:val="24"/>
              </w:rPr>
              <w:t xml:space="preserve"> eşik değere rastlanmamış olup ÇED </w:t>
            </w:r>
            <w:r w:rsidR="00103092" w:rsidRPr="00103092">
              <w:rPr>
                <w:rFonts w:cs="Times New Roman"/>
                <w:szCs w:val="24"/>
              </w:rPr>
              <w:t>Yönetmeliğinde</w:t>
            </w:r>
            <w:r w:rsidRPr="00103092">
              <w:rPr>
                <w:rFonts w:cs="Times New Roman"/>
                <w:szCs w:val="24"/>
              </w:rPr>
              <w:t xml:space="preserve"> eşik değer ilk kez 2002 tarihli yönetmelik ile girmiştir. </w:t>
            </w:r>
          </w:p>
          <w:p w14:paraId="4D23BF3B" w14:textId="77777777" w:rsidR="0081154F" w:rsidRPr="00103092" w:rsidRDefault="0081154F" w:rsidP="0081154F">
            <w:pPr>
              <w:spacing w:before="0" w:after="0" w:line="240" w:lineRule="auto"/>
              <w:contextualSpacing/>
              <w:rPr>
                <w:rFonts w:cs="Times New Roman"/>
                <w:szCs w:val="24"/>
              </w:rPr>
            </w:pPr>
            <w:r w:rsidRPr="00103092">
              <w:rPr>
                <w:rFonts w:cs="Times New Roman"/>
                <w:szCs w:val="24"/>
              </w:rPr>
              <w:lastRenderedPageBreak/>
              <w:t xml:space="preserve">Bu nedenle bu maddeden alt sınır çıkarılmalıdır. </w:t>
            </w:r>
          </w:p>
          <w:p w14:paraId="6F6C0F8D" w14:textId="77777777" w:rsidR="0081154F" w:rsidRPr="00103092" w:rsidRDefault="0081154F" w:rsidP="0081154F">
            <w:pPr>
              <w:spacing w:before="0" w:after="0" w:line="240" w:lineRule="auto"/>
              <w:contextualSpacing/>
              <w:rPr>
                <w:rFonts w:cs="Times New Roman"/>
                <w:szCs w:val="24"/>
              </w:rPr>
            </w:pPr>
            <w:r w:rsidRPr="00103092">
              <w:rPr>
                <w:rFonts w:cs="Times New Roman"/>
                <w:szCs w:val="24"/>
              </w:rPr>
              <w:t xml:space="preserve">Kıyı yapılarında denizden alan kazanılması ilgili maddelere dağıtılmış (liman, iskele, tersane vb.) bu nedenle madde sadece rekreasyon ve erozyonla mücadele amaçlı alan kazanılması olarak düzenlenmiştir. </w:t>
            </w:r>
          </w:p>
          <w:p w14:paraId="1F9D7B40" w14:textId="77777777" w:rsidR="0081154F" w:rsidRPr="00103092" w:rsidRDefault="0081154F" w:rsidP="0081154F">
            <w:pPr>
              <w:spacing w:before="0" w:after="0" w:line="240" w:lineRule="auto"/>
              <w:contextualSpacing/>
              <w:rPr>
                <w:rFonts w:cs="Times New Roman"/>
                <w:szCs w:val="24"/>
              </w:rPr>
            </w:pPr>
            <w:r w:rsidRPr="00103092">
              <w:rPr>
                <w:rFonts w:cs="Times New Roman"/>
                <w:szCs w:val="24"/>
              </w:rPr>
              <w:t xml:space="preserve">Diğer kıyı faaliyetlerindeki denizden alan kazanımı hususları amacına göre sorgulanarak Ek-1 veya Ek-2 listesinde değerlendirilmektedir. </w:t>
            </w:r>
          </w:p>
          <w:p w14:paraId="34E70FDE" w14:textId="778E16CB" w:rsidR="0081154F" w:rsidRPr="00103092" w:rsidRDefault="0081154F" w:rsidP="0081154F">
            <w:pPr>
              <w:spacing w:before="0" w:after="0" w:line="240" w:lineRule="auto"/>
              <w:contextualSpacing/>
              <w:rPr>
                <w:rFonts w:cs="Times New Roman"/>
                <w:szCs w:val="24"/>
              </w:rPr>
            </w:pPr>
            <w:r w:rsidRPr="00103092">
              <w:rPr>
                <w:rFonts w:cs="Times New Roman"/>
                <w:szCs w:val="24"/>
              </w:rPr>
              <w:t>Bu nedenle kıyılara yapılacak her türlü dolgu, kazıklı sistem güneşlenme iskelesi vb. ve alan kazanımları kıyılardaki morfoloji, flora fauna’ya etkisi olacağından 10.000 m</w:t>
            </w:r>
            <w:r w:rsidRPr="00103092">
              <w:rPr>
                <w:rFonts w:cs="Times New Roman"/>
                <w:szCs w:val="24"/>
                <w:vertAlign w:val="superscript"/>
              </w:rPr>
              <w:t>2</w:t>
            </w:r>
            <w:r w:rsidRPr="00103092">
              <w:rPr>
                <w:rFonts w:cs="Times New Roman"/>
                <w:szCs w:val="24"/>
              </w:rPr>
              <w:t xml:space="preserve"> üstündeki ve altındaki dolgular ve alan kazanımları Ek-2 ‘de değerlendirilmelidir.</w:t>
            </w:r>
          </w:p>
        </w:tc>
      </w:tr>
      <w:tr w:rsidR="0081154F" w:rsidRPr="00103092" w14:paraId="2F61CFF3" w14:textId="77777777" w:rsidTr="0081154F">
        <w:trPr>
          <w:trHeight w:val="1754"/>
        </w:trPr>
        <w:tc>
          <w:tcPr>
            <w:tcW w:w="4876" w:type="dxa"/>
          </w:tcPr>
          <w:p w14:paraId="241FD698" w14:textId="77777777" w:rsidR="0081154F" w:rsidRPr="00103092" w:rsidRDefault="0081154F" w:rsidP="0081154F">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lastRenderedPageBreak/>
              <w:t>d) Erozyonla mücadele etmek için kıyılarda yapılan çalışmalar ve kıyının değişimine neden olabilecek deniz kenarında yapılan çalışmalar; dalgakıran, mahmuz, mendirek, set ve benzeri, (Bunların bakımı onarımı hariç)</w:t>
            </w:r>
          </w:p>
        </w:tc>
        <w:tc>
          <w:tcPr>
            <w:tcW w:w="4518" w:type="dxa"/>
          </w:tcPr>
          <w:p w14:paraId="74783C10" w14:textId="77777777" w:rsidR="0081154F" w:rsidRPr="00103092" w:rsidRDefault="0081154F" w:rsidP="0081154F">
            <w:pPr>
              <w:shd w:val="clear" w:color="auto" w:fill="FFFFFF"/>
              <w:spacing w:before="0" w:after="0" w:line="240" w:lineRule="auto"/>
              <w:ind w:left="271" w:hanging="266"/>
              <w:rPr>
                <w:rFonts w:eastAsia="Times New Roman" w:cs="Times New Roman"/>
                <w:szCs w:val="24"/>
                <w:lang w:eastAsia="tr-TR"/>
              </w:rPr>
            </w:pPr>
            <w:r w:rsidRPr="00103092">
              <w:rPr>
                <w:rFonts w:cs="Times New Roman"/>
                <w:szCs w:val="24"/>
              </w:rPr>
              <w:t>ç) Yanaşma/bağlanma/yaslanma yeri olarak kullanılmayan dalgakıran, mahmuz, mendirek, (bunların bakımı onarımı hariç)</w:t>
            </w:r>
          </w:p>
        </w:tc>
        <w:tc>
          <w:tcPr>
            <w:tcW w:w="4668" w:type="dxa"/>
          </w:tcPr>
          <w:p w14:paraId="728D3CC9" w14:textId="3A76F6E1" w:rsidR="0081154F" w:rsidRPr="00103092" w:rsidRDefault="0081154F" w:rsidP="0081154F">
            <w:pPr>
              <w:spacing w:before="0" w:after="0" w:line="240" w:lineRule="auto"/>
              <w:rPr>
                <w:rFonts w:eastAsia="Times New Roman" w:cs="Times New Roman"/>
                <w:szCs w:val="24"/>
                <w:lang w:eastAsia="tr-TR"/>
              </w:rPr>
            </w:pPr>
            <w:r w:rsidRPr="00103092">
              <w:rPr>
                <w:rFonts w:cs="Times New Roman"/>
                <w:color w:val="000000" w:themeColor="text1"/>
              </w:rPr>
              <w:t xml:space="preserve">Kıyı alanlarımız   doğal  zenginliklere sahip    olmasına rağmen bir o kadar da  kırılgan yapıya sahiptir.   Kıyılara yapılacak olan   her türlü  yapının  çevresel etkileri geri dönülmez sonuçlara neden olabilir. </w:t>
            </w:r>
          </w:p>
        </w:tc>
      </w:tr>
      <w:tr w:rsidR="00084AD1" w:rsidRPr="00103092" w14:paraId="2DE1B9C9" w14:textId="77777777" w:rsidTr="007E2475">
        <w:tc>
          <w:tcPr>
            <w:tcW w:w="4876" w:type="dxa"/>
          </w:tcPr>
          <w:p w14:paraId="56736A87"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cs="Times New Roman"/>
                <w:szCs w:val="24"/>
              </w:rPr>
              <w:t>e) Ek-1 listesinde yer almayan demiryolu hatları, (Bağlantı/İltisak hatları hariç)</w:t>
            </w:r>
          </w:p>
        </w:tc>
        <w:tc>
          <w:tcPr>
            <w:tcW w:w="4518" w:type="dxa"/>
          </w:tcPr>
          <w:p w14:paraId="24CAA14D" w14:textId="77777777" w:rsidR="00084AD1" w:rsidRPr="00103092" w:rsidRDefault="00084AD1" w:rsidP="007E2475">
            <w:pPr>
              <w:spacing w:before="0" w:after="0" w:line="240" w:lineRule="auto"/>
              <w:ind w:left="271" w:hanging="271"/>
              <w:contextualSpacing/>
              <w:rPr>
                <w:rFonts w:cs="Times New Roman"/>
                <w:szCs w:val="24"/>
              </w:rPr>
            </w:pPr>
            <w:r w:rsidRPr="00103092">
              <w:rPr>
                <w:rFonts w:cs="Times New Roman"/>
                <w:szCs w:val="24"/>
              </w:rPr>
              <w:t xml:space="preserve">d) </w:t>
            </w:r>
            <w:r w:rsidRPr="00103092">
              <w:rPr>
                <w:rFonts w:eastAsia="Times New Roman" w:cs="Times New Roman"/>
                <w:szCs w:val="24"/>
              </w:rPr>
              <w:t>Ek-1 listesinde yer almayan demiryolu hatları</w:t>
            </w:r>
          </w:p>
        </w:tc>
        <w:tc>
          <w:tcPr>
            <w:tcW w:w="4668" w:type="dxa"/>
          </w:tcPr>
          <w:p w14:paraId="0C9ABBCD" w14:textId="77777777" w:rsidR="00084AD1" w:rsidRPr="00103092" w:rsidRDefault="00084AD1" w:rsidP="007E2475">
            <w:pPr>
              <w:spacing w:before="0" w:after="0" w:line="240" w:lineRule="auto"/>
              <w:rPr>
                <w:rFonts w:cs="Times New Roman"/>
                <w:szCs w:val="24"/>
              </w:rPr>
            </w:pPr>
            <w:r w:rsidRPr="00103092">
              <w:rPr>
                <w:rFonts w:cs="Times New Roman"/>
                <w:szCs w:val="24"/>
              </w:rPr>
              <w:t xml:space="preserve">Uzunlukları bazı projelerde 40-140 km olan bağlantı hatlarının çevresel etkilerinin, benzer uzunluktaki konvansiyonel hatların çevresel </w:t>
            </w:r>
            <w:r w:rsidRPr="00103092">
              <w:rPr>
                <w:rFonts w:cs="Times New Roman"/>
                <w:szCs w:val="24"/>
              </w:rPr>
              <w:lastRenderedPageBreak/>
              <w:t xml:space="preserve">etkilerine yakın olduğu göz önüne alındığında, bağlantı / iltisak hatlarının hariç tutulması çelişki yaratmaktadır. </w:t>
            </w:r>
          </w:p>
          <w:p w14:paraId="27235D20" w14:textId="77777777" w:rsidR="00084AD1" w:rsidRPr="00103092" w:rsidRDefault="00084AD1" w:rsidP="007E2475">
            <w:pPr>
              <w:spacing w:before="0" w:after="0" w:line="240" w:lineRule="auto"/>
              <w:rPr>
                <w:rFonts w:cs="Times New Roman"/>
                <w:szCs w:val="24"/>
              </w:rPr>
            </w:pPr>
          </w:p>
          <w:p w14:paraId="12B84A34" w14:textId="77777777" w:rsidR="00084AD1" w:rsidRPr="00103092" w:rsidRDefault="00084AD1" w:rsidP="007E2475">
            <w:pPr>
              <w:spacing w:before="0" w:after="0" w:line="240" w:lineRule="auto"/>
              <w:rPr>
                <w:rFonts w:cs="Times New Roman"/>
                <w:szCs w:val="24"/>
              </w:rPr>
            </w:pPr>
            <w:r w:rsidRPr="00103092">
              <w:rPr>
                <w:rFonts w:cs="Times New Roman"/>
                <w:szCs w:val="24"/>
              </w:rPr>
              <w:t xml:space="preserve">Bağlantı / iltisak hatlarının da çevresel etkilere karşı biyolojik, fiziksel, ekonomik, sosyal ve kültürel nitelikli özellikleri ile duyarlı olan veya mevcut kirlilik yükü çevre ve halk sağlığını bozucu düzeylere ulaştığı belirlenen yörelerle, ülkemiz mevzuatı ve taraf olunan uluslararası sözleşmeler uyarınca korunması gerekli görülen alanlardan geçme ihtimaline karşı ÇED Yönetmeliği’ne dahil edilmesi önerilmektedir. </w:t>
            </w:r>
          </w:p>
          <w:p w14:paraId="43035B7F" w14:textId="77777777" w:rsidR="00084AD1" w:rsidRPr="00103092" w:rsidRDefault="00084AD1" w:rsidP="007E2475">
            <w:pPr>
              <w:spacing w:before="0" w:after="0" w:line="240" w:lineRule="auto"/>
              <w:rPr>
                <w:rFonts w:cs="Times New Roman"/>
                <w:szCs w:val="24"/>
              </w:rPr>
            </w:pPr>
          </w:p>
          <w:p w14:paraId="72D9F039" w14:textId="77777777" w:rsidR="00084AD1" w:rsidRPr="00103092" w:rsidRDefault="00084AD1" w:rsidP="007E2475">
            <w:pPr>
              <w:spacing w:before="0" w:after="0" w:line="240" w:lineRule="auto"/>
              <w:rPr>
                <w:rFonts w:cs="Times New Roman"/>
                <w:szCs w:val="24"/>
              </w:rPr>
            </w:pPr>
            <w:r w:rsidRPr="00103092">
              <w:rPr>
                <w:rFonts w:cs="Times New Roman"/>
                <w:szCs w:val="24"/>
              </w:rPr>
              <w:t xml:space="preserve">Bunun yanı sıra, AB ÇED Direktifinde böyle bir ayrıma gidilmeksizin bağlantı hatlarının seçme ve eleme kriterine tabi tutulduğu görülmektedir. </w:t>
            </w:r>
          </w:p>
        </w:tc>
      </w:tr>
      <w:tr w:rsidR="00084AD1" w:rsidRPr="00103092" w14:paraId="2E050763" w14:textId="77777777" w:rsidTr="007E2475">
        <w:tc>
          <w:tcPr>
            <w:tcW w:w="4876" w:type="dxa"/>
          </w:tcPr>
          <w:p w14:paraId="47A13042"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cs="Times New Roman"/>
                <w:szCs w:val="24"/>
              </w:rPr>
              <w:lastRenderedPageBreak/>
              <w:t>f) Demiryolu güzergâh değişikliği, güzergahtan ayrılan kısımların sürekli uzunluğu 30 km. ve üzerinde olması,</w:t>
            </w:r>
          </w:p>
        </w:tc>
        <w:tc>
          <w:tcPr>
            <w:tcW w:w="4518" w:type="dxa"/>
          </w:tcPr>
          <w:p w14:paraId="0DC51E75" w14:textId="77777777" w:rsidR="00084AD1" w:rsidRPr="00103092" w:rsidRDefault="00084AD1" w:rsidP="007E2475">
            <w:pPr>
              <w:spacing w:before="0" w:after="0" w:line="240" w:lineRule="auto"/>
              <w:ind w:left="271" w:hanging="271"/>
              <w:jc w:val="left"/>
              <w:rPr>
                <w:rFonts w:eastAsia="Times New Roman" w:cs="Times New Roman"/>
                <w:szCs w:val="24"/>
                <w:lang w:eastAsia="tr-TR"/>
              </w:rPr>
            </w:pPr>
            <w:r w:rsidRPr="00103092">
              <w:rPr>
                <w:rFonts w:eastAsia="Times New Roman" w:cs="Times New Roman"/>
                <w:szCs w:val="24"/>
              </w:rPr>
              <w:t>e) Sürekli uzunluğu 10km ve üzeri olacak şekilde; demiryollarının yenilenmesi, iyileştirilmesi, güzergah değiştirilmesi</w:t>
            </w:r>
          </w:p>
        </w:tc>
        <w:tc>
          <w:tcPr>
            <w:tcW w:w="4668" w:type="dxa"/>
          </w:tcPr>
          <w:p w14:paraId="5E2E371C" w14:textId="77777777" w:rsidR="00084AD1" w:rsidRPr="00103092" w:rsidRDefault="00084AD1" w:rsidP="007E2475">
            <w:pPr>
              <w:spacing w:before="0" w:after="0" w:line="240" w:lineRule="auto"/>
              <w:rPr>
                <w:rFonts w:cs="Times New Roman"/>
                <w:szCs w:val="24"/>
              </w:rPr>
            </w:pPr>
            <w:r w:rsidRPr="00103092">
              <w:rPr>
                <w:rFonts w:cs="Times New Roman"/>
                <w:szCs w:val="24"/>
              </w:rPr>
              <w:t>Yönetmelik maddesinin daha sıkı olacak şekilde revize edilmesi önerilmektedir.</w:t>
            </w:r>
          </w:p>
        </w:tc>
      </w:tr>
      <w:tr w:rsidR="00084AD1" w:rsidRPr="00103092" w14:paraId="034571FF" w14:textId="77777777" w:rsidTr="007E2475">
        <w:tc>
          <w:tcPr>
            <w:tcW w:w="4876" w:type="dxa"/>
          </w:tcPr>
          <w:p w14:paraId="11F92F1E"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cs="Times New Roman"/>
                <w:szCs w:val="24"/>
              </w:rPr>
              <w:t>g) Mevcut demiryolu güzergahı korunarak hat sayısının çoğaltılması,</w:t>
            </w:r>
          </w:p>
        </w:tc>
        <w:tc>
          <w:tcPr>
            <w:tcW w:w="4518" w:type="dxa"/>
          </w:tcPr>
          <w:p w14:paraId="1F9156AF" w14:textId="77777777" w:rsidR="00084AD1" w:rsidRPr="00103092" w:rsidRDefault="00084AD1" w:rsidP="007E2475">
            <w:pPr>
              <w:spacing w:before="0" w:after="0" w:line="240" w:lineRule="auto"/>
              <w:ind w:left="271" w:hanging="271"/>
              <w:jc w:val="left"/>
              <w:rPr>
                <w:rFonts w:eastAsia="Times New Roman" w:cs="Times New Roman"/>
                <w:strike/>
                <w:szCs w:val="24"/>
                <w:lang w:eastAsia="tr-TR"/>
              </w:rPr>
            </w:pPr>
            <w:r w:rsidRPr="00103092">
              <w:rPr>
                <w:rFonts w:cs="Times New Roman"/>
                <w:strike/>
                <w:szCs w:val="24"/>
              </w:rPr>
              <w:t>g) Mevcut demiryolu güzergahı korunarak hat sayısının çoğaltılması</w:t>
            </w:r>
          </w:p>
        </w:tc>
        <w:tc>
          <w:tcPr>
            <w:tcW w:w="4668" w:type="dxa"/>
          </w:tcPr>
          <w:p w14:paraId="25B747AD" w14:textId="77777777" w:rsidR="00084AD1" w:rsidRPr="00103092" w:rsidRDefault="00084AD1" w:rsidP="007E2475">
            <w:pPr>
              <w:spacing w:before="0" w:after="0" w:line="240" w:lineRule="auto"/>
              <w:rPr>
                <w:rFonts w:cs="Times New Roman"/>
                <w:szCs w:val="24"/>
              </w:rPr>
            </w:pPr>
            <w:r w:rsidRPr="00103092">
              <w:rPr>
                <w:rFonts w:cs="Times New Roman"/>
                <w:szCs w:val="24"/>
              </w:rPr>
              <w:t>Uygulama açısından kolaylık yaratması için Ek-1 8/a ve Ek-2 31/e maddelerinin birleştirilmesi önerilmektedir.</w:t>
            </w:r>
          </w:p>
        </w:tc>
      </w:tr>
      <w:tr w:rsidR="00084AD1" w:rsidRPr="00103092" w14:paraId="676CAA98" w14:textId="77777777" w:rsidTr="007E2475">
        <w:tc>
          <w:tcPr>
            <w:tcW w:w="4876" w:type="dxa"/>
          </w:tcPr>
          <w:p w14:paraId="1A32F551"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cs="Times New Roman"/>
                <w:szCs w:val="24"/>
              </w:rPr>
              <w:t>ğ) Lojistik merkez,</w:t>
            </w:r>
          </w:p>
        </w:tc>
        <w:tc>
          <w:tcPr>
            <w:tcW w:w="4518" w:type="dxa"/>
          </w:tcPr>
          <w:p w14:paraId="2FF9E851" w14:textId="77777777" w:rsidR="00084AD1" w:rsidRPr="00103092" w:rsidRDefault="00084AD1" w:rsidP="007E2475">
            <w:pPr>
              <w:spacing w:before="0" w:after="0" w:line="240" w:lineRule="auto"/>
              <w:ind w:left="271" w:hanging="271"/>
              <w:jc w:val="left"/>
              <w:rPr>
                <w:rFonts w:eastAsia="Times New Roman" w:cs="Times New Roman"/>
                <w:szCs w:val="24"/>
                <w:lang w:eastAsia="tr-TR"/>
              </w:rPr>
            </w:pPr>
            <w:r w:rsidRPr="00103092">
              <w:rPr>
                <w:rFonts w:eastAsia="Times New Roman" w:cs="Times New Roman"/>
                <w:szCs w:val="24"/>
                <w:lang w:eastAsia="tr-TR"/>
              </w:rPr>
              <w:t xml:space="preserve">f) </w:t>
            </w:r>
            <w:r w:rsidRPr="00103092">
              <w:rPr>
                <w:rFonts w:eastAsia="Times New Roman" w:cs="Times New Roman"/>
                <w:szCs w:val="24"/>
              </w:rPr>
              <w:t>Lojistik merkez,</w:t>
            </w:r>
          </w:p>
        </w:tc>
        <w:tc>
          <w:tcPr>
            <w:tcW w:w="4668" w:type="dxa"/>
          </w:tcPr>
          <w:p w14:paraId="21522546" w14:textId="77777777" w:rsidR="00084AD1" w:rsidRPr="00103092" w:rsidRDefault="00084AD1" w:rsidP="007E2475">
            <w:pPr>
              <w:spacing w:before="0" w:after="0" w:line="240" w:lineRule="auto"/>
              <w:rPr>
                <w:rFonts w:cs="Times New Roman"/>
                <w:szCs w:val="24"/>
              </w:rPr>
            </w:pPr>
            <w:r w:rsidRPr="00103092">
              <w:rPr>
                <w:rFonts w:cs="Times New Roman"/>
                <w:szCs w:val="24"/>
              </w:rPr>
              <w:t>Değişiklik önerilmemektedir.</w:t>
            </w:r>
          </w:p>
        </w:tc>
      </w:tr>
      <w:tr w:rsidR="00084AD1" w:rsidRPr="00103092" w14:paraId="370A6BE9" w14:textId="77777777" w:rsidTr="007E2475">
        <w:tc>
          <w:tcPr>
            <w:tcW w:w="4876" w:type="dxa"/>
          </w:tcPr>
          <w:p w14:paraId="4ED983F3"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cs="Times New Roman"/>
                <w:szCs w:val="24"/>
              </w:rPr>
              <w:lastRenderedPageBreak/>
              <w:t>h) Şehir içi yolcu taşımaya yönelik tramvay, metro, hafif raylı taşıma sistemleri ve benzeri),</w:t>
            </w:r>
          </w:p>
        </w:tc>
        <w:tc>
          <w:tcPr>
            <w:tcW w:w="4518" w:type="dxa"/>
          </w:tcPr>
          <w:p w14:paraId="09A7EF5A" w14:textId="77777777" w:rsidR="00084AD1" w:rsidRPr="00103092" w:rsidRDefault="00084AD1" w:rsidP="007E2475">
            <w:pPr>
              <w:spacing w:before="0" w:after="0" w:line="240" w:lineRule="auto"/>
              <w:ind w:left="271" w:hanging="271"/>
              <w:jc w:val="left"/>
              <w:rPr>
                <w:rFonts w:eastAsia="Times New Roman" w:cs="Times New Roman"/>
                <w:szCs w:val="24"/>
                <w:lang w:eastAsia="tr-TR"/>
              </w:rPr>
            </w:pPr>
            <w:r w:rsidRPr="00103092">
              <w:rPr>
                <w:rFonts w:eastAsia="Times New Roman" w:cs="Times New Roman"/>
                <w:szCs w:val="24"/>
              </w:rPr>
              <w:t>g) Şehiriçi yolcu taşımaya yönelik tramvay, metro, hafif raylı taşıma sistemleri ve benzeri),</w:t>
            </w:r>
          </w:p>
        </w:tc>
        <w:tc>
          <w:tcPr>
            <w:tcW w:w="4668" w:type="dxa"/>
          </w:tcPr>
          <w:p w14:paraId="0A95FCA8" w14:textId="77777777" w:rsidR="00084AD1" w:rsidRPr="00103092" w:rsidRDefault="00084AD1" w:rsidP="007E2475">
            <w:pPr>
              <w:spacing w:before="0" w:after="0" w:line="240" w:lineRule="auto"/>
              <w:rPr>
                <w:rFonts w:cs="Times New Roman"/>
                <w:szCs w:val="24"/>
              </w:rPr>
            </w:pPr>
            <w:r w:rsidRPr="00103092">
              <w:rPr>
                <w:rFonts w:cs="Times New Roman"/>
                <w:szCs w:val="24"/>
              </w:rPr>
              <w:t>Değişiklik önerilmemektedir.</w:t>
            </w:r>
          </w:p>
        </w:tc>
      </w:tr>
      <w:tr w:rsidR="00084AD1" w:rsidRPr="00103092" w14:paraId="0DB877E2" w14:textId="77777777" w:rsidTr="007E2475">
        <w:tc>
          <w:tcPr>
            <w:tcW w:w="4876" w:type="dxa"/>
          </w:tcPr>
          <w:p w14:paraId="25DA89EF"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cs="Times New Roman"/>
                <w:szCs w:val="24"/>
              </w:rPr>
              <w:t>ı) Havaalanları, (Ek-1 listesinde yer almayanlar)</w:t>
            </w:r>
          </w:p>
        </w:tc>
        <w:tc>
          <w:tcPr>
            <w:tcW w:w="4518" w:type="dxa"/>
            <w:vAlign w:val="center"/>
          </w:tcPr>
          <w:p w14:paraId="4BEA69D2" w14:textId="77777777" w:rsidR="00084AD1" w:rsidRPr="00103092" w:rsidRDefault="00084AD1" w:rsidP="007E2475">
            <w:pPr>
              <w:spacing w:before="0" w:after="0" w:line="240" w:lineRule="auto"/>
              <w:ind w:left="271" w:hanging="271"/>
              <w:jc w:val="left"/>
              <w:rPr>
                <w:rFonts w:eastAsia="Times New Roman" w:cs="Times New Roman"/>
                <w:szCs w:val="24"/>
                <w:lang w:eastAsia="tr-TR"/>
              </w:rPr>
            </w:pPr>
            <w:r w:rsidRPr="00103092">
              <w:rPr>
                <w:rFonts w:eastAsia="Times New Roman" w:cs="Times New Roman"/>
                <w:szCs w:val="24"/>
              </w:rPr>
              <w:t>ğ) Havaalanları, (Ek-1 listesinde yer almayanlar)</w:t>
            </w:r>
          </w:p>
        </w:tc>
        <w:tc>
          <w:tcPr>
            <w:tcW w:w="4668" w:type="dxa"/>
          </w:tcPr>
          <w:p w14:paraId="7AEA6884" w14:textId="77777777" w:rsidR="00084AD1" w:rsidRPr="00103092" w:rsidRDefault="00084AD1" w:rsidP="007E2475">
            <w:pPr>
              <w:spacing w:before="0" w:after="0" w:line="240" w:lineRule="auto"/>
              <w:rPr>
                <w:rFonts w:cs="Times New Roman"/>
                <w:szCs w:val="24"/>
              </w:rPr>
            </w:pPr>
            <w:r w:rsidRPr="00103092">
              <w:rPr>
                <w:rFonts w:cs="Times New Roman"/>
                <w:szCs w:val="24"/>
              </w:rPr>
              <w:t>Değişiklik önerilmemektedir.</w:t>
            </w:r>
          </w:p>
        </w:tc>
      </w:tr>
      <w:tr w:rsidR="00084AD1" w:rsidRPr="00103092" w14:paraId="44F09775" w14:textId="77777777" w:rsidTr="007E2475">
        <w:tc>
          <w:tcPr>
            <w:tcW w:w="4876" w:type="dxa"/>
          </w:tcPr>
          <w:p w14:paraId="78DBCA2D"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cs="Times New Roman"/>
                <w:szCs w:val="24"/>
              </w:rPr>
              <w:t>i) 20 km ve üzeri çevre yolları,</w:t>
            </w:r>
          </w:p>
        </w:tc>
        <w:tc>
          <w:tcPr>
            <w:tcW w:w="4518" w:type="dxa"/>
          </w:tcPr>
          <w:p w14:paraId="22E81F94" w14:textId="77777777" w:rsidR="00084AD1" w:rsidRPr="00103092" w:rsidRDefault="00084AD1" w:rsidP="007E2475">
            <w:pPr>
              <w:spacing w:before="0" w:after="0" w:line="240" w:lineRule="auto"/>
              <w:rPr>
                <w:rFonts w:eastAsia="Times New Roman" w:cs="Times New Roman"/>
                <w:strike/>
                <w:szCs w:val="24"/>
                <w:lang w:eastAsia="tr-TR"/>
              </w:rPr>
            </w:pPr>
            <w:r w:rsidRPr="00103092">
              <w:rPr>
                <w:rFonts w:cs="Times New Roman"/>
                <w:strike/>
                <w:szCs w:val="24"/>
              </w:rPr>
              <w:t>i) 20 km ve üzeri çevre yolları</w:t>
            </w:r>
          </w:p>
        </w:tc>
        <w:tc>
          <w:tcPr>
            <w:tcW w:w="4668" w:type="dxa"/>
          </w:tcPr>
          <w:p w14:paraId="3E1034BA" w14:textId="77777777" w:rsidR="00084AD1" w:rsidRPr="00103092" w:rsidRDefault="00084AD1" w:rsidP="007E2475">
            <w:pPr>
              <w:spacing w:before="0" w:after="0" w:line="240" w:lineRule="auto"/>
              <w:rPr>
                <w:rFonts w:cs="Times New Roman"/>
                <w:szCs w:val="24"/>
              </w:rPr>
            </w:pPr>
            <w:r w:rsidRPr="00103092">
              <w:rPr>
                <w:rFonts w:cs="Times New Roman"/>
                <w:szCs w:val="24"/>
              </w:rPr>
              <w:t xml:space="preserve">Karayolları Genel Müdürlüğü’nün ilgili mevzuatında çevreyolu tanımı bulunmamakla birlikte yatırım programlarında çevre yolu projeleri yer almaktadır. </w:t>
            </w:r>
          </w:p>
          <w:p w14:paraId="0EC393BF" w14:textId="77777777" w:rsidR="00084AD1" w:rsidRPr="00103092" w:rsidRDefault="00084AD1" w:rsidP="007E2475">
            <w:pPr>
              <w:spacing w:before="0" w:after="0" w:line="240" w:lineRule="auto"/>
              <w:rPr>
                <w:rFonts w:cs="Times New Roman"/>
                <w:szCs w:val="24"/>
              </w:rPr>
            </w:pPr>
          </w:p>
          <w:p w14:paraId="0007C781" w14:textId="77777777" w:rsidR="00084AD1" w:rsidRPr="00103092" w:rsidRDefault="00084AD1" w:rsidP="007E2475">
            <w:pPr>
              <w:spacing w:before="0" w:after="0" w:line="240" w:lineRule="auto"/>
              <w:rPr>
                <w:rFonts w:cs="Times New Roman"/>
                <w:szCs w:val="24"/>
              </w:rPr>
            </w:pPr>
            <w:r w:rsidRPr="00103092">
              <w:rPr>
                <w:rFonts w:cs="Times New Roman"/>
                <w:szCs w:val="24"/>
              </w:rPr>
              <w:t xml:space="preserve">Çevre yolları genellikle aynı il sınırı içinde başlayıp bittiğinden il yolu ile aynı şekilde değerlendirilmesi önerilmektedir. </w:t>
            </w:r>
          </w:p>
          <w:p w14:paraId="457D4D6B" w14:textId="77777777" w:rsidR="00084AD1" w:rsidRPr="00103092" w:rsidRDefault="00084AD1" w:rsidP="007E2475">
            <w:pPr>
              <w:spacing w:before="0" w:after="0" w:line="240" w:lineRule="auto"/>
              <w:rPr>
                <w:rFonts w:cs="Times New Roman"/>
                <w:szCs w:val="24"/>
              </w:rPr>
            </w:pPr>
          </w:p>
          <w:p w14:paraId="730FEC7E" w14:textId="77777777" w:rsidR="00084AD1" w:rsidRPr="00103092" w:rsidRDefault="00084AD1" w:rsidP="007E2475">
            <w:pPr>
              <w:spacing w:before="0" w:after="0" w:line="240" w:lineRule="auto"/>
              <w:rPr>
                <w:rFonts w:cs="Times New Roman"/>
                <w:szCs w:val="24"/>
              </w:rPr>
            </w:pPr>
            <w:r w:rsidRPr="00103092">
              <w:rPr>
                <w:rFonts w:cs="Times New Roman"/>
                <w:szCs w:val="24"/>
              </w:rPr>
              <w:t>Bu madde kaldırılıp, Ek 2 31. Madde g ile il yolları olarak değerlendirilmektedir.</w:t>
            </w:r>
          </w:p>
        </w:tc>
      </w:tr>
      <w:tr w:rsidR="00084AD1" w:rsidRPr="00103092" w14:paraId="23EBACB3" w14:textId="77777777" w:rsidTr="007E2475">
        <w:tc>
          <w:tcPr>
            <w:tcW w:w="4876" w:type="dxa"/>
          </w:tcPr>
          <w:p w14:paraId="5CEF3CBE"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cs="Times New Roman"/>
                <w:szCs w:val="24"/>
              </w:rPr>
              <w:t>j) İl yolları, (Mahalle ve Köy yolları hariç)</w:t>
            </w:r>
          </w:p>
        </w:tc>
        <w:tc>
          <w:tcPr>
            <w:tcW w:w="4518" w:type="dxa"/>
            <w:vAlign w:val="center"/>
          </w:tcPr>
          <w:p w14:paraId="60FA2BAC" w14:textId="77777777" w:rsidR="00084AD1" w:rsidRPr="00103092" w:rsidRDefault="00084AD1" w:rsidP="007E2475">
            <w:pPr>
              <w:spacing w:before="0" w:after="0" w:line="240" w:lineRule="auto"/>
              <w:ind w:left="271" w:hanging="271"/>
              <w:rPr>
                <w:rFonts w:eastAsia="Times New Roman" w:cs="Times New Roman"/>
                <w:szCs w:val="24"/>
                <w:lang w:eastAsia="tr-TR"/>
              </w:rPr>
            </w:pPr>
            <w:r w:rsidRPr="00103092">
              <w:rPr>
                <w:rFonts w:eastAsia="Times New Roman" w:cs="Times New Roman"/>
                <w:szCs w:val="24"/>
              </w:rPr>
              <w:t>h) İl yolları ve çevre yolları (Mahalle ve Köy yolları hariç)</w:t>
            </w:r>
          </w:p>
        </w:tc>
        <w:tc>
          <w:tcPr>
            <w:tcW w:w="4668" w:type="dxa"/>
          </w:tcPr>
          <w:p w14:paraId="786A5FD7" w14:textId="77777777" w:rsidR="00084AD1" w:rsidRPr="00103092" w:rsidRDefault="00084AD1" w:rsidP="007E2475">
            <w:pPr>
              <w:spacing w:before="0" w:after="0" w:line="240" w:lineRule="auto"/>
              <w:rPr>
                <w:rFonts w:cs="Times New Roman"/>
                <w:szCs w:val="24"/>
              </w:rPr>
            </w:pPr>
            <w:r w:rsidRPr="00103092">
              <w:rPr>
                <w:rFonts w:cs="Times New Roman"/>
                <w:szCs w:val="24"/>
              </w:rPr>
              <w:t>Değişiklik önerilmemektedir</w:t>
            </w:r>
          </w:p>
        </w:tc>
      </w:tr>
      <w:tr w:rsidR="00084AD1" w:rsidRPr="00103092" w14:paraId="0C0FEE47" w14:textId="77777777" w:rsidTr="007E2475">
        <w:tc>
          <w:tcPr>
            <w:tcW w:w="4876" w:type="dxa"/>
          </w:tcPr>
          <w:p w14:paraId="234D1097"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p>
        </w:tc>
        <w:tc>
          <w:tcPr>
            <w:tcW w:w="4518" w:type="dxa"/>
          </w:tcPr>
          <w:p w14:paraId="5E824838" w14:textId="77777777" w:rsidR="00084AD1" w:rsidRPr="00103092" w:rsidRDefault="00084AD1" w:rsidP="007E2475">
            <w:pPr>
              <w:spacing w:before="0" w:after="0" w:line="240" w:lineRule="auto"/>
              <w:ind w:left="271" w:hanging="271"/>
              <w:rPr>
                <w:rFonts w:eastAsia="Times New Roman" w:cs="Times New Roman"/>
                <w:szCs w:val="24"/>
                <w:lang w:eastAsia="tr-TR"/>
              </w:rPr>
            </w:pPr>
            <w:r w:rsidRPr="00103092">
              <w:rPr>
                <w:rFonts w:eastAsia="Times New Roman" w:cs="Times New Roman"/>
                <w:szCs w:val="24"/>
              </w:rPr>
              <w:t>ı) Mevcut karayolları ve demiryollarında tünel eklenmesi.</w:t>
            </w:r>
          </w:p>
        </w:tc>
        <w:tc>
          <w:tcPr>
            <w:tcW w:w="4668" w:type="dxa"/>
          </w:tcPr>
          <w:p w14:paraId="4719849B" w14:textId="77777777" w:rsidR="00084AD1" w:rsidRPr="00103092" w:rsidRDefault="00084AD1" w:rsidP="007E2475">
            <w:pPr>
              <w:spacing w:before="0" w:after="0" w:line="240" w:lineRule="auto"/>
              <w:jc w:val="left"/>
              <w:rPr>
                <w:rFonts w:cs="Times New Roman"/>
                <w:szCs w:val="24"/>
              </w:rPr>
            </w:pPr>
            <w:r w:rsidRPr="00103092">
              <w:rPr>
                <w:rFonts w:cs="Times New Roman"/>
                <w:szCs w:val="24"/>
              </w:rPr>
              <w:t xml:space="preserve">Tünel projeleri il yolu olarak değerlendirilmek üzere yönetmelikten çıkarılmış olmasına rağmen uygulamada il müdürlüklerince kapsam dışı olarak değerlendirildiğinden uygulamada birliktelik sağlanamamaktadır. </w:t>
            </w:r>
          </w:p>
          <w:p w14:paraId="3900F63E" w14:textId="77777777" w:rsidR="00084AD1" w:rsidRPr="00103092" w:rsidRDefault="00084AD1" w:rsidP="007E2475">
            <w:pPr>
              <w:spacing w:before="0" w:after="0" w:line="240" w:lineRule="auto"/>
              <w:jc w:val="left"/>
              <w:rPr>
                <w:rFonts w:cs="Times New Roman"/>
                <w:szCs w:val="24"/>
              </w:rPr>
            </w:pPr>
          </w:p>
          <w:p w14:paraId="74F36A62" w14:textId="77777777" w:rsidR="00084AD1" w:rsidRPr="00103092" w:rsidRDefault="00084AD1" w:rsidP="007E2475">
            <w:pPr>
              <w:spacing w:before="0" w:after="0" w:line="240" w:lineRule="auto"/>
              <w:jc w:val="left"/>
              <w:rPr>
                <w:rFonts w:cs="Times New Roman"/>
                <w:szCs w:val="24"/>
              </w:rPr>
            </w:pPr>
            <w:r w:rsidRPr="00103092">
              <w:rPr>
                <w:rFonts w:cs="Times New Roman"/>
                <w:szCs w:val="24"/>
              </w:rPr>
              <w:t xml:space="preserve">Diğer taraftan tünel projelerinde ciddi miktarda patlatma yapıldığından kapsam dışı </w:t>
            </w:r>
            <w:r w:rsidRPr="00103092">
              <w:rPr>
                <w:rFonts w:cs="Times New Roman"/>
                <w:szCs w:val="24"/>
              </w:rPr>
              <w:lastRenderedPageBreak/>
              <w:t xml:space="preserve">kararının ardından ÇED Genel Müdürlüğü’nün görev yetki ve sorumluluğunda bulunmayan patlatma değerlendirme raporları değerlendirilmek üzere sunulduğu öğrenilmiştir. </w:t>
            </w:r>
          </w:p>
          <w:p w14:paraId="394524D8" w14:textId="77777777" w:rsidR="00084AD1" w:rsidRPr="00103092" w:rsidRDefault="00084AD1" w:rsidP="007E2475">
            <w:pPr>
              <w:spacing w:before="0" w:after="0" w:line="240" w:lineRule="auto"/>
              <w:jc w:val="left"/>
              <w:rPr>
                <w:rFonts w:cs="Times New Roman"/>
                <w:szCs w:val="24"/>
              </w:rPr>
            </w:pPr>
          </w:p>
          <w:p w14:paraId="2CA33408" w14:textId="77777777" w:rsidR="00084AD1" w:rsidRPr="00103092" w:rsidRDefault="00084AD1" w:rsidP="007E2475">
            <w:pPr>
              <w:spacing w:before="0" w:after="0" w:line="240" w:lineRule="auto"/>
              <w:jc w:val="left"/>
              <w:rPr>
                <w:rFonts w:cs="Times New Roman"/>
                <w:szCs w:val="24"/>
              </w:rPr>
            </w:pPr>
            <w:r w:rsidRPr="00103092">
              <w:rPr>
                <w:rFonts w:cs="Times New Roman"/>
                <w:szCs w:val="24"/>
              </w:rPr>
              <w:t>Bu nedenle ilgili maddenin tekrar eklenmesi önerilmektedir.</w:t>
            </w:r>
          </w:p>
        </w:tc>
      </w:tr>
      <w:tr w:rsidR="00084AD1" w:rsidRPr="00103092" w14:paraId="67D8F074" w14:textId="77777777" w:rsidTr="007E2475">
        <w:tc>
          <w:tcPr>
            <w:tcW w:w="4876" w:type="dxa"/>
          </w:tcPr>
          <w:p w14:paraId="5A34C553"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cs="Times New Roman"/>
                <w:szCs w:val="24"/>
              </w:rPr>
              <w:lastRenderedPageBreak/>
              <w:t>k) Ek-1 listesi ve ek-2 listesinde yer alan karayolu projelerinin, 20 km ve üzerinde sürekli uzunlukta güzergahının değiştirilmesi,</w:t>
            </w:r>
          </w:p>
        </w:tc>
        <w:tc>
          <w:tcPr>
            <w:tcW w:w="4518" w:type="dxa"/>
          </w:tcPr>
          <w:p w14:paraId="3582EF73" w14:textId="77777777" w:rsidR="00084AD1" w:rsidRPr="00103092" w:rsidRDefault="00084AD1" w:rsidP="007E2475">
            <w:pPr>
              <w:spacing w:before="0" w:after="0" w:line="240" w:lineRule="auto"/>
              <w:rPr>
                <w:rFonts w:eastAsia="Times New Roman" w:cs="Times New Roman"/>
                <w:strike/>
                <w:szCs w:val="24"/>
                <w:lang w:eastAsia="tr-TR"/>
              </w:rPr>
            </w:pPr>
            <w:r w:rsidRPr="00103092">
              <w:rPr>
                <w:rFonts w:cs="Times New Roman"/>
                <w:strike/>
                <w:szCs w:val="24"/>
              </w:rPr>
              <w:t>k) Ek-1 listesi ve ek-2 listesinde yer alan karayolu projelerinin, 20 km ve üzerinde sürekli uzunlukta güzergahının değiştirilmesi</w:t>
            </w:r>
          </w:p>
        </w:tc>
        <w:tc>
          <w:tcPr>
            <w:tcW w:w="4668" w:type="dxa"/>
          </w:tcPr>
          <w:p w14:paraId="7B28D0A3" w14:textId="77777777" w:rsidR="00084AD1" w:rsidRPr="00103092" w:rsidRDefault="00084AD1" w:rsidP="007E2475">
            <w:pPr>
              <w:spacing w:before="0" w:after="0" w:line="240" w:lineRule="auto"/>
              <w:rPr>
                <w:rFonts w:cs="Times New Roman"/>
                <w:szCs w:val="24"/>
              </w:rPr>
            </w:pPr>
            <w:r w:rsidRPr="00103092">
              <w:rPr>
                <w:rFonts w:cs="Times New Roman"/>
                <w:szCs w:val="24"/>
              </w:rPr>
              <w:t>Madde kapsamında yer alan projeler; Ek-1 9. Madde d ve Ek-2 31. Madde ı ya alınmıştır.</w:t>
            </w:r>
          </w:p>
        </w:tc>
      </w:tr>
      <w:tr w:rsidR="00084AD1" w:rsidRPr="00103092" w14:paraId="2D3855A0" w14:textId="77777777" w:rsidTr="007E2475">
        <w:tc>
          <w:tcPr>
            <w:tcW w:w="4876" w:type="dxa"/>
          </w:tcPr>
          <w:p w14:paraId="088D7A12"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cs="Times New Roman"/>
                <w:szCs w:val="24"/>
              </w:rPr>
              <w:t>l) İki veya daha az trafik şeridi bulunan mevcut il yollarının dört veya daha fazla şeritli olacak şekilde en az 20 km sürekli uzunlukta genişletilmesi,</w:t>
            </w:r>
          </w:p>
        </w:tc>
        <w:tc>
          <w:tcPr>
            <w:tcW w:w="4518" w:type="dxa"/>
            <w:vAlign w:val="center"/>
          </w:tcPr>
          <w:p w14:paraId="3690B58B" w14:textId="77777777" w:rsidR="00084AD1" w:rsidRPr="00103092" w:rsidRDefault="00084AD1" w:rsidP="007E2475">
            <w:pPr>
              <w:spacing w:before="0" w:after="0" w:line="240" w:lineRule="auto"/>
              <w:ind w:left="181" w:hanging="181"/>
              <w:rPr>
                <w:rFonts w:eastAsia="Times New Roman" w:cs="Times New Roman"/>
                <w:szCs w:val="24"/>
                <w:lang w:eastAsia="tr-TR"/>
              </w:rPr>
            </w:pPr>
            <w:r w:rsidRPr="00103092">
              <w:rPr>
                <w:rFonts w:eastAsia="Times New Roman" w:cs="Times New Roman"/>
                <w:szCs w:val="24"/>
              </w:rPr>
              <w:t>i) Sürekli uzunluğu 10 km ve üzeri uzunlukta olacak şekilde; İki veya daha az trafik şeridi bulunan mevcut il yollarının şerit sayısının artırılması, yenilenmesi, genişletilmesi, güzergah değiştirilmesi</w:t>
            </w:r>
          </w:p>
        </w:tc>
        <w:tc>
          <w:tcPr>
            <w:tcW w:w="4668" w:type="dxa"/>
          </w:tcPr>
          <w:p w14:paraId="68916764" w14:textId="77777777" w:rsidR="00084AD1" w:rsidRPr="00103092" w:rsidRDefault="00084AD1" w:rsidP="007E2475">
            <w:pPr>
              <w:spacing w:before="0" w:after="0" w:line="240" w:lineRule="auto"/>
              <w:rPr>
                <w:rFonts w:cs="Times New Roman"/>
                <w:szCs w:val="24"/>
              </w:rPr>
            </w:pPr>
            <w:r w:rsidRPr="00103092">
              <w:rPr>
                <w:rFonts w:cs="Times New Roman"/>
                <w:szCs w:val="24"/>
              </w:rPr>
              <w:t>Yönetmelik maddesinin daha sıkı olacak şekilde revize edilmesi önerilmektedir.</w:t>
            </w:r>
          </w:p>
        </w:tc>
      </w:tr>
      <w:tr w:rsidR="00084AD1" w:rsidRPr="00103092" w14:paraId="30CC5873" w14:textId="77777777" w:rsidTr="007E2475">
        <w:tc>
          <w:tcPr>
            <w:tcW w:w="4876" w:type="dxa"/>
            <w:hideMark/>
          </w:tcPr>
          <w:p w14:paraId="65399CFC"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m) 50.000 m</w:t>
            </w:r>
            <w:r w:rsidRPr="00103092">
              <w:rPr>
                <w:rFonts w:eastAsia="Times New Roman" w:cs="Times New Roman"/>
                <w:szCs w:val="24"/>
                <w:vertAlign w:val="superscript"/>
                <w:lang w:eastAsia="tr-TR"/>
              </w:rPr>
              <w:t xml:space="preserve">3 </w:t>
            </w:r>
            <w:r w:rsidRPr="00103092">
              <w:rPr>
                <w:rFonts w:eastAsia="Times New Roman" w:cs="Times New Roman"/>
                <w:szCs w:val="24"/>
                <w:lang w:eastAsia="tr-TR"/>
              </w:rPr>
              <w:t>ve üzeri malzeme çıkarılması planlanan dip taraması projeleri,</w:t>
            </w:r>
          </w:p>
          <w:p w14:paraId="6E4862C9"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n) Çekek yerleri,</w:t>
            </w:r>
          </w:p>
          <w:p w14:paraId="6A02A0CB"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p>
        </w:tc>
        <w:tc>
          <w:tcPr>
            <w:tcW w:w="4518" w:type="dxa"/>
          </w:tcPr>
          <w:p w14:paraId="01DF7B9E" w14:textId="77777777" w:rsidR="00084AD1" w:rsidRPr="00103092" w:rsidRDefault="00084AD1" w:rsidP="007E2475">
            <w:pPr>
              <w:spacing w:before="0" w:after="0" w:line="240" w:lineRule="auto"/>
              <w:ind w:left="181" w:hanging="181"/>
              <w:jc w:val="left"/>
              <w:rPr>
                <w:rFonts w:eastAsia="Times New Roman" w:cs="Times New Roman"/>
                <w:szCs w:val="24"/>
              </w:rPr>
            </w:pPr>
            <w:r w:rsidRPr="00103092">
              <w:rPr>
                <w:rFonts w:eastAsia="Times New Roman" w:cs="Times New Roman"/>
                <w:szCs w:val="24"/>
              </w:rPr>
              <w:t>j) 50.000 m</w:t>
            </w:r>
            <w:r w:rsidRPr="00103092">
              <w:rPr>
                <w:rFonts w:eastAsia="Times New Roman" w:cs="Times New Roman"/>
                <w:szCs w:val="24"/>
                <w:vertAlign w:val="superscript"/>
              </w:rPr>
              <w:t>3</w:t>
            </w:r>
            <w:r w:rsidRPr="00103092">
              <w:rPr>
                <w:rFonts w:eastAsia="Times New Roman" w:cs="Times New Roman"/>
                <w:szCs w:val="24"/>
              </w:rPr>
              <w:t xml:space="preserve"> ve üzeri malzeme çıkarılması planlanan dip taraması ve boşaltım projeleri,</w:t>
            </w:r>
          </w:p>
          <w:p w14:paraId="75961724" w14:textId="77777777" w:rsidR="00084AD1" w:rsidRPr="00103092" w:rsidRDefault="00084AD1" w:rsidP="007E2475">
            <w:pPr>
              <w:spacing w:before="0" w:after="0" w:line="240" w:lineRule="auto"/>
              <w:ind w:left="181" w:hanging="181"/>
              <w:jc w:val="left"/>
              <w:rPr>
                <w:rFonts w:cs="Times New Roman"/>
                <w:szCs w:val="24"/>
              </w:rPr>
            </w:pPr>
            <w:r w:rsidRPr="00103092">
              <w:rPr>
                <w:rFonts w:eastAsia="Times New Roman" w:cs="Times New Roman"/>
                <w:szCs w:val="24"/>
              </w:rPr>
              <w:t>k) Çekek yerleri,</w:t>
            </w:r>
          </w:p>
        </w:tc>
        <w:tc>
          <w:tcPr>
            <w:tcW w:w="4668" w:type="dxa"/>
          </w:tcPr>
          <w:p w14:paraId="1A02A982" w14:textId="77777777" w:rsidR="00084AD1" w:rsidRPr="00103092" w:rsidRDefault="00084AD1" w:rsidP="007E2475">
            <w:pPr>
              <w:spacing w:before="0" w:after="0" w:line="240" w:lineRule="auto"/>
              <w:jc w:val="left"/>
              <w:rPr>
                <w:rFonts w:cs="Times New Roman"/>
                <w:szCs w:val="24"/>
              </w:rPr>
            </w:pPr>
            <w:r w:rsidRPr="00103092">
              <w:rPr>
                <w:rFonts w:cs="Times New Roman"/>
                <w:szCs w:val="24"/>
              </w:rPr>
              <w:t xml:space="preserve">Tarama ile ilgili eşik değer için literatüre araştırması yapılmış ancak herhangi eşik değere rastlanılmamıştır. </w:t>
            </w:r>
          </w:p>
          <w:p w14:paraId="732D9A25" w14:textId="77777777" w:rsidR="00084AD1" w:rsidRPr="00103092" w:rsidRDefault="00084AD1" w:rsidP="007E2475">
            <w:pPr>
              <w:spacing w:before="0" w:after="0" w:line="240" w:lineRule="auto"/>
              <w:jc w:val="left"/>
              <w:rPr>
                <w:rFonts w:cs="Times New Roman"/>
                <w:szCs w:val="24"/>
              </w:rPr>
            </w:pPr>
          </w:p>
          <w:p w14:paraId="377F66F1" w14:textId="77777777" w:rsidR="00084AD1" w:rsidRPr="00103092" w:rsidRDefault="00084AD1" w:rsidP="007E2475">
            <w:pPr>
              <w:spacing w:before="0" w:after="0" w:line="240" w:lineRule="auto"/>
              <w:jc w:val="left"/>
              <w:rPr>
                <w:rFonts w:cs="Times New Roman"/>
                <w:szCs w:val="24"/>
              </w:rPr>
            </w:pPr>
            <w:r w:rsidRPr="00103092">
              <w:rPr>
                <w:rFonts w:cs="Times New Roman"/>
                <w:szCs w:val="24"/>
              </w:rPr>
              <w:t xml:space="preserve">Literatürde tarama malzemesinin miktarına değil temiz veya tehlikeli (kontamine) olup olmadığına bağlı olarak tarama çalışmalarını değerlendirilmektedir. </w:t>
            </w:r>
          </w:p>
          <w:p w14:paraId="2D9CFBCD" w14:textId="77777777" w:rsidR="00084AD1" w:rsidRPr="00103092" w:rsidRDefault="00084AD1" w:rsidP="007E2475">
            <w:pPr>
              <w:spacing w:before="0" w:after="0" w:line="240" w:lineRule="auto"/>
              <w:jc w:val="left"/>
              <w:rPr>
                <w:rFonts w:cs="Times New Roman"/>
                <w:szCs w:val="24"/>
              </w:rPr>
            </w:pPr>
          </w:p>
          <w:p w14:paraId="7A74AF8D" w14:textId="77777777" w:rsidR="00084AD1" w:rsidRPr="00103092" w:rsidRDefault="00084AD1" w:rsidP="007E2475">
            <w:pPr>
              <w:spacing w:before="0" w:after="0" w:line="240" w:lineRule="auto"/>
              <w:jc w:val="left"/>
              <w:rPr>
                <w:rFonts w:cs="Times New Roman"/>
                <w:szCs w:val="24"/>
              </w:rPr>
            </w:pPr>
            <w:r w:rsidRPr="00103092">
              <w:rPr>
                <w:rFonts w:cs="Times New Roman"/>
                <w:szCs w:val="24"/>
              </w:rPr>
              <w:lastRenderedPageBreak/>
              <w:t>ÇED yönetmeliğinin Ek.2 Listesinde yer alan 50.000 m</w:t>
            </w:r>
            <w:r w:rsidRPr="00103092">
              <w:rPr>
                <w:rFonts w:cs="Times New Roman"/>
                <w:szCs w:val="24"/>
                <w:vertAlign w:val="superscript"/>
              </w:rPr>
              <w:t>3</w:t>
            </w:r>
            <w:r w:rsidRPr="00103092">
              <w:rPr>
                <w:rFonts w:cs="Times New Roman"/>
                <w:szCs w:val="24"/>
              </w:rPr>
              <w:t xml:space="preserve"> eşik değerinin aynen kalması önerilmektedir. </w:t>
            </w:r>
          </w:p>
          <w:p w14:paraId="697FAA62" w14:textId="77777777" w:rsidR="00084AD1" w:rsidRPr="00103092" w:rsidRDefault="00084AD1" w:rsidP="007E2475">
            <w:pPr>
              <w:spacing w:before="0" w:after="0" w:line="240" w:lineRule="auto"/>
              <w:jc w:val="left"/>
              <w:rPr>
                <w:rFonts w:cs="Times New Roman"/>
                <w:szCs w:val="24"/>
              </w:rPr>
            </w:pPr>
          </w:p>
          <w:p w14:paraId="61B85CAC" w14:textId="77777777" w:rsidR="00084AD1" w:rsidRPr="00103092" w:rsidRDefault="00084AD1" w:rsidP="007E2475">
            <w:pPr>
              <w:spacing w:before="0" w:after="0" w:line="240" w:lineRule="auto"/>
              <w:jc w:val="left"/>
              <w:rPr>
                <w:rFonts w:cs="Times New Roman"/>
                <w:szCs w:val="24"/>
              </w:rPr>
            </w:pPr>
            <w:r w:rsidRPr="00103092">
              <w:rPr>
                <w:rFonts w:cs="Times New Roman"/>
                <w:szCs w:val="24"/>
              </w:rPr>
              <w:t>Faaliyete boşaltım çalışmalarının da eklenmesi önerilmiştir.</w:t>
            </w:r>
          </w:p>
          <w:p w14:paraId="78C821F9" w14:textId="77777777" w:rsidR="00084AD1" w:rsidRPr="00103092" w:rsidRDefault="00084AD1" w:rsidP="007E2475">
            <w:pPr>
              <w:spacing w:before="0" w:after="0" w:line="240" w:lineRule="auto"/>
              <w:jc w:val="left"/>
              <w:rPr>
                <w:rFonts w:cs="Times New Roman"/>
                <w:szCs w:val="24"/>
              </w:rPr>
            </w:pPr>
          </w:p>
        </w:tc>
      </w:tr>
      <w:tr w:rsidR="00084AD1" w:rsidRPr="00103092" w14:paraId="76202398" w14:textId="77777777" w:rsidTr="007E2475">
        <w:tc>
          <w:tcPr>
            <w:tcW w:w="4876" w:type="dxa"/>
          </w:tcPr>
          <w:p w14:paraId="2A6A0B85"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lastRenderedPageBreak/>
              <w:t>o) 10-24 m arasında yat veya teknelerin imalat, bakım ve onarım hizmetlerinden birini yapan tesisler,</w:t>
            </w:r>
          </w:p>
          <w:p w14:paraId="4148BBB1"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p>
        </w:tc>
        <w:tc>
          <w:tcPr>
            <w:tcW w:w="4518" w:type="dxa"/>
          </w:tcPr>
          <w:p w14:paraId="1E554EFE" w14:textId="77777777" w:rsidR="00084AD1" w:rsidRPr="00103092" w:rsidRDefault="00084AD1" w:rsidP="007E2475">
            <w:pPr>
              <w:spacing w:before="0" w:after="0" w:line="240" w:lineRule="auto"/>
              <w:ind w:left="271" w:hanging="271"/>
              <w:contextualSpacing/>
              <w:jc w:val="left"/>
              <w:rPr>
                <w:rFonts w:eastAsia="Times New Roman" w:cs="Times New Roman"/>
                <w:szCs w:val="24"/>
              </w:rPr>
            </w:pPr>
            <w:r w:rsidRPr="00103092">
              <w:rPr>
                <w:rFonts w:eastAsia="Times New Roman" w:cs="Times New Roman"/>
                <w:szCs w:val="24"/>
              </w:rPr>
              <w:t>l) Karada üretim yapan tekne/yat üretim, tadilat, bakım ve onarım hizmetlerinden birini yapan tesisler</w:t>
            </w:r>
          </w:p>
          <w:p w14:paraId="49C42A02" w14:textId="77777777" w:rsidR="00084AD1" w:rsidRPr="00103092" w:rsidRDefault="00084AD1" w:rsidP="007E2475">
            <w:pPr>
              <w:spacing w:before="0" w:after="0" w:line="240" w:lineRule="auto"/>
              <w:ind w:left="271" w:hanging="271"/>
              <w:contextualSpacing/>
              <w:jc w:val="left"/>
              <w:rPr>
                <w:rFonts w:eastAsia="Times New Roman" w:cs="Times New Roman"/>
                <w:szCs w:val="24"/>
                <w:lang w:eastAsia="tr-TR"/>
              </w:rPr>
            </w:pPr>
            <w:r w:rsidRPr="00103092">
              <w:rPr>
                <w:rFonts w:eastAsia="Times New Roman" w:cs="Times New Roman"/>
                <w:szCs w:val="24"/>
                <w:lang w:eastAsia="tr-TR"/>
              </w:rPr>
              <w:t>m) Yat yanaşma/bağlanma yerleri</w:t>
            </w:r>
          </w:p>
          <w:p w14:paraId="058C705D" w14:textId="77777777" w:rsidR="00084AD1" w:rsidRPr="00103092" w:rsidRDefault="00084AD1" w:rsidP="007E2475">
            <w:pPr>
              <w:spacing w:before="0" w:after="0" w:line="240" w:lineRule="auto"/>
              <w:ind w:left="271" w:hanging="271"/>
              <w:contextualSpacing/>
              <w:jc w:val="left"/>
              <w:rPr>
                <w:rFonts w:eastAsia="Times New Roman" w:cs="Times New Roman"/>
                <w:szCs w:val="24"/>
                <w:lang w:eastAsia="tr-TR"/>
              </w:rPr>
            </w:pPr>
            <w:r w:rsidRPr="00103092">
              <w:rPr>
                <w:rFonts w:eastAsia="Times New Roman" w:cs="Times New Roman"/>
                <w:szCs w:val="24"/>
              </w:rPr>
              <w:t>n) Tekne/yat üretim, tadilat, bakım ve onarım hizmetlerinden birini yapan tesislerde yapılacak ilave boyut değişiklikleri</w:t>
            </w:r>
          </w:p>
        </w:tc>
        <w:tc>
          <w:tcPr>
            <w:tcW w:w="4668" w:type="dxa"/>
          </w:tcPr>
          <w:p w14:paraId="77BF46E5" w14:textId="77777777" w:rsidR="00084AD1" w:rsidRPr="00103092" w:rsidRDefault="00084AD1" w:rsidP="007E2475">
            <w:pPr>
              <w:spacing w:before="0" w:after="0" w:line="240" w:lineRule="auto"/>
              <w:contextualSpacing/>
              <w:rPr>
                <w:rFonts w:eastAsia="Times New Roman" w:cs="Times New Roman"/>
                <w:szCs w:val="24"/>
                <w:lang w:eastAsia="tr-TR"/>
              </w:rPr>
            </w:pPr>
            <w:r w:rsidRPr="00103092">
              <w:rPr>
                <w:rFonts w:eastAsia="Times New Roman" w:cs="Times New Roman"/>
                <w:szCs w:val="24"/>
                <w:lang w:eastAsia="tr-TR"/>
              </w:rPr>
              <w:t>Yüzer iskelelerle yapılmış yat limanları içinde iskelelerin konum değişikliği çevresel etki getirmeyecektir. Bu nedenle tekrar değerlendirme yapılması gerekmemektedir.</w:t>
            </w:r>
          </w:p>
          <w:p w14:paraId="000FB85B" w14:textId="77777777" w:rsidR="00084AD1" w:rsidRPr="00103092" w:rsidRDefault="00084AD1" w:rsidP="007E2475">
            <w:pPr>
              <w:spacing w:before="0" w:after="0" w:line="240" w:lineRule="auto"/>
              <w:contextualSpacing/>
              <w:rPr>
                <w:rFonts w:eastAsia="Times New Roman" w:cs="Times New Roman"/>
                <w:szCs w:val="24"/>
                <w:lang w:eastAsia="tr-TR"/>
              </w:rPr>
            </w:pPr>
          </w:p>
        </w:tc>
      </w:tr>
      <w:tr w:rsidR="00084AD1" w:rsidRPr="00103092" w14:paraId="6BD4B38D" w14:textId="77777777" w:rsidTr="007E2475">
        <w:tc>
          <w:tcPr>
            <w:tcW w:w="4876" w:type="dxa"/>
          </w:tcPr>
          <w:p w14:paraId="4A026253"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ö) Derin deniz deşarjı projeleri,</w:t>
            </w:r>
          </w:p>
        </w:tc>
        <w:tc>
          <w:tcPr>
            <w:tcW w:w="4518" w:type="dxa"/>
          </w:tcPr>
          <w:p w14:paraId="5882E530" w14:textId="77777777" w:rsidR="00084AD1" w:rsidRPr="00103092" w:rsidRDefault="00084AD1" w:rsidP="007E2475">
            <w:pPr>
              <w:spacing w:before="0" w:after="0" w:line="240" w:lineRule="auto"/>
              <w:rPr>
                <w:rFonts w:cs="Times New Roman"/>
                <w:szCs w:val="24"/>
              </w:rPr>
            </w:pPr>
            <w:r w:rsidRPr="00103092">
              <w:rPr>
                <w:rFonts w:eastAsia="Times New Roman" w:cs="Times New Roman"/>
                <w:szCs w:val="24"/>
                <w:lang w:eastAsia="tr-TR"/>
              </w:rPr>
              <w:t>o) Derin deniz deşarjı projeleri</w:t>
            </w:r>
          </w:p>
        </w:tc>
        <w:tc>
          <w:tcPr>
            <w:tcW w:w="4668" w:type="dxa"/>
          </w:tcPr>
          <w:p w14:paraId="309F56E1" w14:textId="77777777" w:rsidR="00084AD1" w:rsidRPr="00103092" w:rsidRDefault="00084AD1" w:rsidP="007E2475">
            <w:pPr>
              <w:spacing w:before="0" w:after="0" w:line="240" w:lineRule="auto"/>
              <w:contextualSpacing/>
              <w:rPr>
                <w:rFonts w:cs="Times New Roman"/>
                <w:szCs w:val="24"/>
              </w:rPr>
            </w:pPr>
            <w:r w:rsidRPr="00103092">
              <w:rPr>
                <w:rFonts w:cs="Times New Roman"/>
                <w:szCs w:val="24"/>
              </w:rPr>
              <w:t>Değişiklik önerilmemektedir.</w:t>
            </w:r>
          </w:p>
        </w:tc>
      </w:tr>
      <w:tr w:rsidR="00084AD1" w:rsidRPr="00103092" w14:paraId="5F031203" w14:textId="77777777" w:rsidTr="007E2475">
        <w:tc>
          <w:tcPr>
            <w:tcW w:w="4876" w:type="dxa"/>
            <w:hideMark/>
          </w:tcPr>
          <w:p w14:paraId="59F922CE" w14:textId="77777777" w:rsidR="00084AD1" w:rsidRPr="00103092" w:rsidRDefault="00084AD1"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t>32-Turizm konaklama tesisleri: Oteller, tatil köyleri, turizm kompleksleri vb. (100 oda ve üzeri)</w:t>
            </w:r>
          </w:p>
        </w:tc>
        <w:tc>
          <w:tcPr>
            <w:tcW w:w="4518" w:type="dxa"/>
          </w:tcPr>
          <w:p w14:paraId="45B918F8" w14:textId="77777777" w:rsidR="00084AD1" w:rsidRPr="00103092" w:rsidRDefault="00084AD1" w:rsidP="007E2475">
            <w:pPr>
              <w:spacing w:before="0" w:after="0" w:line="240" w:lineRule="auto"/>
              <w:jc w:val="left"/>
              <w:rPr>
                <w:rFonts w:eastAsia="Times New Roman" w:cs="Times New Roman"/>
                <w:szCs w:val="24"/>
                <w:lang w:eastAsia="tr-TR"/>
              </w:rPr>
            </w:pPr>
            <w:r w:rsidRPr="00103092">
              <w:rPr>
                <w:rFonts w:eastAsia="Times New Roman" w:cs="Times New Roman"/>
                <w:szCs w:val="24"/>
                <w:lang w:eastAsia="tr-TR"/>
              </w:rPr>
              <w:t xml:space="preserve">100 oda ve üzeri oteller, tatil köyleri, turizm kompleksleri vb. </w:t>
            </w:r>
          </w:p>
        </w:tc>
        <w:tc>
          <w:tcPr>
            <w:tcW w:w="4668" w:type="dxa"/>
            <w:hideMark/>
          </w:tcPr>
          <w:p w14:paraId="68FFBDA7" w14:textId="77777777" w:rsidR="00084AD1" w:rsidRPr="00103092" w:rsidRDefault="00084AD1" w:rsidP="007E2475">
            <w:pPr>
              <w:spacing w:before="0" w:after="0" w:line="240" w:lineRule="auto"/>
              <w:ind w:hanging="65"/>
              <w:rPr>
                <w:rFonts w:eastAsia="Times New Roman" w:cs="Times New Roman"/>
                <w:szCs w:val="24"/>
                <w:lang w:eastAsia="tr-TR"/>
              </w:rPr>
            </w:pPr>
            <w:r w:rsidRPr="00103092">
              <w:rPr>
                <w:rFonts w:eastAsia="Times New Roman" w:cs="Times New Roman"/>
                <w:szCs w:val="24"/>
                <w:lang w:eastAsia="tr-TR"/>
              </w:rPr>
              <w:t xml:space="preserve">Eşik değerde değişiklik önerilmemektedir. </w:t>
            </w:r>
          </w:p>
          <w:p w14:paraId="361BAE86" w14:textId="77777777" w:rsidR="00084AD1" w:rsidRPr="00103092" w:rsidRDefault="00084AD1" w:rsidP="007E2475">
            <w:pPr>
              <w:spacing w:before="0" w:after="0" w:line="240" w:lineRule="auto"/>
              <w:ind w:hanging="65"/>
              <w:rPr>
                <w:rFonts w:eastAsia="Times New Roman" w:cs="Times New Roman"/>
                <w:szCs w:val="24"/>
                <w:lang w:eastAsia="tr-TR"/>
              </w:rPr>
            </w:pPr>
          </w:p>
        </w:tc>
      </w:tr>
      <w:tr w:rsidR="00084AD1" w:rsidRPr="00103092" w14:paraId="5B86D623" w14:textId="77777777" w:rsidTr="007E2475">
        <w:tc>
          <w:tcPr>
            <w:tcW w:w="4876" w:type="dxa"/>
            <w:hideMark/>
          </w:tcPr>
          <w:p w14:paraId="13D6D3EF" w14:textId="77777777" w:rsidR="00084AD1" w:rsidRPr="00103092" w:rsidRDefault="00084AD1" w:rsidP="007E2475">
            <w:pPr>
              <w:shd w:val="clear" w:color="auto" w:fill="FFFFFF"/>
              <w:spacing w:before="0" w:after="0" w:line="240" w:lineRule="auto"/>
              <w:ind w:left="330" w:hanging="330"/>
              <w:rPr>
                <w:rFonts w:eastAsia="Times New Roman" w:cs="Times New Roman"/>
                <w:szCs w:val="24"/>
                <w:lang w:eastAsia="tr-TR"/>
              </w:rPr>
            </w:pPr>
            <w:r w:rsidRPr="00103092">
              <w:rPr>
                <w:rFonts w:eastAsia="Times New Roman" w:cs="Times New Roman"/>
                <w:szCs w:val="24"/>
                <w:lang w:eastAsia="tr-TR"/>
              </w:rPr>
              <w:t>33- (Değişik: RG-26/5/2017-30077) Toplu konut projeleri (200 konut ve üzeri)</w:t>
            </w:r>
          </w:p>
        </w:tc>
        <w:tc>
          <w:tcPr>
            <w:tcW w:w="4518" w:type="dxa"/>
          </w:tcPr>
          <w:p w14:paraId="338D3F4F" w14:textId="77777777" w:rsidR="00084AD1" w:rsidRPr="00103092" w:rsidRDefault="00084AD1" w:rsidP="007E2475">
            <w:pPr>
              <w:spacing w:before="0" w:after="0" w:line="240" w:lineRule="auto"/>
              <w:ind w:firstLine="6"/>
              <w:jc w:val="left"/>
              <w:rPr>
                <w:rFonts w:cs="Times New Roman"/>
                <w:szCs w:val="24"/>
              </w:rPr>
            </w:pPr>
            <w:r w:rsidRPr="00103092">
              <w:rPr>
                <w:rFonts w:eastAsia="Times New Roman" w:cs="Times New Roman"/>
                <w:szCs w:val="24"/>
              </w:rPr>
              <w:t xml:space="preserve">Konut projeleri (200 konut ve üzeri) </w:t>
            </w:r>
          </w:p>
        </w:tc>
        <w:tc>
          <w:tcPr>
            <w:tcW w:w="4668" w:type="dxa"/>
          </w:tcPr>
          <w:p w14:paraId="4CC2781D" w14:textId="77777777" w:rsidR="00084AD1" w:rsidRPr="00103092" w:rsidRDefault="00084AD1" w:rsidP="007E2475">
            <w:pPr>
              <w:spacing w:before="0" w:after="0" w:line="240" w:lineRule="auto"/>
              <w:rPr>
                <w:rFonts w:cs="Times New Roman"/>
                <w:szCs w:val="24"/>
              </w:rPr>
            </w:pPr>
            <w:r w:rsidRPr="00103092">
              <w:rPr>
                <w:rFonts w:eastAsia="Times New Roman" w:cs="Times New Roman"/>
                <w:szCs w:val="24"/>
                <w:lang w:eastAsia="tr-TR"/>
              </w:rPr>
              <w:t>Eşik değerde değişiklik önerilmemektedir</w:t>
            </w:r>
          </w:p>
        </w:tc>
      </w:tr>
      <w:tr w:rsidR="00084AD1" w:rsidRPr="00103092" w14:paraId="21703C02" w14:textId="77777777" w:rsidTr="007E2475">
        <w:tc>
          <w:tcPr>
            <w:tcW w:w="4876" w:type="dxa"/>
            <w:hideMark/>
          </w:tcPr>
          <w:p w14:paraId="5ED1E23E" w14:textId="77777777" w:rsidR="00084AD1" w:rsidRPr="00103092" w:rsidRDefault="00084AD1" w:rsidP="007E2475">
            <w:pPr>
              <w:shd w:val="clear" w:color="auto" w:fill="FFFFFF"/>
              <w:spacing w:before="0" w:after="0" w:line="240" w:lineRule="auto"/>
              <w:ind w:left="330" w:hanging="330"/>
              <w:rPr>
                <w:rFonts w:eastAsia="Times New Roman" w:cs="Times New Roman"/>
                <w:szCs w:val="24"/>
                <w:lang w:eastAsia="tr-TR"/>
              </w:rPr>
            </w:pPr>
            <w:r w:rsidRPr="00103092">
              <w:rPr>
                <w:rFonts w:eastAsia="Times New Roman" w:cs="Times New Roman"/>
                <w:szCs w:val="24"/>
                <w:lang w:eastAsia="tr-TR"/>
              </w:rPr>
              <w:t>34- Kapladığı alan 50.000 m</w:t>
            </w:r>
            <w:r w:rsidRPr="00103092">
              <w:rPr>
                <w:rFonts w:eastAsia="Times New Roman" w:cs="Times New Roman"/>
                <w:szCs w:val="24"/>
                <w:vertAlign w:val="superscript"/>
                <w:lang w:eastAsia="tr-TR"/>
              </w:rPr>
              <w:t>2</w:t>
            </w:r>
            <w:r w:rsidRPr="00103092">
              <w:rPr>
                <w:rFonts w:eastAsia="Times New Roman" w:cs="Times New Roman"/>
                <w:szCs w:val="24"/>
                <w:lang w:eastAsia="tr-TR"/>
              </w:rPr>
              <w:t> ve üzeri olan daimî kamp ve karavan alanları</w:t>
            </w:r>
          </w:p>
        </w:tc>
        <w:tc>
          <w:tcPr>
            <w:tcW w:w="4518" w:type="dxa"/>
          </w:tcPr>
          <w:p w14:paraId="34E14315" w14:textId="77777777" w:rsidR="00084AD1" w:rsidRPr="00103092" w:rsidRDefault="00084AD1" w:rsidP="007E2475">
            <w:pPr>
              <w:spacing w:before="0" w:after="0" w:line="240" w:lineRule="auto"/>
              <w:ind w:left="6" w:hanging="1"/>
              <w:jc w:val="left"/>
              <w:rPr>
                <w:rFonts w:cs="Times New Roman"/>
                <w:szCs w:val="24"/>
              </w:rPr>
            </w:pPr>
            <w:r w:rsidRPr="00103092">
              <w:rPr>
                <w:rFonts w:eastAsia="Times New Roman" w:cs="Times New Roman"/>
                <w:szCs w:val="24"/>
              </w:rPr>
              <w:t>Kapladığı alan 50.000 m</w:t>
            </w:r>
            <w:r w:rsidRPr="00103092">
              <w:rPr>
                <w:rFonts w:eastAsia="Times New Roman" w:cs="Times New Roman"/>
                <w:szCs w:val="24"/>
                <w:vertAlign w:val="superscript"/>
              </w:rPr>
              <w:t>2</w:t>
            </w:r>
            <w:r w:rsidRPr="00103092">
              <w:rPr>
                <w:rFonts w:eastAsia="Times New Roman" w:cs="Times New Roman"/>
                <w:szCs w:val="24"/>
              </w:rPr>
              <w:t> ve üzeri olan daimî kamp ve karavan alanları</w:t>
            </w:r>
          </w:p>
        </w:tc>
        <w:tc>
          <w:tcPr>
            <w:tcW w:w="4668" w:type="dxa"/>
          </w:tcPr>
          <w:p w14:paraId="40D75F4F" w14:textId="77777777" w:rsidR="00084AD1" w:rsidRPr="00103092" w:rsidRDefault="00084AD1" w:rsidP="007E2475">
            <w:pPr>
              <w:spacing w:before="0" w:after="0" w:line="240" w:lineRule="auto"/>
              <w:rPr>
                <w:rFonts w:cs="Times New Roman"/>
                <w:szCs w:val="24"/>
              </w:rPr>
            </w:pPr>
            <w:r w:rsidRPr="00103092">
              <w:rPr>
                <w:rFonts w:cs="Times New Roman"/>
                <w:szCs w:val="24"/>
              </w:rPr>
              <w:t>Değişiklik önerilmemiştir.</w:t>
            </w:r>
          </w:p>
        </w:tc>
      </w:tr>
      <w:tr w:rsidR="00084AD1" w:rsidRPr="00103092" w14:paraId="24E9F90F" w14:textId="77777777" w:rsidTr="007E2475">
        <w:tc>
          <w:tcPr>
            <w:tcW w:w="4876" w:type="dxa"/>
            <w:hideMark/>
          </w:tcPr>
          <w:p w14:paraId="69BAD830" w14:textId="77777777" w:rsidR="00084AD1" w:rsidRPr="00103092" w:rsidRDefault="00084AD1" w:rsidP="007E2475">
            <w:pPr>
              <w:shd w:val="clear" w:color="auto" w:fill="FFFFFF"/>
              <w:spacing w:before="0" w:after="0" w:line="240" w:lineRule="auto"/>
              <w:ind w:left="330" w:hanging="330"/>
              <w:rPr>
                <w:rFonts w:eastAsia="Times New Roman" w:cs="Times New Roman"/>
                <w:szCs w:val="24"/>
                <w:lang w:eastAsia="tr-TR"/>
              </w:rPr>
            </w:pPr>
            <w:r w:rsidRPr="00103092">
              <w:rPr>
                <w:rFonts w:eastAsia="Times New Roman" w:cs="Times New Roman"/>
                <w:szCs w:val="24"/>
                <w:lang w:eastAsia="tr-TR"/>
              </w:rPr>
              <w:t>35- Temalı parklar, (50.000 m</w:t>
            </w:r>
            <w:r w:rsidRPr="00103092">
              <w:rPr>
                <w:rFonts w:eastAsia="Times New Roman" w:cs="Times New Roman"/>
                <w:szCs w:val="24"/>
                <w:vertAlign w:val="superscript"/>
                <w:lang w:eastAsia="tr-TR"/>
              </w:rPr>
              <w:t>2</w:t>
            </w:r>
            <w:r w:rsidRPr="00103092">
              <w:rPr>
                <w:rFonts w:eastAsia="Times New Roman" w:cs="Times New Roman"/>
                <w:szCs w:val="24"/>
                <w:lang w:eastAsia="tr-TR"/>
              </w:rPr>
              <w:t xml:space="preserve"> ve üzeri alanda kurulmuş, bilim, kültür, doğa veya spor gibi herhangi bir temayı esas alarak müşterilere </w:t>
            </w:r>
            <w:r w:rsidRPr="00103092">
              <w:rPr>
                <w:rFonts w:eastAsia="Times New Roman" w:cs="Times New Roman"/>
                <w:szCs w:val="24"/>
                <w:lang w:eastAsia="tr-TR"/>
              </w:rPr>
              <w:lastRenderedPageBreak/>
              <w:t>izleme, eğlenme ve bilgilenme hizmetleri sunan tesisler)</w:t>
            </w:r>
          </w:p>
        </w:tc>
        <w:tc>
          <w:tcPr>
            <w:tcW w:w="4518" w:type="dxa"/>
          </w:tcPr>
          <w:p w14:paraId="4004A3DF" w14:textId="77777777" w:rsidR="00084AD1" w:rsidRPr="00103092" w:rsidRDefault="00084AD1" w:rsidP="007E2475">
            <w:pPr>
              <w:spacing w:before="0" w:after="0" w:line="240" w:lineRule="auto"/>
              <w:ind w:left="6" w:hanging="1"/>
              <w:jc w:val="left"/>
              <w:rPr>
                <w:rFonts w:cs="Times New Roman"/>
                <w:szCs w:val="24"/>
              </w:rPr>
            </w:pPr>
            <w:r w:rsidRPr="00103092">
              <w:rPr>
                <w:rFonts w:eastAsia="Times New Roman" w:cs="Times New Roman"/>
                <w:szCs w:val="24"/>
              </w:rPr>
              <w:lastRenderedPageBreak/>
              <w:t>Temalı parklar, (50.000 m</w:t>
            </w:r>
            <w:r w:rsidRPr="00103092">
              <w:rPr>
                <w:rFonts w:eastAsia="Times New Roman" w:cs="Times New Roman"/>
                <w:szCs w:val="24"/>
                <w:vertAlign w:val="superscript"/>
              </w:rPr>
              <w:t>2</w:t>
            </w:r>
            <w:r w:rsidRPr="00103092">
              <w:rPr>
                <w:rFonts w:eastAsia="Times New Roman" w:cs="Times New Roman"/>
                <w:szCs w:val="24"/>
              </w:rPr>
              <w:t xml:space="preserve"> ve üzeri alanda; bilim, kültür, doğa veya spor gibi herhangi </w:t>
            </w:r>
            <w:r w:rsidRPr="00103092">
              <w:rPr>
                <w:rFonts w:eastAsia="Times New Roman" w:cs="Times New Roman"/>
                <w:szCs w:val="24"/>
              </w:rPr>
              <w:lastRenderedPageBreak/>
              <w:t>bir temayı esas alarak izleme, eğlenme ve bilgilenme hizmetleri sunan alanlar)</w:t>
            </w:r>
          </w:p>
        </w:tc>
        <w:tc>
          <w:tcPr>
            <w:tcW w:w="4668" w:type="dxa"/>
          </w:tcPr>
          <w:p w14:paraId="0D0F7436" w14:textId="77777777" w:rsidR="00084AD1" w:rsidRPr="00103092" w:rsidRDefault="00084AD1" w:rsidP="007E2475">
            <w:pPr>
              <w:spacing w:before="0" w:after="0" w:line="240" w:lineRule="auto"/>
              <w:rPr>
                <w:rFonts w:cs="Times New Roman"/>
                <w:szCs w:val="24"/>
              </w:rPr>
            </w:pPr>
            <w:r w:rsidRPr="00103092">
              <w:rPr>
                <w:rFonts w:cs="Times New Roman"/>
                <w:szCs w:val="24"/>
              </w:rPr>
              <w:lastRenderedPageBreak/>
              <w:t>Değişiklik önerilmemiştir.</w:t>
            </w:r>
          </w:p>
        </w:tc>
      </w:tr>
      <w:tr w:rsidR="00084AD1" w:rsidRPr="00103092" w14:paraId="03130D5F" w14:textId="77777777" w:rsidTr="007E2475">
        <w:tc>
          <w:tcPr>
            <w:tcW w:w="4876" w:type="dxa"/>
            <w:hideMark/>
          </w:tcPr>
          <w:p w14:paraId="3F048C31" w14:textId="77777777" w:rsidR="00084AD1" w:rsidRPr="00103092" w:rsidRDefault="00084AD1" w:rsidP="007E2475">
            <w:pPr>
              <w:shd w:val="clear" w:color="auto" w:fill="FFFFFF"/>
              <w:spacing w:before="0" w:after="0" w:line="240" w:lineRule="auto"/>
              <w:ind w:left="330" w:hanging="330"/>
              <w:rPr>
                <w:rFonts w:eastAsia="Times New Roman" w:cs="Times New Roman"/>
                <w:szCs w:val="24"/>
                <w:lang w:eastAsia="tr-TR"/>
              </w:rPr>
            </w:pPr>
            <w:r w:rsidRPr="00103092">
              <w:rPr>
                <w:rFonts w:eastAsia="Times New Roman" w:cs="Times New Roman"/>
                <w:szCs w:val="24"/>
                <w:lang w:eastAsia="tr-TR"/>
              </w:rPr>
              <w:lastRenderedPageBreak/>
              <w:t>36- Kayak merkezleri, (1.000 m ve üzeri mekanik tesisleri olan)</w:t>
            </w:r>
          </w:p>
        </w:tc>
        <w:tc>
          <w:tcPr>
            <w:tcW w:w="4518" w:type="dxa"/>
          </w:tcPr>
          <w:p w14:paraId="2C83022D" w14:textId="77777777" w:rsidR="00084AD1" w:rsidRPr="00103092" w:rsidRDefault="00084AD1" w:rsidP="007E2475">
            <w:pPr>
              <w:spacing w:before="0" w:after="0" w:line="240" w:lineRule="auto"/>
              <w:ind w:left="6" w:hanging="1"/>
              <w:jc w:val="left"/>
              <w:rPr>
                <w:rFonts w:cs="Times New Roman"/>
                <w:szCs w:val="24"/>
              </w:rPr>
            </w:pPr>
            <w:r w:rsidRPr="00103092">
              <w:rPr>
                <w:rFonts w:eastAsia="Times New Roman" w:cs="Times New Roman"/>
                <w:szCs w:val="24"/>
              </w:rPr>
              <w:t>Kayak merkezleri, (1.000 m ve üzeri mekanik tesisleri olan)</w:t>
            </w:r>
          </w:p>
        </w:tc>
        <w:tc>
          <w:tcPr>
            <w:tcW w:w="4668" w:type="dxa"/>
          </w:tcPr>
          <w:p w14:paraId="38F7520A" w14:textId="77777777" w:rsidR="00084AD1" w:rsidRPr="00103092" w:rsidRDefault="00084AD1" w:rsidP="007E2475">
            <w:pPr>
              <w:spacing w:before="0" w:after="0" w:line="240" w:lineRule="auto"/>
              <w:rPr>
                <w:rFonts w:cs="Times New Roman"/>
                <w:szCs w:val="24"/>
              </w:rPr>
            </w:pPr>
            <w:r w:rsidRPr="00103092">
              <w:rPr>
                <w:rFonts w:cs="Times New Roman"/>
                <w:szCs w:val="24"/>
              </w:rPr>
              <w:t>Değişiklik önerilmemiştir.</w:t>
            </w:r>
          </w:p>
        </w:tc>
      </w:tr>
      <w:tr w:rsidR="00084AD1" w:rsidRPr="00103092" w14:paraId="39F3E1F4" w14:textId="77777777" w:rsidTr="007E2475">
        <w:tc>
          <w:tcPr>
            <w:tcW w:w="4876" w:type="dxa"/>
            <w:hideMark/>
          </w:tcPr>
          <w:p w14:paraId="0CF4B0C9" w14:textId="77777777" w:rsidR="00084AD1" w:rsidRPr="00103092" w:rsidRDefault="00084AD1" w:rsidP="007E2475">
            <w:pPr>
              <w:shd w:val="clear" w:color="auto" w:fill="FFFFFF"/>
              <w:spacing w:before="0" w:after="0" w:line="240" w:lineRule="auto"/>
              <w:ind w:left="330" w:hanging="330"/>
              <w:rPr>
                <w:rFonts w:eastAsia="Times New Roman" w:cs="Times New Roman"/>
                <w:szCs w:val="24"/>
                <w:lang w:eastAsia="tr-TR"/>
              </w:rPr>
            </w:pPr>
            <w:r w:rsidRPr="00103092">
              <w:rPr>
                <w:rFonts w:eastAsia="Times New Roman" w:cs="Times New Roman"/>
                <w:szCs w:val="24"/>
                <w:lang w:eastAsia="tr-TR"/>
              </w:rPr>
              <w:t>37- Arabalar ve motosikletler için kalıcı yarış ve test parkurları,</w:t>
            </w:r>
          </w:p>
        </w:tc>
        <w:tc>
          <w:tcPr>
            <w:tcW w:w="4518" w:type="dxa"/>
          </w:tcPr>
          <w:p w14:paraId="222EB623" w14:textId="77777777" w:rsidR="00084AD1" w:rsidRPr="00103092" w:rsidRDefault="00084AD1" w:rsidP="007E2475">
            <w:pPr>
              <w:spacing w:before="0" w:after="0" w:line="240" w:lineRule="auto"/>
              <w:ind w:left="6" w:hanging="1"/>
              <w:jc w:val="left"/>
              <w:rPr>
                <w:rFonts w:cs="Times New Roman"/>
                <w:szCs w:val="24"/>
              </w:rPr>
            </w:pPr>
            <w:r w:rsidRPr="00103092">
              <w:rPr>
                <w:rFonts w:eastAsia="Times New Roman" w:cs="Times New Roman"/>
                <w:szCs w:val="24"/>
              </w:rPr>
              <w:t>Arabalar ve motosikletler için kalıcı yarış ve test parkurları,</w:t>
            </w:r>
          </w:p>
        </w:tc>
        <w:tc>
          <w:tcPr>
            <w:tcW w:w="4668" w:type="dxa"/>
          </w:tcPr>
          <w:p w14:paraId="750E2023" w14:textId="77777777" w:rsidR="00084AD1" w:rsidRPr="00103092" w:rsidRDefault="00084AD1" w:rsidP="007E2475">
            <w:pPr>
              <w:spacing w:before="0" w:after="0" w:line="240" w:lineRule="auto"/>
              <w:rPr>
                <w:rFonts w:cs="Times New Roman"/>
                <w:szCs w:val="24"/>
              </w:rPr>
            </w:pPr>
            <w:r w:rsidRPr="00103092">
              <w:rPr>
                <w:rFonts w:cs="Times New Roman"/>
                <w:szCs w:val="24"/>
              </w:rPr>
              <w:t>Değişiklik önerilmemiştir.</w:t>
            </w:r>
          </w:p>
        </w:tc>
      </w:tr>
      <w:tr w:rsidR="00084AD1" w:rsidRPr="00103092" w14:paraId="3816141A" w14:textId="77777777" w:rsidTr="007E2475">
        <w:tc>
          <w:tcPr>
            <w:tcW w:w="4876" w:type="dxa"/>
            <w:hideMark/>
          </w:tcPr>
          <w:p w14:paraId="5C3019D7" w14:textId="77777777" w:rsidR="00084AD1" w:rsidRPr="00103092" w:rsidRDefault="00084AD1" w:rsidP="007E2475">
            <w:pPr>
              <w:shd w:val="clear" w:color="auto" w:fill="FFFFFF"/>
              <w:spacing w:before="0" w:after="0" w:line="240" w:lineRule="auto"/>
              <w:ind w:left="330" w:hanging="330"/>
              <w:rPr>
                <w:rFonts w:eastAsia="Times New Roman" w:cs="Times New Roman"/>
                <w:szCs w:val="24"/>
                <w:lang w:eastAsia="tr-TR"/>
              </w:rPr>
            </w:pPr>
            <w:r w:rsidRPr="00103092">
              <w:rPr>
                <w:rFonts w:eastAsia="Times New Roman" w:cs="Times New Roman"/>
                <w:szCs w:val="24"/>
                <w:lang w:eastAsia="tr-TR"/>
              </w:rPr>
              <w:t>38- Golf tesisleri,</w:t>
            </w:r>
          </w:p>
        </w:tc>
        <w:tc>
          <w:tcPr>
            <w:tcW w:w="4518" w:type="dxa"/>
          </w:tcPr>
          <w:p w14:paraId="3C5C42E5" w14:textId="77777777" w:rsidR="00084AD1" w:rsidRPr="00103092" w:rsidRDefault="00084AD1" w:rsidP="007E2475">
            <w:pPr>
              <w:spacing w:before="0" w:after="0" w:line="240" w:lineRule="auto"/>
              <w:ind w:left="6" w:hanging="1"/>
              <w:jc w:val="left"/>
              <w:rPr>
                <w:rFonts w:cs="Times New Roman"/>
                <w:szCs w:val="24"/>
              </w:rPr>
            </w:pPr>
            <w:r w:rsidRPr="00103092">
              <w:rPr>
                <w:rFonts w:eastAsia="Times New Roman" w:cs="Times New Roman"/>
                <w:szCs w:val="24"/>
              </w:rPr>
              <w:t>Golf tesisleri,</w:t>
            </w:r>
          </w:p>
        </w:tc>
        <w:tc>
          <w:tcPr>
            <w:tcW w:w="4668" w:type="dxa"/>
          </w:tcPr>
          <w:p w14:paraId="3A7F1359" w14:textId="77777777" w:rsidR="00084AD1" w:rsidRPr="00103092" w:rsidRDefault="00084AD1" w:rsidP="007E2475">
            <w:pPr>
              <w:spacing w:before="0" w:after="0" w:line="240" w:lineRule="auto"/>
              <w:rPr>
                <w:rFonts w:cs="Times New Roman"/>
                <w:szCs w:val="24"/>
              </w:rPr>
            </w:pPr>
            <w:r w:rsidRPr="00103092">
              <w:rPr>
                <w:rFonts w:cs="Times New Roman"/>
                <w:szCs w:val="24"/>
              </w:rPr>
              <w:t>Değişiklik önerilmemektedir.</w:t>
            </w:r>
          </w:p>
        </w:tc>
      </w:tr>
      <w:tr w:rsidR="00084AD1" w:rsidRPr="00103092" w14:paraId="596D6F7D" w14:textId="77777777" w:rsidTr="007E2475">
        <w:tc>
          <w:tcPr>
            <w:tcW w:w="4876" w:type="dxa"/>
            <w:hideMark/>
          </w:tcPr>
          <w:p w14:paraId="420DE9F5" w14:textId="77777777" w:rsidR="00084AD1" w:rsidRPr="00103092" w:rsidRDefault="00084AD1" w:rsidP="007E2475">
            <w:pPr>
              <w:shd w:val="clear" w:color="auto" w:fill="FFFFFF"/>
              <w:spacing w:before="0" w:after="0" w:line="240" w:lineRule="auto"/>
              <w:ind w:left="330" w:hanging="330"/>
              <w:rPr>
                <w:rFonts w:eastAsia="Times New Roman" w:cs="Times New Roman"/>
                <w:szCs w:val="24"/>
                <w:lang w:eastAsia="tr-TR"/>
              </w:rPr>
            </w:pPr>
            <w:r w:rsidRPr="00103092">
              <w:rPr>
                <w:rFonts w:eastAsia="Times New Roman" w:cs="Times New Roman"/>
                <w:szCs w:val="24"/>
                <w:lang w:eastAsia="tr-TR"/>
              </w:rPr>
              <w:t>39- (Değişik: RG-26/5/2017-30077) Alışveriş merkezleri (10.000 m2 ve üzeri kapalı inşaat alanı)</w:t>
            </w:r>
          </w:p>
        </w:tc>
        <w:tc>
          <w:tcPr>
            <w:tcW w:w="4518" w:type="dxa"/>
          </w:tcPr>
          <w:p w14:paraId="2AD544E8" w14:textId="77777777" w:rsidR="00084AD1" w:rsidRPr="00103092" w:rsidRDefault="00084AD1" w:rsidP="007E2475">
            <w:pPr>
              <w:spacing w:before="0" w:after="0" w:line="240" w:lineRule="auto"/>
              <w:ind w:left="6" w:hanging="1"/>
              <w:jc w:val="left"/>
              <w:rPr>
                <w:rFonts w:cs="Times New Roman"/>
                <w:szCs w:val="24"/>
              </w:rPr>
            </w:pPr>
            <w:r w:rsidRPr="00103092">
              <w:rPr>
                <w:rFonts w:eastAsia="Times New Roman" w:cs="Times New Roman"/>
                <w:szCs w:val="24"/>
              </w:rPr>
              <w:t>Alışveriş merkezleri (10.000 m</w:t>
            </w:r>
            <w:r w:rsidRPr="00103092">
              <w:rPr>
                <w:rFonts w:eastAsia="Times New Roman" w:cs="Times New Roman"/>
                <w:szCs w:val="24"/>
                <w:vertAlign w:val="superscript"/>
              </w:rPr>
              <w:t>2</w:t>
            </w:r>
            <w:r w:rsidRPr="00103092">
              <w:rPr>
                <w:rFonts w:eastAsia="Times New Roman" w:cs="Times New Roman"/>
                <w:szCs w:val="24"/>
              </w:rPr>
              <w:t xml:space="preserve"> ve üzeri kapalı inşaat alanı)</w:t>
            </w:r>
          </w:p>
        </w:tc>
        <w:tc>
          <w:tcPr>
            <w:tcW w:w="4668" w:type="dxa"/>
          </w:tcPr>
          <w:p w14:paraId="52C13725" w14:textId="77777777" w:rsidR="00084AD1" w:rsidRPr="00103092" w:rsidRDefault="00084AD1" w:rsidP="007E2475">
            <w:pPr>
              <w:spacing w:before="0" w:after="0" w:line="240" w:lineRule="auto"/>
              <w:rPr>
                <w:rFonts w:cs="Times New Roman"/>
                <w:szCs w:val="24"/>
              </w:rPr>
            </w:pPr>
            <w:r w:rsidRPr="00103092">
              <w:rPr>
                <w:rFonts w:cs="Times New Roman"/>
                <w:szCs w:val="24"/>
              </w:rPr>
              <w:t>Değişiklik önerilmemiştir.</w:t>
            </w:r>
          </w:p>
        </w:tc>
      </w:tr>
      <w:tr w:rsidR="00084AD1" w:rsidRPr="00103092" w14:paraId="52E7A976" w14:textId="77777777" w:rsidTr="007E2475">
        <w:tc>
          <w:tcPr>
            <w:tcW w:w="4876" w:type="dxa"/>
            <w:hideMark/>
          </w:tcPr>
          <w:p w14:paraId="565B0193" w14:textId="77777777" w:rsidR="00084AD1" w:rsidRPr="00103092" w:rsidRDefault="00084AD1" w:rsidP="007E2475">
            <w:pPr>
              <w:shd w:val="clear" w:color="auto" w:fill="FFFFFF"/>
              <w:spacing w:before="0" w:after="0" w:line="240" w:lineRule="auto"/>
              <w:ind w:left="330" w:hanging="330"/>
              <w:rPr>
                <w:rFonts w:eastAsia="Times New Roman" w:cs="Times New Roman"/>
                <w:szCs w:val="24"/>
                <w:lang w:eastAsia="tr-TR"/>
              </w:rPr>
            </w:pPr>
            <w:r w:rsidRPr="00103092">
              <w:rPr>
                <w:rFonts w:eastAsia="Times New Roman" w:cs="Times New Roman"/>
                <w:szCs w:val="24"/>
                <w:lang w:eastAsia="tr-TR"/>
              </w:rPr>
              <w:t>40- 154 kV ve üzeri gerilimde 5-15 km uzunlukta olan elektrik enerjisi iletim hatları.</w:t>
            </w:r>
          </w:p>
        </w:tc>
        <w:tc>
          <w:tcPr>
            <w:tcW w:w="4518" w:type="dxa"/>
          </w:tcPr>
          <w:p w14:paraId="7C584535" w14:textId="77777777" w:rsidR="00084AD1" w:rsidRPr="00103092" w:rsidRDefault="00084AD1" w:rsidP="007E2475">
            <w:pPr>
              <w:spacing w:before="0" w:after="0" w:line="240" w:lineRule="auto"/>
              <w:rPr>
                <w:rFonts w:cs="Times New Roman"/>
                <w:szCs w:val="24"/>
              </w:rPr>
            </w:pPr>
            <w:r w:rsidRPr="00103092">
              <w:rPr>
                <w:rFonts w:eastAsia="Times New Roman" w:cs="Times New Roman"/>
                <w:szCs w:val="24"/>
              </w:rPr>
              <w:t>154 kV (kilovolt) ve üzeri gerilimde ve 5 km ve üzeri uzunlukta olan elektrik enerjisi iletim hatları</w:t>
            </w:r>
          </w:p>
        </w:tc>
        <w:tc>
          <w:tcPr>
            <w:tcW w:w="4668" w:type="dxa"/>
          </w:tcPr>
          <w:p w14:paraId="6163F62B" w14:textId="77777777" w:rsidR="00084AD1" w:rsidRPr="00103092" w:rsidRDefault="00084AD1" w:rsidP="007E2475">
            <w:pPr>
              <w:spacing w:before="0" w:after="0" w:line="240" w:lineRule="auto"/>
              <w:rPr>
                <w:rFonts w:cs="Times New Roman"/>
                <w:szCs w:val="24"/>
              </w:rPr>
            </w:pPr>
            <w:r w:rsidRPr="00103092">
              <w:rPr>
                <w:rFonts w:cs="Times New Roman"/>
                <w:szCs w:val="24"/>
              </w:rPr>
              <w:t>Düzenleme yapılmıştır.</w:t>
            </w:r>
          </w:p>
        </w:tc>
      </w:tr>
      <w:tr w:rsidR="007E2475" w:rsidRPr="00103092" w14:paraId="7E642208" w14:textId="77777777" w:rsidTr="007E2475">
        <w:trPr>
          <w:trHeight w:val="553"/>
        </w:trPr>
        <w:tc>
          <w:tcPr>
            <w:tcW w:w="4876" w:type="dxa"/>
            <w:hideMark/>
          </w:tcPr>
          <w:p w14:paraId="1C5CE58B" w14:textId="20F3F071" w:rsidR="007E2475" w:rsidRPr="00103092" w:rsidRDefault="007E2475" w:rsidP="007E2475">
            <w:pPr>
              <w:shd w:val="clear" w:color="auto" w:fill="FFFFFF"/>
              <w:spacing w:before="0" w:after="0" w:line="240" w:lineRule="auto"/>
              <w:ind w:left="330" w:hanging="330"/>
              <w:rPr>
                <w:rFonts w:eastAsia="Times New Roman" w:cs="Times New Roman"/>
                <w:szCs w:val="24"/>
                <w:lang w:eastAsia="tr-TR"/>
              </w:rPr>
            </w:pPr>
            <w:r w:rsidRPr="00103092">
              <w:rPr>
                <w:rFonts w:eastAsia="Times New Roman" w:cs="Times New Roman"/>
                <w:szCs w:val="24"/>
                <w:lang w:eastAsia="tr-TR"/>
              </w:rPr>
              <w:t>41- Kurulu gücü 1-10 MWm olan hidroelektrik enerji santralleri</w:t>
            </w:r>
          </w:p>
        </w:tc>
        <w:tc>
          <w:tcPr>
            <w:tcW w:w="4518" w:type="dxa"/>
          </w:tcPr>
          <w:p w14:paraId="32DEB886" w14:textId="6240DB5E" w:rsidR="007E2475" w:rsidRPr="00103092" w:rsidRDefault="007E2475" w:rsidP="007E2475">
            <w:pPr>
              <w:pStyle w:val="ListeParagraf"/>
              <w:spacing w:before="0" w:after="0" w:line="240" w:lineRule="auto"/>
              <w:ind w:left="0"/>
              <w:jc w:val="left"/>
              <w:rPr>
                <w:rFonts w:cs="Times New Roman"/>
                <w:szCs w:val="24"/>
              </w:rPr>
            </w:pPr>
            <w:r w:rsidRPr="00103092">
              <w:rPr>
                <w:rFonts w:eastAsia="Times New Roman" w:cs="Times New Roman"/>
                <w:szCs w:val="24"/>
              </w:rPr>
              <w:t>Mevcut baraj ve göletlere veya isale hatlarına kurulacak olan hidroelektrik enerji santralleri</w:t>
            </w:r>
          </w:p>
        </w:tc>
        <w:tc>
          <w:tcPr>
            <w:tcW w:w="4668" w:type="dxa"/>
            <w:vAlign w:val="center"/>
            <w:hideMark/>
          </w:tcPr>
          <w:p w14:paraId="2559BAE8" w14:textId="346DE87F" w:rsidR="007E2475" w:rsidRPr="00103092" w:rsidRDefault="007E2475" w:rsidP="007E2475">
            <w:pPr>
              <w:spacing w:before="0" w:after="0" w:line="240" w:lineRule="auto"/>
              <w:rPr>
                <w:rFonts w:cs="Times New Roman"/>
                <w:szCs w:val="24"/>
                <w:lang w:eastAsia="en-CA"/>
              </w:rPr>
            </w:pPr>
            <w:r w:rsidRPr="00103092">
              <w:rPr>
                <w:rFonts w:cs="Times New Roman"/>
                <w:szCs w:val="24"/>
                <w:lang w:eastAsia="en-CA"/>
              </w:rPr>
              <w:t xml:space="preserve">Baraj/göletlere hacimsel kapasiteleri bazında halihazırda ÇED </w:t>
            </w:r>
            <w:r w:rsidR="00103092" w:rsidRPr="00103092">
              <w:rPr>
                <w:rFonts w:cs="Times New Roman"/>
                <w:szCs w:val="24"/>
                <w:lang w:eastAsia="en-CA"/>
              </w:rPr>
              <w:t>uygulanmaması</w:t>
            </w:r>
            <w:r w:rsidRPr="00103092">
              <w:rPr>
                <w:rFonts w:cs="Times New Roman"/>
                <w:szCs w:val="24"/>
                <w:lang w:eastAsia="en-CA"/>
              </w:rPr>
              <w:t xml:space="preserve"> nedeni ile buralara eklenecek olan hidroelektrik enerji santrallerin Ek-2’ye dahil edilmesi önerilmiştir. Benzer şekilde, </w:t>
            </w:r>
            <w:r w:rsidR="00103092" w:rsidRPr="00103092">
              <w:rPr>
                <w:rFonts w:cs="Times New Roman"/>
                <w:szCs w:val="24"/>
                <w:lang w:eastAsia="en-CA"/>
              </w:rPr>
              <w:t>ÇED ‘den</w:t>
            </w:r>
            <w:r w:rsidRPr="00103092">
              <w:rPr>
                <w:rFonts w:cs="Times New Roman"/>
                <w:szCs w:val="24"/>
                <w:lang w:eastAsia="en-CA"/>
              </w:rPr>
              <w:t xml:space="preserve"> muaf olan isale hatlarına eklenecek olan hidroelektrik enerji santrallerin Ek-2’ye dahil edilmesi önerilmiştir.</w:t>
            </w:r>
          </w:p>
        </w:tc>
      </w:tr>
      <w:tr w:rsidR="007E2475" w:rsidRPr="00103092" w14:paraId="194ABB6B" w14:textId="77777777" w:rsidTr="007E2475">
        <w:tc>
          <w:tcPr>
            <w:tcW w:w="4876" w:type="dxa"/>
            <w:hideMark/>
          </w:tcPr>
          <w:p w14:paraId="627A7F3F" w14:textId="6659975A" w:rsidR="007E2475" w:rsidRPr="00103092" w:rsidRDefault="007E2475" w:rsidP="007E2475">
            <w:pPr>
              <w:shd w:val="clear" w:color="auto" w:fill="FFFFFF"/>
              <w:spacing w:before="0" w:after="0" w:line="240" w:lineRule="auto"/>
              <w:ind w:left="240" w:hanging="270"/>
              <w:jc w:val="left"/>
              <w:rPr>
                <w:rFonts w:eastAsia="Times New Roman" w:cs="Times New Roman"/>
                <w:szCs w:val="24"/>
                <w:lang w:eastAsia="tr-TR"/>
              </w:rPr>
            </w:pPr>
            <w:r w:rsidRPr="00103092">
              <w:rPr>
                <w:rFonts w:eastAsia="Times New Roman" w:cs="Times New Roman"/>
                <w:szCs w:val="24"/>
                <w:lang w:eastAsia="tr-TR"/>
              </w:rPr>
              <w:t>42- (Değişik: RG-26/5/2017-30077) Türbin sayısı 5 adet ve üzerinde veya kurulu gücü 10 MWm ve üzerinde 50 MWm altında olan rüzgâr enerji santralleri</w:t>
            </w:r>
          </w:p>
        </w:tc>
        <w:tc>
          <w:tcPr>
            <w:tcW w:w="4518" w:type="dxa"/>
          </w:tcPr>
          <w:p w14:paraId="107074EC" w14:textId="08BBCA41" w:rsidR="007E2475" w:rsidRPr="00103092" w:rsidRDefault="007E2475" w:rsidP="007E2475">
            <w:pPr>
              <w:spacing w:before="0" w:after="0" w:line="240" w:lineRule="auto"/>
              <w:jc w:val="left"/>
              <w:rPr>
                <w:rFonts w:eastAsia="Times New Roman" w:cs="Times New Roman"/>
                <w:szCs w:val="24"/>
              </w:rPr>
            </w:pPr>
            <w:r w:rsidRPr="00103092">
              <w:rPr>
                <w:rFonts w:eastAsia="Times New Roman" w:cs="Times New Roman"/>
                <w:szCs w:val="24"/>
              </w:rPr>
              <w:t>Türbin sayısı 5 adet ve üzerinde veya kurulu gücü 10 MWm ve üzerinde 50 MWm altında olan rüzgâr enerji santralleri.</w:t>
            </w:r>
          </w:p>
        </w:tc>
        <w:tc>
          <w:tcPr>
            <w:tcW w:w="4668" w:type="dxa"/>
          </w:tcPr>
          <w:p w14:paraId="45423DD4" w14:textId="7A18877A" w:rsidR="007E2475" w:rsidRPr="00103092" w:rsidRDefault="007E2475" w:rsidP="007E2475">
            <w:pPr>
              <w:spacing w:before="0" w:after="0" w:line="240" w:lineRule="auto"/>
              <w:rPr>
                <w:rFonts w:cs="Times New Roman"/>
                <w:szCs w:val="24"/>
              </w:rPr>
            </w:pPr>
            <w:r w:rsidRPr="00103092">
              <w:rPr>
                <w:rFonts w:cs="Times New Roman"/>
                <w:szCs w:val="24"/>
              </w:rPr>
              <w:t>Değişiklik önerilmemiştir.</w:t>
            </w:r>
          </w:p>
        </w:tc>
      </w:tr>
      <w:tr w:rsidR="00084AD1" w:rsidRPr="00103092" w14:paraId="015EEE3E" w14:textId="77777777" w:rsidTr="007E2475">
        <w:tc>
          <w:tcPr>
            <w:tcW w:w="4876" w:type="dxa"/>
            <w:hideMark/>
          </w:tcPr>
          <w:p w14:paraId="6304C3B2" w14:textId="77777777" w:rsidR="00084AD1" w:rsidRPr="00103092" w:rsidRDefault="00084AD1" w:rsidP="007E2475">
            <w:pPr>
              <w:shd w:val="clear" w:color="auto" w:fill="FFFFFF"/>
              <w:spacing w:before="0" w:after="0" w:line="240" w:lineRule="auto"/>
              <w:ind w:left="240" w:hanging="270"/>
              <w:jc w:val="left"/>
              <w:rPr>
                <w:rFonts w:eastAsia="Times New Roman" w:cs="Times New Roman"/>
                <w:szCs w:val="24"/>
                <w:lang w:eastAsia="tr-TR"/>
              </w:rPr>
            </w:pPr>
            <w:r w:rsidRPr="00103092">
              <w:rPr>
                <w:rFonts w:eastAsia="Times New Roman" w:cs="Times New Roman"/>
                <w:szCs w:val="24"/>
                <w:lang w:eastAsia="tr-TR"/>
              </w:rPr>
              <w:lastRenderedPageBreak/>
              <w:t>43- Jeotermal kaynağın çıkartılması ve kullanılması, (Isıl gücü 5 MWe ve üzeri)</w:t>
            </w:r>
          </w:p>
        </w:tc>
        <w:tc>
          <w:tcPr>
            <w:tcW w:w="4518" w:type="dxa"/>
          </w:tcPr>
          <w:p w14:paraId="48D47CF9" w14:textId="6BCD47FF" w:rsidR="00084AD1" w:rsidRPr="00103092" w:rsidRDefault="00084AD1" w:rsidP="007E2475">
            <w:pPr>
              <w:spacing w:before="0" w:after="0" w:line="240" w:lineRule="auto"/>
              <w:jc w:val="left"/>
              <w:rPr>
                <w:rFonts w:cs="Times New Roman"/>
                <w:szCs w:val="24"/>
                <w:lang w:eastAsia="en-CA"/>
              </w:rPr>
            </w:pPr>
            <w:r w:rsidRPr="00103092">
              <w:rPr>
                <w:rFonts w:eastAsia="Times New Roman" w:cs="Times New Roman"/>
                <w:szCs w:val="18"/>
              </w:rPr>
              <w:t xml:space="preserve">Jeotermal </w:t>
            </w:r>
            <w:r w:rsidR="00FA4988" w:rsidRPr="00103092">
              <w:rPr>
                <w:rFonts w:eastAsia="Times New Roman" w:cs="Times New Roman"/>
                <w:szCs w:val="18"/>
              </w:rPr>
              <w:t xml:space="preserve">kaynağın aranması, çıkartılması ve kullanılması </w:t>
            </w:r>
            <w:r w:rsidRPr="00103092">
              <w:rPr>
                <w:rFonts w:eastAsia="Times New Roman" w:cs="Times New Roman"/>
                <w:szCs w:val="18"/>
              </w:rPr>
              <w:t>(Ek-1 listesinde yer almayan)</w:t>
            </w:r>
          </w:p>
        </w:tc>
        <w:tc>
          <w:tcPr>
            <w:tcW w:w="4668" w:type="dxa"/>
            <w:vAlign w:val="center"/>
          </w:tcPr>
          <w:p w14:paraId="1ACB3939" w14:textId="77777777" w:rsidR="00084AD1" w:rsidRPr="00103092" w:rsidRDefault="00084AD1" w:rsidP="007E2475">
            <w:pPr>
              <w:spacing w:before="0" w:after="0" w:line="240" w:lineRule="auto"/>
              <w:rPr>
                <w:rFonts w:cs="Times New Roman"/>
                <w:szCs w:val="24"/>
                <w:lang w:eastAsia="en-CA"/>
              </w:rPr>
            </w:pPr>
            <w:r w:rsidRPr="00103092">
              <w:rPr>
                <w:rFonts w:eastAsia="Times New Roman" w:cs="Times New Roman"/>
                <w:szCs w:val="24"/>
                <w:lang w:eastAsia="en-CA"/>
              </w:rPr>
              <w:t xml:space="preserve">Jeotermal enerji santralleri projeleri halihazırda arama-çıkartma ve kullanma aşamalarını ihtiva ettiğinden dolayı eşik değer vermeden Ek-1’e girmeyen tüm santrallerin buraya dahil edilmesi önerilmektedir. </w:t>
            </w:r>
          </w:p>
        </w:tc>
      </w:tr>
      <w:tr w:rsidR="00084AD1" w:rsidRPr="00103092" w14:paraId="245276E7" w14:textId="77777777" w:rsidTr="007E2475">
        <w:tc>
          <w:tcPr>
            <w:tcW w:w="4876" w:type="dxa"/>
            <w:hideMark/>
          </w:tcPr>
          <w:p w14:paraId="31E66C48" w14:textId="77777777" w:rsidR="00084AD1" w:rsidRPr="00103092" w:rsidRDefault="00084AD1" w:rsidP="007E2475">
            <w:pPr>
              <w:shd w:val="clear" w:color="auto" w:fill="FFFFFF"/>
              <w:spacing w:before="0" w:after="0" w:line="240" w:lineRule="auto"/>
              <w:ind w:left="240" w:hanging="270"/>
              <w:jc w:val="left"/>
              <w:rPr>
                <w:rFonts w:eastAsia="Times New Roman" w:cs="Times New Roman"/>
                <w:szCs w:val="24"/>
                <w:lang w:eastAsia="tr-TR"/>
              </w:rPr>
            </w:pPr>
            <w:r w:rsidRPr="00103092">
              <w:rPr>
                <w:rFonts w:eastAsia="Times New Roman" w:cs="Times New Roman"/>
                <w:szCs w:val="24"/>
                <w:lang w:eastAsia="tr-TR"/>
              </w:rPr>
              <w:t>44- Elektrik, gaz, buhar ve sıcak su elde edilmesi için kurulan endüstriyel tesisler, (Toplam ısıl gücü 20 MWt- 300 MWt arası olanlar)</w:t>
            </w:r>
          </w:p>
        </w:tc>
        <w:tc>
          <w:tcPr>
            <w:tcW w:w="4518" w:type="dxa"/>
          </w:tcPr>
          <w:p w14:paraId="6FD4E2FE" w14:textId="77777777" w:rsidR="00084AD1" w:rsidRPr="00103092" w:rsidRDefault="00084AD1" w:rsidP="007E2475">
            <w:pPr>
              <w:spacing w:before="0" w:after="0" w:line="240" w:lineRule="auto"/>
              <w:jc w:val="left"/>
              <w:rPr>
                <w:rFonts w:cs="Times New Roman"/>
                <w:szCs w:val="24"/>
                <w:u w:val="single"/>
              </w:rPr>
            </w:pPr>
            <w:r w:rsidRPr="00103092">
              <w:rPr>
                <w:rFonts w:eastAsia="Times New Roman" w:cs="Times New Roman"/>
                <w:szCs w:val="24"/>
              </w:rPr>
              <w:t>Elektrik, gaz, buhar ve sıcak su elde edilmesi için kurulan endüstriyel tesisler, (Toplam ısıl gücü 20 MWt- 300 MWt arası olanlar)</w:t>
            </w:r>
          </w:p>
        </w:tc>
        <w:tc>
          <w:tcPr>
            <w:tcW w:w="4668" w:type="dxa"/>
            <w:hideMark/>
          </w:tcPr>
          <w:p w14:paraId="551511A3" w14:textId="77777777" w:rsidR="00084AD1" w:rsidRPr="00103092" w:rsidRDefault="00084AD1" w:rsidP="007E2475">
            <w:pPr>
              <w:spacing w:before="0" w:after="0" w:line="240" w:lineRule="auto"/>
              <w:rPr>
                <w:rFonts w:cs="Times New Roman"/>
                <w:szCs w:val="24"/>
              </w:rPr>
            </w:pPr>
            <w:r w:rsidRPr="00103092">
              <w:rPr>
                <w:rFonts w:cs="Times New Roman"/>
                <w:szCs w:val="24"/>
              </w:rPr>
              <w:t>Değişiklik önerilmemiştir.</w:t>
            </w:r>
          </w:p>
        </w:tc>
      </w:tr>
      <w:tr w:rsidR="00084AD1" w:rsidRPr="00103092" w14:paraId="48F6A84D" w14:textId="77777777" w:rsidTr="007E2475">
        <w:tc>
          <w:tcPr>
            <w:tcW w:w="4876" w:type="dxa"/>
            <w:hideMark/>
          </w:tcPr>
          <w:p w14:paraId="0AA849D9" w14:textId="77777777" w:rsidR="00084AD1" w:rsidRPr="00103092" w:rsidRDefault="00084AD1" w:rsidP="007E2475">
            <w:pPr>
              <w:shd w:val="clear" w:color="auto" w:fill="FFFFFF"/>
              <w:spacing w:before="0" w:after="0" w:line="240" w:lineRule="auto"/>
              <w:ind w:left="240" w:hanging="270"/>
              <w:jc w:val="left"/>
              <w:rPr>
                <w:rFonts w:eastAsia="Times New Roman" w:cs="Times New Roman"/>
                <w:szCs w:val="24"/>
                <w:lang w:eastAsia="tr-TR"/>
              </w:rPr>
            </w:pPr>
            <w:r w:rsidRPr="00103092">
              <w:rPr>
                <w:rFonts w:eastAsia="Times New Roman" w:cs="Times New Roman"/>
                <w:szCs w:val="24"/>
                <w:lang w:eastAsia="tr-TR"/>
              </w:rPr>
              <w:t>45- (Değişik: RG-26/5/2017-30077) Proje alanı 2 hektar ve üzerinde veya kurulu gücü 1 MWe ve üzerinde olan güneş enerji santralleri (çatı ve cephe sistemleri hariç)</w:t>
            </w:r>
          </w:p>
        </w:tc>
        <w:tc>
          <w:tcPr>
            <w:tcW w:w="4518" w:type="dxa"/>
          </w:tcPr>
          <w:p w14:paraId="7525B9B5" w14:textId="77777777" w:rsidR="00084AD1" w:rsidRPr="00103092" w:rsidRDefault="00084AD1" w:rsidP="007E2475">
            <w:pPr>
              <w:spacing w:before="0" w:after="0" w:line="240" w:lineRule="auto"/>
              <w:jc w:val="left"/>
              <w:rPr>
                <w:rFonts w:cs="Times New Roman"/>
                <w:szCs w:val="24"/>
              </w:rPr>
            </w:pPr>
            <w:r w:rsidRPr="00103092">
              <w:rPr>
                <w:rFonts w:eastAsia="Times New Roman" w:cs="Times New Roman"/>
                <w:szCs w:val="24"/>
              </w:rPr>
              <w:t>Proje alanı 2 hektar ve üzerinde veya kurulu gücü 1 MWe ve üzerinde olan güneş enerji santralleri (çatı ve cephe sistemleri hariç)</w:t>
            </w:r>
          </w:p>
        </w:tc>
        <w:tc>
          <w:tcPr>
            <w:tcW w:w="4668" w:type="dxa"/>
          </w:tcPr>
          <w:p w14:paraId="43525794" w14:textId="77777777" w:rsidR="00084AD1" w:rsidRPr="00103092" w:rsidRDefault="00084AD1" w:rsidP="007E2475">
            <w:pPr>
              <w:spacing w:before="0" w:after="0" w:line="240" w:lineRule="auto"/>
              <w:rPr>
                <w:rFonts w:cs="Times New Roman"/>
                <w:szCs w:val="24"/>
              </w:rPr>
            </w:pPr>
            <w:r w:rsidRPr="00103092">
              <w:rPr>
                <w:rFonts w:cs="Times New Roman"/>
                <w:szCs w:val="24"/>
              </w:rPr>
              <w:t>Değişiklik önerilmemiştir.</w:t>
            </w:r>
          </w:p>
        </w:tc>
      </w:tr>
      <w:tr w:rsidR="00084AD1" w:rsidRPr="00103092" w14:paraId="0DBB5C4A" w14:textId="77777777" w:rsidTr="007E2475">
        <w:tc>
          <w:tcPr>
            <w:tcW w:w="4876" w:type="dxa"/>
            <w:hideMark/>
          </w:tcPr>
          <w:p w14:paraId="39A35C27" w14:textId="77777777" w:rsidR="00084AD1" w:rsidRPr="00103092" w:rsidRDefault="00084AD1" w:rsidP="007E2475">
            <w:pPr>
              <w:shd w:val="clear" w:color="auto" w:fill="FFFFFF"/>
              <w:spacing w:before="0" w:after="0" w:line="240" w:lineRule="auto"/>
              <w:ind w:left="240" w:hanging="270"/>
              <w:jc w:val="left"/>
              <w:rPr>
                <w:rFonts w:eastAsia="Times New Roman" w:cs="Times New Roman"/>
                <w:szCs w:val="24"/>
                <w:lang w:eastAsia="tr-TR"/>
              </w:rPr>
            </w:pPr>
            <w:r w:rsidRPr="00103092">
              <w:rPr>
                <w:rFonts w:eastAsia="Times New Roman" w:cs="Times New Roman"/>
                <w:szCs w:val="24"/>
                <w:lang w:eastAsia="tr-TR"/>
              </w:rPr>
              <w:t>46- Göl hacmi 5 milyon m</w:t>
            </w:r>
            <w:r w:rsidRPr="00103092">
              <w:rPr>
                <w:rFonts w:eastAsia="Times New Roman" w:cs="Times New Roman"/>
                <w:szCs w:val="24"/>
                <w:vertAlign w:val="superscript"/>
                <w:lang w:eastAsia="tr-TR"/>
              </w:rPr>
              <w:t>3</w:t>
            </w:r>
            <w:r w:rsidRPr="00103092">
              <w:rPr>
                <w:rFonts w:eastAsia="Times New Roman" w:cs="Times New Roman"/>
                <w:szCs w:val="24"/>
                <w:lang w:eastAsia="tr-TR"/>
              </w:rPr>
              <w:t> ve üzeri olan baraj ve göletler</w:t>
            </w:r>
          </w:p>
        </w:tc>
        <w:tc>
          <w:tcPr>
            <w:tcW w:w="4518" w:type="dxa"/>
            <w:vAlign w:val="center"/>
          </w:tcPr>
          <w:p w14:paraId="4B131743" w14:textId="77777777" w:rsidR="00084AD1" w:rsidRPr="00103092" w:rsidRDefault="00084AD1" w:rsidP="007E2475">
            <w:pPr>
              <w:spacing w:before="0" w:after="0" w:line="240" w:lineRule="auto"/>
              <w:rPr>
                <w:rFonts w:cs="Times New Roman"/>
                <w:szCs w:val="24"/>
                <w:lang w:eastAsia="en-CA"/>
              </w:rPr>
            </w:pPr>
            <w:r w:rsidRPr="00103092">
              <w:rPr>
                <w:rFonts w:eastAsia="Times New Roman" w:cs="Times New Roman"/>
                <w:szCs w:val="24"/>
              </w:rPr>
              <w:t>Göl hacmi 5 milyon m3 ve üzeri olan baraj ve göletler</w:t>
            </w:r>
          </w:p>
        </w:tc>
        <w:tc>
          <w:tcPr>
            <w:tcW w:w="4668" w:type="dxa"/>
            <w:hideMark/>
          </w:tcPr>
          <w:p w14:paraId="3670500A" w14:textId="77777777" w:rsidR="00084AD1" w:rsidRPr="00103092" w:rsidRDefault="00084AD1" w:rsidP="007E2475">
            <w:pPr>
              <w:spacing w:before="0" w:after="0" w:line="240" w:lineRule="auto"/>
              <w:rPr>
                <w:rFonts w:cs="Times New Roman"/>
                <w:szCs w:val="24"/>
              </w:rPr>
            </w:pPr>
            <w:r w:rsidRPr="00103092">
              <w:rPr>
                <w:rFonts w:cs="Times New Roman"/>
                <w:szCs w:val="24"/>
              </w:rPr>
              <w:t>Değişiklik önerilmemiştir.</w:t>
            </w:r>
          </w:p>
        </w:tc>
      </w:tr>
      <w:tr w:rsidR="00084AD1" w:rsidRPr="00103092" w14:paraId="72D10889" w14:textId="77777777" w:rsidTr="007E2475">
        <w:trPr>
          <w:trHeight w:val="1009"/>
        </w:trPr>
        <w:tc>
          <w:tcPr>
            <w:tcW w:w="4876" w:type="dxa"/>
            <w:hideMark/>
          </w:tcPr>
          <w:p w14:paraId="67D02F63" w14:textId="77777777" w:rsidR="00084AD1" w:rsidRPr="00103092" w:rsidRDefault="00084AD1" w:rsidP="007E2475">
            <w:pPr>
              <w:shd w:val="clear" w:color="auto" w:fill="FFFFFF"/>
              <w:spacing w:before="0" w:after="0" w:line="240" w:lineRule="auto"/>
              <w:ind w:left="240" w:hanging="270"/>
              <w:jc w:val="left"/>
              <w:rPr>
                <w:rFonts w:eastAsia="Times New Roman" w:cs="Times New Roman"/>
                <w:szCs w:val="24"/>
                <w:lang w:eastAsia="tr-TR"/>
              </w:rPr>
            </w:pPr>
            <w:r w:rsidRPr="00103092">
              <w:rPr>
                <w:rFonts w:eastAsia="Times New Roman" w:cs="Times New Roman"/>
                <w:szCs w:val="24"/>
                <w:lang w:eastAsia="tr-TR"/>
              </w:rPr>
              <w:t>47- (Değişik: RG-26/5/2017-30077) 300.000m3/yıl ve üzerinde, yeraltından su çıkarma veya suyu yeraltında depolama projeleri,</w:t>
            </w:r>
          </w:p>
        </w:tc>
        <w:tc>
          <w:tcPr>
            <w:tcW w:w="4518" w:type="dxa"/>
            <w:vAlign w:val="center"/>
          </w:tcPr>
          <w:p w14:paraId="38B6E51F" w14:textId="77777777" w:rsidR="00084AD1" w:rsidRPr="00103092" w:rsidRDefault="00084AD1" w:rsidP="007E2475">
            <w:pPr>
              <w:spacing w:before="0" w:after="0" w:line="240" w:lineRule="auto"/>
              <w:rPr>
                <w:rFonts w:cs="Times New Roman"/>
                <w:szCs w:val="24"/>
                <w:lang w:eastAsia="en-CA"/>
              </w:rPr>
            </w:pPr>
            <w:r w:rsidRPr="00103092">
              <w:rPr>
                <w:rFonts w:eastAsia="Times New Roman" w:cs="Times New Roman"/>
                <w:szCs w:val="24"/>
              </w:rPr>
              <w:t>300.000m3/yıl ve üzerinde, yeraltından su çıkarma veya suyu yeraltında depolama projeleri,</w:t>
            </w:r>
          </w:p>
        </w:tc>
        <w:tc>
          <w:tcPr>
            <w:tcW w:w="4668" w:type="dxa"/>
            <w:hideMark/>
          </w:tcPr>
          <w:p w14:paraId="5B80AF46" w14:textId="77777777" w:rsidR="00084AD1" w:rsidRPr="00103092" w:rsidRDefault="00084AD1" w:rsidP="007E2475">
            <w:pPr>
              <w:spacing w:before="0" w:after="0" w:line="240" w:lineRule="auto"/>
              <w:rPr>
                <w:rFonts w:cs="Times New Roman"/>
                <w:szCs w:val="24"/>
              </w:rPr>
            </w:pPr>
            <w:r w:rsidRPr="00103092">
              <w:rPr>
                <w:rFonts w:cs="Times New Roman"/>
                <w:szCs w:val="24"/>
              </w:rPr>
              <w:t>Değişiklik önerilmemiştir.</w:t>
            </w:r>
          </w:p>
        </w:tc>
      </w:tr>
      <w:tr w:rsidR="00084AD1" w:rsidRPr="00103092" w14:paraId="1ED97874" w14:textId="77777777" w:rsidTr="007E2475">
        <w:tc>
          <w:tcPr>
            <w:tcW w:w="4876" w:type="dxa"/>
            <w:hideMark/>
          </w:tcPr>
          <w:p w14:paraId="5841767D" w14:textId="77777777" w:rsidR="00084AD1" w:rsidRPr="00103092" w:rsidRDefault="00084AD1" w:rsidP="007E2475">
            <w:pPr>
              <w:shd w:val="clear" w:color="auto" w:fill="FFFFFF"/>
              <w:spacing w:before="0" w:after="0" w:line="240" w:lineRule="auto"/>
              <w:ind w:left="240" w:hanging="270"/>
              <w:jc w:val="left"/>
              <w:rPr>
                <w:rFonts w:eastAsia="Times New Roman" w:cs="Times New Roman"/>
                <w:szCs w:val="24"/>
                <w:lang w:eastAsia="tr-TR"/>
              </w:rPr>
            </w:pPr>
            <w:r w:rsidRPr="00103092">
              <w:rPr>
                <w:rFonts w:eastAsia="Times New Roman" w:cs="Times New Roman"/>
                <w:szCs w:val="24"/>
                <w:lang w:eastAsia="tr-TR"/>
              </w:rPr>
              <w:t>48- Akarsu yatakları ile ilgili projeler:</w:t>
            </w:r>
          </w:p>
          <w:p w14:paraId="626B8A07" w14:textId="77777777" w:rsidR="00084AD1" w:rsidRPr="00103092" w:rsidRDefault="00084AD1" w:rsidP="007E2475">
            <w:pPr>
              <w:shd w:val="clear" w:color="auto" w:fill="FFFFFF"/>
              <w:spacing w:before="0" w:after="0" w:line="240" w:lineRule="auto"/>
              <w:ind w:left="240" w:hanging="270"/>
              <w:jc w:val="left"/>
              <w:rPr>
                <w:rFonts w:eastAsia="Times New Roman" w:cs="Times New Roman"/>
                <w:szCs w:val="24"/>
                <w:lang w:eastAsia="tr-TR"/>
              </w:rPr>
            </w:pPr>
            <w:r w:rsidRPr="00103092">
              <w:rPr>
                <w:rFonts w:eastAsia="Times New Roman" w:cs="Times New Roman"/>
                <w:szCs w:val="24"/>
                <w:lang w:eastAsia="tr-TR"/>
              </w:rPr>
              <w:t>a) Akarsu havzaları arasında su aktarma projeleri, (Ek-1 listesinde yer almayanlar)</w:t>
            </w:r>
          </w:p>
          <w:p w14:paraId="529B089B" w14:textId="77777777" w:rsidR="00084AD1" w:rsidRPr="00103092" w:rsidRDefault="00084AD1" w:rsidP="007E2475">
            <w:pPr>
              <w:shd w:val="clear" w:color="auto" w:fill="FFFFFF"/>
              <w:spacing w:before="0" w:after="0" w:line="240" w:lineRule="auto"/>
              <w:ind w:left="240" w:hanging="270"/>
              <w:jc w:val="left"/>
              <w:rPr>
                <w:rFonts w:eastAsia="Times New Roman" w:cs="Times New Roman"/>
                <w:szCs w:val="24"/>
                <w:lang w:eastAsia="tr-TR"/>
              </w:rPr>
            </w:pPr>
            <w:r w:rsidRPr="00103092">
              <w:rPr>
                <w:rFonts w:eastAsia="Times New Roman" w:cs="Times New Roman"/>
                <w:szCs w:val="24"/>
                <w:lang w:eastAsia="tr-TR"/>
              </w:rPr>
              <w:t>b) Sürekli akış gösteren akarsuların yataklarında 5 km ve üzerinde düzenleme yapılan projeler</w:t>
            </w:r>
          </w:p>
        </w:tc>
        <w:tc>
          <w:tcPr>
            <w:tcW w:w="4518" w:type="dxa"/>
          </w:tcPr>
          <w:p w14:paraId="20A608E3" w14:textId="77777777" w:rsidR="00084AD1" w:rsidRPr="00103092" w:rsidRDefault="00084AD1" w:rsidP="007E2475">
            <w:pPr>
              <w:spacing w:before="0" w:after="0" w:line="240" w:lineRule="auto"/>
              <w:rPr>
                <w:rFonts w:eastAsia="Times New Roman" w:cs="Times New Roman"/>
                <w:szCs w:val="24"/>
              </w:rPr>
            </w:pPr>
            <w:r w:rsidRPr="00103092">
              <w:rPr>
                <w:rFonts w:eastAsia="Times New Roman" w:cs="Times New Roman"/>
                <w:szCs w:val="24"/>
              </w:rPr>
              <w:t>Akarsu yatakları ile ilgili projeler:</w:t>
            </w:r>
          </w:p>
          <w:p w14:paraId="1CAFB97E" w14:textId="77777777" w:rsidR="00084AD1" w:rsidRPr="00103092" w:rsidRDefault="00084AD1" w:rsidP="00136E5D">
            <w:pPr>
              <w:pStyle w:val="ListeParagraf"/>
              <w:numPr>
                <w:ilvl w:val="0"/>
                <w:numId w:val="12"/>
              </w:numPr>
              <w:spacing w:before="0" w:after="0" w:line="240" w:lineRule="auto"/>
              <w:ind w:left="289" w:hanging="283"/>
              <w:rPr>
                <w:rFonts w:cs="Times New Roman"/>
                <w:szCs w:val="24"/>
                <w:lang w:eastAsia="en-CA"/>
              </w:rPr>
            </w:pPr>
            <w:r w:rsidRPr="00103092">
              <w:rPr>
                <w:rFonts w:eastAsia="Times New Roman" w:cs="Times New Roman"/>
                <w:szCs w:val="24"/>
              </w:rPr>
              <w:t>Akarsu havzaları arasında su aktarma projeleri, (Ek-1 listesinde yer almayanlar)</w:t>
            </w:r>
          </w:p>
          <w:p w14:paraId="1C6BE620" w14:textId="77777777" w:rsidR="00084AD1" w:rsidRPr="00103092" w:rsidRDefault="00084AD1" w:rsidP="00136E5D">
            <w:pPr>
              <w:pStyle w:val="ListeParagraf"/>
              <w:numPr>
                <w:ilvl w:val="0"/>
                <w:numId w:val="12"/>
              </w:numPr>
              <w:spacing w:before="0" w:after="0" w:line="240" w:lineRule="auto"/>
              <w:ind w:left="289" w:hanging="283"/>
              <w:rPr>
                <w:rFonts w:cs="Times New Roman"/>
                <w:szCs w:val="24"/>
                <w:lang w:eastAsia="en-CA"/>
              </w:rPr>
            </w:pPr>
            <w:r w:rsidRPr="00103092">
              <w:rPr>
                <w:rFonts w:eastAsia="Times New Roman" w:cs="Times New Roman"/>
                <w:szCs w:val="24"/>
              </w:rPr>
              <w:t>Sürekli akış gösteren akarsuların yataklarında 5 km ve üzerinde düzenleme yapılan projeler</w:t>
            </w:r>
          </w:p>
        </w:tc>
        <w:tc>
          <w:tcPr>
            <w:tcW w:w="4668" w:type="dxa"/>
            <w:hideMark/>
          </w:tcPr>
          <w:p w14:paraId="72681ACF" w14:textId="77777777" w:rsidR="00084AD1" w:rsidRPr="00103092" w:rsidRDefault="00084AD1" w:rsidP="007E2475">
            <w:pPr>
              <w:spacing w:before="0" w:after="0" w:line="240" w:lineRule="auto"/>
              <w:rPr>
                <w:rFonts w:cs="Times New Roman"/>
                <w:szCs w:val="24"/>
              </w:rPr>
            </w:pPr>
            <w:r w:rsidRPr="00103092">
              <w:rPr>
                <w:rFonts w:cs="Times New Roman"/>
                <w:szCs w:val="24"/>
              </w:rPr>
              <w:t>Değişiklik önerilmemiştir.</w:t>
            </w:r>
          </w:p>
        </w:tc>
      </w:tr>
      <w:tr w:rsidR="007E2475" w:rsidRPr="00103092" w14:paraId="001F2674" w14:textId="77777777" w:rsidTr="007E2475">
        <w:tc>
          <w:tcPr>
            <w:tcW w:w="4876" w:type="dxa"/>
            <w:hideMark/>
          </w:tcPr>
          <w:p w14:paraId="54AA45E5" w14:textId="77777777" w:rsidR="007E2475" w:rsidRPr="00103092" w:rsidRDefault="007E2475" w:rsidP="007E2475">
            <w:pPr>
              <w:shd w:val="clear" w:color="auto" w:fill="FFFFFF"/>
              <w:spacing w:before="0" w:after="0" w:line="240" w:lineRule="auto"/>
              <w:rPr>
                <w:rFonts w:eastAsia="Times New Roman" w:cs="Times New Roman"/>
                <w:szCs w:val="24"/>
                <w:lang w:eastAsia="tr-TR"/>
              </w:rPr>
            </w:pPr>
            <w:r w:rsidRPr="00103092">
              <w:rPr>
                <w:rFonts w:eastAsia="Times New Roman" w:cs="Times New Roman"/>
                <w:szCs w:val="24"/>
                <w:lang w:eastAsia="tr-TR"/>
              </w:rPr>
              <w:t>49- Madencilik projeleri:</w:t>
            </w:r>
          </w:p>
          <w:p w14:paraId="3C700216" w14:textId="23484540" w:rsidR="007E2475" w:rsidRPr="00103092" w:rsidRDefault="007E2475" w:rsidP="007E2475">
            <w:pPr>
              <w:shd w:val="clear" w:color="auto" w:fill="FFFFFF"/>
              <w:spacing w:before="0" w:after="0" w:line="240" w:lineRule="auto"/>
              <w:ind w:left="240" w:hanging="240"/>
              <w:rPr>
                <w:rFonts w:eastAsia="Times New Roman" w:cs="Times New Roman"/>
                <w:szCs w:val="24"/>
                <w:lang w:eastAsia="tr-TR"/>
              </w:rPr>
            </w:pPr>
            <w:r w:rsidRPr="00103092">
              <w:rPr>
                <w:rFonts w:eastAsia="Times New Roman" w:cs="Times New Roman"/>
                <w:szCs w:val="24"/>
                <w:lang w:eastAsia="tr-TR"/>
              </w:rPr>
              <w:lastRenderedPageBreak/>
              <w:t>a) (Değişik: RG-14/6/2018-30451) Madenlerin çıkarılması (Ek-1 listesinde yer almayanlar),</w:t>
            </w:r>
          </w:p>
        </w:tc>
        <w:tc>
          <w:tcPr>
            <w:tcW w:w="4518" w:type="dxa"/>
          </w:tcPr>
          <w:p w14:paraId="4BAA77B5" w14:textId="77777777" w:rsidR="007E2475" w:rsidRPr="00103092" w:rsidRDefault="007E2475" w:rsidP="007E2475">
            <w:pPr>
              <w:spacing w:before="0" w:after="0" w:line="240" w:lineRule="auto"/>
              <w:rPr>
                <w:rFonts w:eastAsia="Times New Roman" w:cs="Times New Roman"/>
                <w:szCs w:val="24"/>
              </w:rPr>
            </w:pPr>
            <w:r w:rsidRPr="00103092">
              <w:rPr>
                <w:rFonts w:eastAsia="Times New Roman" w:cs="Times New Roman"/>
                <w:szCs w:val="24"/>
              </w:rPr>
              <w:lastRenderedPageBreak/>
              <w:t>Madencilik projeleri:</w:t>
            </w:r>
          </w:p>
          <w:p w14:paraId="77615227" w14:textId="65BF30B2" w:rsidR="007E2475" w:rsidRPr="00103092" w:rsidRDefault="007E2475" w:rsidP="007E2475">
            <w:pPr>
              <w:pStyle w:val="ListeParagraf"/>
              <w:numPr>
                <w:ilvl w:val="0"/>
                <w:numId w:val="17"/>
              </w:numPr>
              <w:spacing w:before="0" w:after="0" w:line="240" w:lineRule="auto"/>
              <w:ind w:left="445"/>
              <w:rPr>
                <w:rFonts w:cs="Times New Roman"/>
                <w:szCs w:val="24"/>
              </w:rPr>
            </w:pPr>
            <w:r w:rsidRPr="00103092">
              <w:rPr>
                <w:rFonts w:eastAsia="Times New Roman" w:cs="Times New Roman"/>
                <w:szCs w:val="24"/>
              </w:rPr>
              <w:lastRenderedPageBreak/>
              <w:t>Madenlerin çıkarılması (Ek-1 listesinde yer almayanlar),</w:t>
            </w:r>
          </w:p>
        </w:tc>
        <w:tc>
          <w:tcPr>
            <w:tcW w:w="4668" w:type="dxa"/>
          </w:tcPr>
          <w:p w14:paraId="6B99A36B" w14:textId="31E38DE7" w:rsidR="007E2475" w:rsidRPr="00103092" w:rsidRDefault="007E2475" w:rsidP="007E2475">
            <w:pPr>
              <w:spacing w:before="0" w:after="0" w:line="240" w:lineRule="auto"/>
              <w:rPr>
                <w:rFonts w:cs="Times New Roman"/>
                <w:szCs w:val="24"/>
              </w:rPr>
            </w:pPr>
            <w:r w:rsidRPr="00103092">
              <w:rPr>
                <w:rFonts w:cs="Times New Roman"/>
                <w:szCs w:val="24"/>
              </w:rPr>
              <w:lastRenderedPageBreak/>
              <w:t>Değişiklik önerilmemektedir.</w:t>
            </w:r>
          </w:p>
        </w:tc>
      </w:tr>
      <w:tr w:rsidR="007E2475" w:rsidRPr="00103092" w14:paraId="4B13C263" w14:textId="77777777" w:rsidTr="007E2475">
        <w:tc>
          <w:tcPr>
            <w:tcW w:w="4876" w:type="dxa"/>
            <w:hideMark/>
          </w:tcPr>
          <w:p w14:paraId="4612D6E1" w14:textId="65EE8779" w:rsidR="007E2475" w:rsidRPr="00103092" w:rsidRDefault="007E2475" w:rsidP="007E2475">
            <w:pPr>
              <w:shd w:val="clear" w:color="auto" w:fill="FFFFFF"/>
              <w:spacing w:before="0" w:after="0" w:line="240" w:lineRule="auto"/>
              <w:ind w:left="150" w:hanging="180"/>
              <w:rPr>
                <w:rFonts w:eastAsia="Times New Roman" w:cs="Times New Roman"/>
                <w:szCs w:val="24"/>
                <w:lang w:eastAsia="tr-TR"/>
              </w:rPr>
            </w:pPr>
            <w:r w:rsidRPr="00103092">
              <w:rPr>
                <w:rFonts w:eastAsia="Times New Roman" w:cs="Times New Roman"/>
                <w:szCs w:val="24"/>
                <w:lang w:eastAsia="tr-TR"/>
              </w:rPr>
              <w:lastRenderedPageBreak/>
              <w:t>b) Yıllık 5.000 m</w:t>
            </w:r>
            <w:r w:rsidRPr="00103092">
              <w:rPr>
                <w:rFonts w:eastAsia="Times New Roman" w:cs="Times New Roman"/>
                <w:szCs w:val="24"/>
                <w:vertAlign w:val="superscript"/>
                <w:lang w:eastAsia="tr-TR"/>
              </w:rPr>
              <w:t xml:space="preserve">3 </w:t>
            </w:r>
            <w:r w:rsidRPr="00103092">
              <w:rPr>
                <w:rFonts w:eastAsia="Times New Roman" w:cs="Times New Roman"/>
                <w:szCs w:val="24"/>
                <w:lang w:eastAsia="tr-TR"/>
              </w:rPr>
              <w:t>ve/veya 250.000 m</w:t>
            </w:r>
            <w:r w:rsidRPr="00103092">
              <w:rPr>
                <w:rFonts w:eastAsia="Times New Roman" w:cs="Times New Roman"/>
                <w:szCs w:val="24"/>
                <w:vertAlign w:val="superscript"/>
                <w:lang w:eastAsia="tr-TR"/>
              </w:rPr>
              <w:t xml:space="preserve">2 </w:t>
            </w:r>
            <w:r w:rsidRPr="00103092">
              <w:rPr>
                <w:rFonts w:eastAsia="Times New Roman" w:cs="Times New Roman"/>
                <w:szCs w:val="24"/>
                <w:lang w:eastAsia="tr-TR"/>
              </w:rPr>
              <w:t>ve üzeri kapasiteli mermer ve dekoratif taşların kesme, işleme ve sayalama tesisleri,</w:t>
            </w:r>
          </w:p>
        </w:tc>
        <w:tc>
          <w:tcPr>
            <w:tcW w:w="4518" w:type="dxa"/>
          </w:tcPr>
          <w:p w14:paraId="5BCA4C0E" w14:textId="6C480A43" w:rsidR="007E2475" w:rsidRPr="00103092" w:rsidRDefault="007E2475" w:rsidP="007E2475">
            <w:pPr>
              <w:spacing w:before="0" w:after="0" w:line="240" w:lineRule="auto"/>
              <w:ind w:left="361" w:hanging="361"/>
              <w:jc w:val="left"/>
              <w:rPr>
                <w:rFonts w:eastAsia="Times New Roman" w:cs="Times New Roman"/>
                <w:szCs w:val="24"/>
                <w:lang w:eastAsia="tr-TR"/>
              </w:rPr>
            </w:pPr>
            <w:r w:rsidRPr="00103092">
              <w:rPr>
                <w:rFonts w:eastAsia="Times New Roman" w:cs="Times New Roman"/>
                <w:szCs w:val="24"/>
                <w:lang w:eastAsia="tr-TR"/>
              </w:rPr>
              <w:t xml:space="preserve">b) </w:t>
            </w:r>
            <w:r w:rsidRPr="00103092">
              <w:rPr>
                <w:rFonts w:eastAsia="Times New Roman" w:cs="Times New Roman"/>
                <w:szCs w:val="24"/>
              </w:rPr>
              <w:t>Yıllık 250.000 m</w:t>
            </w:r>
            <w:r w:rsidRPr="00103092">
              <w:rPr>
                <w:rFonts w:eastAsia="Times New Roman" w:cs="Times New Roman"/>
                <w:szCs w:val="24"/>
                <w:vertAlign w:val="superscript"/>
              </w:rPr>
              <w:t>2</w:t>
            </w:r>
            <w:r w:rsidRPr="00103092">
              <w:rPr>
                <w:rFonts w:eastAsia="Times New Roman" w:cs="Times New Roman"/>
                <w:szCs w:val="24"/>
              </w:rPr>
              <w:t xml:space="preserve"> ve üzeri kapasiteli mermer ve dekoratif taşların kesme, işleme ve sayalama tesisleri,</w:t>
            </w:r>
          </w:p>
        </w:tc>
        <w:tc>
          <w:tcPr>
            <w:tcW w:w="4668" w:type="dxa"/>
            <w:hideMark/>
          </w:tcPr>
          <w:p w14:paraId="7AD4A6E6" w14:textId="047BA9E0" w:rsidR="007E2475" w:rsidRPr="00103092" w:rsidRDefault="007E2475" w:rsidP="007E2475">
            <w:pPr>
              <w:spacing w:before="0" w:after="0" w:line="240" w:lineRule="auto"/>
              <w:rPr>
                <w:rFonts w:cs="Times New Roman"/>
                <w:szCs w:val="24"/>
              </w:rPr>
            </w:pPr>
            <w:r w:rsidRPr="00103092">
              <w:rPr>
                <w:rFonts w:cs="Times New Roman"/>
                <w:szCs w:val="24"/>
              </w:rPr>
              <w:t>5000 m</w:t>
            </w:r>
            <w:r w:rsidRPr="00103092">
              <w:rPr>
                <w:rFonts w:cs="Times New Roman"/>
                <w:szCs w:val="24"/>
                <w:vertAlign w:val="superscript"/>
              </w:rPr>
              <w:t>3</w:t>
            </w:r>
            <w:r w:rsidRPr="00103092">
              <w:rPr>
                <w:rFonts w:cs="Times New Roman"/>
                <w:szCs w:val="24"/>
              </w:rPr>
              <w:t xml:space="preserve"> ocak üretimine ilişkin değerdir. Mermer ocak üretimleri 25 hektar olarak yönetmelikte belirlenmiştir.</w:t>
            </w:r>
          </w:p>
        </w:tc>
      </w:tr>
      <w:tr w:rsidR="007E2475" w:rsidRPr="00103092" w14:paraId="63086D8D" w14:textId="77777777" w:rsidTr="007E2475">
        <w:tc>
          <w:tcPr>
            <w:tcW w:w="4876" w:type="dxa"/>
            <w:hideMark/>
          </w:tcPr>
          <w:p w14:paraId="50151B1E" w14:textId="40C00411" w:rsidR="007E2475" w:rsidRPr="00103092" w:rsidRDefault="007E2475" w:rsidP="007E2475">
            <w:pPr>
              <w:shd w:val="clear" w:color="auto" w:fill="FFFFFF"/>
              <w:spacing w:before="0" w:after="0" w:line="240" w:lineRule="auto"/>
              <w:ind w:left="150" w:hanging="180"/>
              <w:rPr>
                <w:rFonts w:eastAsia="Times New Roman" w:cs="Times New Roman"/>
                <w:szCs w:val="24"/>
                <w:lang w:eastAsia="tr-TR"/>
              </w:rPr>
            </w:pPr>
            <w:r w:rsidRPr="00103092">
              <w:rPr>
                <w:rFonts w:eastAsia="Times New Roman" w:cs="Times New Roman"/>
                <w:szCs w:val="24"/>
                <w:lang w:eastAsia="tr-TR"/>
              </w:rPr>
              <w:t>c) 1.000.000 m</w:t>
            </w:r>
            <w:r w:rsidRPr="00103092">
              <w:rPr>
                <w:rFonts w:eastAsia="Times New Roman" w:cs="Times New Roman"/>
                <w:szCs w:val="24"/>
                <w:vertAlign w:val="superscript"/>
                <w:lang w:eastAsia="tr-TR"/>
              </w:rPr>
              <w:t>3</w:t>
            </w:r>
            <w:r w:rsidRPr="00103092">
              <w:rPr>
                <w:rFonts w:eastAsia="Times New Roman" w:cs="Times New Roman"/>
                <w:szCs w:val="24"/>
                <w:lang w:eastAsia="tr-TR"/>
              </w:rPr>
              <w:t>/yıl ve üzerinde metan gazının çıkartılması ve depolanması,</w:t>
            </w:r>
          </w:p>
        </w:tc>
        <w:tc>
          <w:tcPr>
            <w:tcW w:w="4518" w:type="dxa"/>
          </w:tcPr>
          <w:p w14:paraId="54BE2EDB" w14:textId="4D6F8969" w:rsidR="007E2475" w:rsidRPr="00103092" w:rsidRDefault="007E2475" w:rsidP="007E2475">
            <w:pPr>
              <w:spacing w:before="0" w:after="0" w:line="240" w:lineRule="auto"/>
              <w:ind w:left="361" w:hanging="361"/>
              <w:jc w:val="left"/>
              <w:rPr>
                <w:rFonts w:cs="Times New Roman"/>
                <w:szCs w:val="24"/>
              </w:rPr>
            </w:pPr>
            <w:r w:rsidRPr="00103092">
              <w:rPr>
                <w:rFonts w:eastAsia="Times New Roman" w:cs="Times New Roman"/>
                <w:szCs w:val="24"/>
              </w:rPr>
              <w:t xml:space="preserve">c) Karbondioksit, metan gazı ve diğer gazların çıkartılması </w:t>
            </w:r>
          </w:p>
        </w:tc>
        <w:tc>
          <w:tcPr>
            <w:tcW w:w="4668" w:type="dxa"/>
            <w:hideMark/>
          </w:tcPr>
          <w:p w14:paraId="0F86DA6B" w14:textId="77777777" w:rsidR="007E2475" w:rsidRPr="00103092" w:rsidRDefault="007E2475" w:rsidP="007E2475">
            <w:pPr>
              <w:spacing w:before="0" w:after="0" w:line="240" w:lineRule="auto"/>
              <w:rPr>
                <w:rFonts w:eastAsia="Times New Roman" w:cs="Times New Roman"/>
                <w:szCs w:val="24"/>
                <w:lang w:eastAsia="tr-TR"/>
              </w:rPr>
            </w:pPr>
            <w:r w:rsidRPr="00103092">
              <w:rPr>
                <w:rFonts w:eastAsia="Times New Roman" w:cs="Times New Roman"/>
                <w:szCs w:val="24"/>
                <w:lang w:eastAsia="tr-TR"/>
              </w:rPr>
              <w:t>1.000.000 m</w:t>
            </w:r>
            <w:r w:rsidRPr="00103092">
              <w:rPr>
                <w:rFonts w:eastAsia="Times New Roman" w:cs="Times New Roman"/>
                <w:szCs w:val="24"/>
                <w:vertAlign w:val="superscript"/>
                <w:lang w:eastAsia="tr-TR"/>
              </w:rPr>
              <w:t>3</w:t>
            </w:r>
            <w:r w:rsidRPr="00103092">
              <w:rPr>
                <w:rFonts w:eastAsia="Times New Roman" w:cs="Times New Roman"/>
                <w:szCs w:val="24"/>
                <w:lang w:eastAsia="tr-TR"/>
              </w:rPr>
              <w:t>/yıl ibaresinin kaldırılması önerilmektedir.</w:t>
            </w:r>
          </w:p>
          <w:p w14:paraId="059C94E3" w14:textId="4375FBE9" w:rsidR="007E2475" w:rsidRPr="00103092" w:rsidRDefault="007E2475" w:rsidP="007E2475">
            <w:pPr>
              <w:spacing w:before="0" w:after="0" w:line="240" w:lineRule="auto"/>
              <w:rPr>
                <w:rFonts w:cs="Times New Roman"/>
                <w:szCs w:val="24"/>
              </w:rPr>
            </w:pPr>
            <w:r w:rsidRPr="00103092">
              <w:rPr>
                <w:rFonts w:cs="Times New Roman"/>
                <w:szCs w:val="24"/>
              </w:rPr>
              <w:t>Depolamanın atık ve kimya şubesine aktarılması önerilmektedir.</w:t>
            </w:r>
          </w:p>
        </w:tc>
      </w:tr>
      <w:tr w:rsidR="007E2475" w:rsidRPr="00103092" w14:paraId="7A1DEE9A" w14:textId="77777777" w:rsidTr="007E2475">
        <w:tc>
          <w:tcPr>
            <w:tcW w:w="4876" w:type="dxa"/>
            <w:hideMark/>
          </w:tcPr>
          <w:p w14:paraId="555FB70D" w14:textId="679443F6" w:rsidR="007E2475" w:rsidRPr="00103092" w:rsidRDefault="007E2475" w:rsidP="007E2475">
            <w:pPr>
              <w:shd w:val="clear" w:color="auto" w:fill="FFFFFF"/>
              <w:spacing w:before="0" w:after="0" w:line="240" w:lineRule="auto"/>
              <w:ind w:left="150" w:hanging="180"/>
              <w:rPr>
                <w:rFonts w:eastAsia="Times New Roman" w:cs="Times New Roman"/>
                <w:szCs w:val="24"/>
                <w:lang w:eastAsia="tr-TR"/>
              </w:rPr>
            </w:pPr>
            <w:r w:rsidRPr="00103092">
              <w:rPr>
                <w:rFonts w:eastAsia="Times New Roman" w:cs="Times New Roman"/>
                <w:szCs w:val="24"/>
                <w:lang w:eastAsia="tr-TR"/>
              </w:rPr>
              <w:t>ç) Karbondioksit, kaya gazı ve diğer gazların çıkartıldığı, depolandığı veya işlendiği tesisler, (Atölye tipi dolum tesisleri hariç)</w:t>
            </w:r>
          </w:p>
        </w:tc>
        <w:tc>
          <w:tcPr>
            <w:tcW w:w="4518" w:type="dxa"/>
          </w:tcPr>
          <w:p w14:paraId="53FE5F17" w14:textId="25D9FA26" w:rsidR="007E2475" w:rsidRPr="00103092" w:rsidRDefault="007E2475" w:rsidP="007E2475">
            <w:pPr>
              <w:spacing w:before="0" w:after="0" w:line="240" w:lineRule="auto"/>
              <w:ind w:left="361" w:hanging="361"/>
              <w:jc w:val="left"/>
              <w:rPr>
                <w:rFonts w:eastAsia="Times New Roman" w:cs="Times New Roman"/>
                <w:szCs w:val="24"/>
                <w:lang w:eastAsia="tr-TR"/>
              </w:rPr>
            </w:pPr>
            <w:r w:rsidRPr="00103092">
              <w:rPr>
                <w:rFonts w:eastAsia="Times New Roman" w:cs="Times New Roman"/>
                <w:szCs w:val="24"/>
              </w:rPr>
              <w:t>ç) Petrol, doğalgaz ve kayagazının çıkarılması (Ek-1'de yer almayanlar)</w:t>
            </w:r>
          </w:p>
        </w:tc>
        <w:tc>
          <w:tcPr>
            <w:tcW w:w="4668" w:type="dxa"/>
            <w:hideMark/>
          </w:tcPr>
          <w:p w14:paraId="6092C860" w14:textId="59E87AE4" w:rsidR="007E2475" w:rsidRPr="00103092" w:rsidRDefault="007E2475" w:rsidP="007E2475">
            <w:pPr>
              <w:spacing w:before="0" w:after="0" w:line="240" w:lineRule="auto"/>
              <w:rPr>
                <w:rFonts w:cs="Times New Roman"/>
                <w:szCs w:val="24"/>
              </w:rPr>
            </w:pPr>
            <w:r w:rsidRPr="00103092">
              <w:rPr>
                <w:rFonts w:cs="Times New Roman"/>
                <w:szCs w:val="18"/>
              </w:rPr>
              <w:t>Depolama ve işleme atık ve kimya sektörü altında işlendiği için bu maddeden çıkarılmıştı. 500 ton/gün’de daha düşük kapasiteli ham petrol çıkartılma işlemleri Ek-2 kapsamına alınmıştır.</w:t>
            </w:r>
          </w:p>
        </w:tc>
      </w:tr>
      <w:tr w:rsidR="007E2475" w:rsidRPr="00103092" w14:paraId="3B9D8997" w14:textId="77777777" w:rsidTr="007E2475">
        <w:tc>
          <w:tcPr>
            <w:tcW w:w="4876" w:type="dxa"/>
            <w:hideMark/>
          </w:tcPr>
          <w:p w14:paraId="69578114" w14:textId="39F03BCE" w:rsidR="007E2475" w:rsidRPr="00103092" w:rsidRDefault="007E2475" w:rsidP="007E2475">
            <w:pPr>
              <w:shd w:val="clear" w:color="auto" w:fill="FFFFFF"/>
              <w:spacing w:before="0" w:after="0" w:line="240" w:lineRule="auto"/>
              <w:ind w:left="150" w:hanging="180"/>
              <w:rPr>
                <w:rFonts w:eastAsia="Times New Roman" w:cs="Times New Roman"/>
                <w:szCs w:val="24"/>
                <w:lang w:eastAsia="tr-TR"/>
              </w:rPr>
            </w:pPr>
            <w:r w:rsidRPr="00103092">
              <w:rPr>
                <w:rFonts w:eastAsia="Times New Roman" w:cs="Times New Roman"/>
                <w:szCs w:val="24"/>
                <w:lang w:eastAsia="tr-TR"/>
              </w:rPr>
              <w:t>d) Kırma, eleme, yıkama ve cevher hazırlama işlemlerinden en az birini yapan tesisler, (Ek-1 listesinde yer almayanlar)</w:t>
            </w:r>
          </w:p>
        </w:tc>
        <w:tc>
          <w:tcPr>
            <w:tcW w:w="4518" w:type="dxa"/>
            <w:vAlign w:val="center"/>
          </w:tcPr>
          <w:p w14:paraId="5CFFD546" w14:textId="54667673" w:rsidR="007E2475" w:rsidRPr="00103092" w:rsidRDefault="007E2475" w:rsidP="007E2475">
            <w:pPr>
              <w:spacing w:before="0" w:after="0" w:line="240" w:lineRule="auto"/>
              <w:ind w:left="361" w:hanging="361"/>
              <w:jc w:val="left"/>
              <w:rPr>
                <w:rFonts w:cs="Times New Roman"/>
                <w:szCs w:val="24"/>
              </w:rPr>
            </w:pPr>
            <w:r w:rsidRPr="00103092">
              <w:rPr>
                <w:rFonts w:cs="Times New Roman"/>
                <w:szCs w:val="24"/>
              </w:rPr>
              <w:t xml:space="preserve">d) </w:t>
            </w:r>
            <w:r w:rsidRPr="00103092">
              <w:rPr>
                <w:rFonts w:eastAsia="Times New Roman" w:cs="Times New Roman"/>
                <w:szCs w:val="24"/>
              </w:rPr>
              <w:t>Kırma, eleme, yıkama, kurutma ve cevher hazırlama işlemlerinden en az birini yapan tesisler, (yeraltı madenciliği içinde kurulanlar hariç)</w:t>
            </w:r>
          </w:p>
        </w:tc>
        <w:tc>
          <w:tcPr>
            <w:tcW w:w="4668" w:type="dxa"/>
            <w:hideMark/>
          </w:tcPr>
          <w:p w14:paraId="5DA5C5AE" w14:textId="63F3D5B3" w:rsidR="007E2475" w:rsidRPr="00103092" w:rsidRDefault="007E2475" w:rsidP="007E2475">
            <w:pPr>
              <w:spacing w:before="0" w:after="0" w:line="240" w:lineRule="auto"/>
              <w:rPr>
                <w:rFonts w:cs="Times New Roman"/>
                <w:szCs w:val="24"/>
              </w:rPr>
            </w:pPr>
            <w:r w:rsidRPr="00103092">
              <w:rPr>
                <w:rFonts w:cs="Times New Roman"/>
                <w:szCs w:val="18"/>
              </w:rPr>
              <w:t>Kurutma işlemi ve “</w:t>
            </w:r>
            <w:r w:rsidRPr="00103092">
              <w:rPr>
                <w:rFonts w:eastAsia="Times New Roman" w:cs="Times New Roman"/>
                <w:szCs w:val="18"/>
              </w:rPr>
              <w:t>yeraltı madenciliği içinde kurulanlar hariç” ibaresi</w:t>
            </w:r>
            <w:r w:rsidRPr="00103092">
              <w:rPr>
                <w:rFonts w:cs="Times New Roman"/>
                <w:szCs w:val="18"/>
              </w:rPr>
              <w:t xml:space="preserve"> eklendi..</w:t>
            </w:r>
          </w:p>
        </w:tc>
      </w:tr>
      <w:tr w:rsidR="007E2475" w:rsidRPr="00103092" w14:paraId="26810123" w14:textId="77777777" w:rsidTr="007E2475">
        <w:tc>
          <w:tcPr>
            <w:tcW w:w="4876" w:type="dxa"/>
            <w:hideMark/>
          </w:tcPr>
          <w:p w14:paraId="25B4367B" w14:textId="4A7E9985" w:rsidR="007E2475" w:rsidRPr="00103092" w:rsidRDefault="007E2475" w:rsidP="007E2475">
            <w:pPr>
              <w:shd w:val="clear" w:color="auto" w:fill="FFFFFF"/>
              <w:spacing w:before="0" w:after="0" w:line="240" w:lineRule="auto"/>
              <w:ind w:left="150" w:hanging="180"/>
              <w:rPr>
                <w:rFonts w:eastAsia="Times New Roman" w:cs="Times New Roman"/>
                <w:szCs w:val="24"/>
                <w:lang w:eastAsia="tr-TR"/>
              </w:rPr>
            </w:pPr>
            <w:r w:rsidRPr="00103092">
              <w:rPr>
                <w:rFonts w:eastAsia="Times New Roman" w:cs="Times New Roman"/>
                <w:szCs w:val="24"/>
                <w:lang w:eastAsia="tr-TR"/>
              </w:rPr>
              <w:t>e) Cevher zenginleştirme tesisleri ve/veya bu zenginleştirme tesislerine ilişkin atık tesisleri, (Ek-1 listesinde yer almayanlar)</w:t>
            </w:r>
          </w:p>
        </w:tc>
        <w:tc>
          <w:tcPr>
            <w:tcW w:w="4518" w:type="dxa"/>
          </w:tcPr>
          <w:p w14:paraId="0D9AD13F" w14:textId="70C14549" w:rsidR="007E2475" w:rsidRPr="00103092" w:rsidRDefault="007E2475" w:rsidP="007E2475">
            <w:pPr>
              <w:spacing w:before="0" w:after="0" w:line="240" w:lineRule="auto"/>
              <w:ind w:left="361" w:hanging="361"/>
              <w:jc w:val="left"/>
              <w:rPr>
                <w:rFonts w:cs="Times New Roman"/>
                <w:szCs w:val="24"/>
              </w:rPr>
            </w:pPr>
            <w:r w:rsidRPr="00103092">
              <w:rPr>
                <w:rFonts w:eastAsia="Times New Roman" w:cs="Times New Roman"/>
                <w:szCs w:val="24"/>
              </w:rPr>
              <w:t xml:space="preserve">e) </w:t>
            </w:r>
            <w:r w:rsidRPr="00103092">
              <w:rPr>
                <w:rFonts w:eastAsia="Times New Roman" w:cs="Times New Roman"/>
                <w:szCs w:val="24"/>
                <w:lang w:eastAsia="tr-TR"/>
              </w:rPr>
              <w:t>Fiziksel Yöntemler uygulanan cevher zenginleştirme tesisleri ve/veya bu zenginleştirme tesislerine ilişkin atık tesisleri,</w:t>
            </w:r>
          </w:p>
        </w:tc>
        <w:tc>
          <w:tcPr>
            <w:tcW w:w="4668" w:type="dxa"/>
          </w:tcPr>
          <w:p w14:paraId="075A1915" w14:textId="544A8F41" w:rsidR="007E2475" w:rsidRPr="00103092" w:rsidRDefault="007E2475" w:rsidP="007E2475">
            <w:pPr>
              <w:spacing w:before="0" w:after="0" w:line="240" w:lineRule="auto"/>
              <w:rPr>
                <w:rFonts w:cs="Times New Roman"/>
                <w:szCs w:val="24"/>
              </w:rPr>
            </w:pPr>
            <w:r w:rsidRPr="00103092">
              <w:rPr>
                <w:rFonts w:cs="Times New Roman"/>
                <w:szCs w:val="18"/>
              </w:rPr>
              <w:t xml:space="preserve">Çevresel etkileri açısından fiziksel cevher hazırlama işlemleri ile fiziksel dışında uygulanan (biyolojik, kimyasal vb. ) diğer </w:t>
            </w:r>
            <w:r w:rsidR="00103092" w:rsidRPr="00103092">
              <w:rPr>
                <w:rFonts w:cs="Times New Roman"/>
                <w:szCs w:val="18"/>
              </w:rPr>
              <w:t>zenginleştirme</w:t>
            </w:r>
            <w:r w:rsidRPr="00103092">
              <w:rPr>
                <w:rFonts w:cs="Times New Roman"/>
                <w:szCs w:val="18"/>
              </w:rPr>
              <w:t xml:space="preserve"> faaliyetleri ayrı maddeler kapsamında ele alınması önerilmiştir. Fiziksel zenginleştirme </w:t>
            </w:r>
            <w:r w:rsidR="00103092" w:rsidRPr="00103092">
              <w:rPr>
                <w:rFonts w:cs="Times New Roman"/>
                <w:szCs w:val="18"/>
              </w:rPr>
              <w:t>işlemlerinin</w:t>
            </w:r>
            <w:r w:rsidRPr="00103092">
              <w:rPr>
                <w:rFonts w:cs="Times New Roman"/>
                <w:szCs w:val="18"/>
              </w:rPr>
              <w:t xml:space="preserve"> Ek-2 kapsamında yer alması, diğer cevher zenginleştirme </w:t>
            </w:r>
            <w:r w:rsidRPr="00103092">
              <w:rPr>
                <w:rFonts w:cs="Times New Roman"/>
                <w:szCs w:val="18"/>
              </w:rPr>
              <w:lastRenderedPageBreak/>
              <w:t xml:space="preserve">faaliyetlerinin ise Ek-1 kapsamında yer alması önerilir. </w:t>
            </w:r>
          </w:p>
        </w:tc>
      </w:tr>
      <w:tr w:rsidR="007E2475" w:rsidRPr="00103092" w14:paraId="1B82E479" w14:textId="77777777" w:rsidTr="007E2475">
        <w:tc>
          <w:tcPr>
            <w:tcW w:w="4876" w:type="dxa"/>
            <w:hideMark/>
          </w:tcPr>
          <w:p w14:paraId="5C5A3C84" w14:textId="77777777" w:rsidR="007E2475" w:rsidRPr="00103092" w:rsidRDefault="007E2475" w:rsidP="007E2475">
            <w:pPr>
              <w:shd w:val="clear" w:color="auto" w:fill="FFFFFF"/>
              <w:spacing w:before="0" w:after="0" w:line="240" w:lineRule="auto"/>
              <w:ind w:left="150" w:hanging="180"/>
              <w:rPr>
                <w:rFonts w:eastAsia="Times New Roman" w:cs="Times New Roman"/>
                <w:szCs w:val="24"/>
                <w:lang w:eastAsia="tr-TR"/>
              </w:rPr>
            </w:pPr>
            <w:r w:rsidRPr="00103092">
              <w:rPr>
                <w:rFonts w:eastAsia="Times New Roman" w:cs="Times New Roman"/>
                <w:szCs w:val="24"/>
                <w:lang w:eastAsia="tr-TR"/>
              </w:rPr>
              <w:lastRenderedPageBreak/>
              <w:t xml:space="preserve">50- Kömür işleme tesisleri: </w:t>
            </w:r>
          </w:p>
          <w:p w14:paraId="0CD08925" w14:textId="77777777" w:rsidR="007E2475" w:rsidRPr="00103092" w:rsidRDefault="007E2475" w:rsidP="007E2475">
            <w:pPr>
              <w:shd w:val="clear" w:color="auto" w:fill="FFFFFF"/>
              <w:spacing w:before="0" w:after="0" w:line="240" w:lineRule="auto"/>
              <w:ind w:left="150" w:hanging="180"/>
              <w:rPr>
                <w:rFonts w:eastAsia="Times New Roman" w:cs="Times New Roman"/>
                <w:szCs w:val="24"/>
                <w:lang w:eastAsia="tr-TR"/>
              </w:rPr>
            </w:pPr>
            <w:r w:rsidRPr="00103092">
              <w:rPr>
                <w:rFonts w:eastAsia="Times New Roman" w:cs="Times New Roman"/>
                <w:szCs w:val="24"/>
                <w:lang w:eastAsia="tr-TR"/>
              </w:rPr>
              <w:t>a) Havagazı ve kok fabrikaları,</w:t>
            </w:r>
          </w:p>
          <w:p w14:paraId="372A0737" w14:textId="77777777" w:rsidR="007E2475" w:rsidRPr="00103092" w:rsidRDefault="007E2475" w:rsidP="007E2475">
            <w:pPr>
              <w:shd w:val="clear" w:color="auto" w:fill="FFFFFF"/>
              <w:spacing w:before="0" w:after="0" w:line="240" w:lineRule="auto"/>
              <w:ind w:left="150" w:hanging="180"/>
              <w:rPr>
                <w:rFonts w:eastAsia="Times New Roman" w:cs="Times New Roman"/>
                <w:szCs w:val="24"/>
                <w:lang w:eastAsia="tr-TR"/>
              </w:rPr>
            </w:pPr>
            <w:r w:rsidRPr="00103092">
              <w:rPr>
                <w:rFonts w:eastAsia="Times New Roman" w:cs="Times New Roman"/>
                <w:szCs w:val="24"/>
                <w:lang w:eastAsia="tr-TR"/>
              </w:rPr>
              <w:t xml:space="preserve">b) Kömür briketleme tesisleri, </w:t>
            </w:r>
          </w:p>
          <w:p w14:paraId="5BD93F77" w14:textId="62639A5A" w:rsidR="007E2475" w:rsidRPr="00103092" w:rsidRDefault="007E2475" w:rsidP="007E2475">
            <w:pPr>
              <w:shd w:val="clear" w:color="auto" w:fill="FFFFFF"/>
              <w:spacing w:before="0" w:after="0" w:line="240" w:lineRule="auto"/>
              <w:ind w:left="150" w:hanging="180"/>
              <w:rPr>
                <w:rFonts w:eastAsia="Times New Roman" w:cs="Times New Roman"/>
                <w:szCs w:val="24"/>
                <w:lang w:eastAsia="tr-TR"/>
              </w:rPr>
            </w:pPr>
            <w:r w:rsidRPr="00103092">
              <w:rPr>
                <w:rFonts w:eastAsia="Times New Roman" w:cs="Times New Roman"/>
                <w:szCs w:val="24"/>
                <w:lang w:eastAsia="tr-TR"/>
              </w:rPr>
              <w:t>c) Lavvar tesisleri</w:t>
            </w:r>
          </w:p>
        </w:tc>
        <w:tc>
          <w:tcPr>
            <w:tcW w:w="4518" w:type="dxa"/>
          </w:tcPr>
          <w:p w14:paraId="0CDDB01D" w14:textId="77777777" w:rsidR="007E2475" w:rsidRPr="00103092" w:rsidRDefault="007E2475" w:rsidP="007E2475">
            <w:pPr>
              <w:spacing w:before="0" w:after="0" w:line="240" w:lineRule="auto"/>
              <w:rPr>
                <w:rFonts w:eastAsia="Times New Roman" w:cs="Times New Roman"/>
                <w:szCs w:val="24"/>
              </w:rPr>
            </w:pPr>
            <w:r w:rsidRPr="00103092">
              <w:rPr>
                <w:rFonts w:eastAsia="Times New Roman" w:cs="Times New Roman"/>
                <w:szCs w:val="24"/>
              </w:rPr>
              <w:t>Kömür işleme tesisleri:</w:t>
            </w:r>
          </w:p>
          <w:p w14:paraId="2FBA12CA" w14:textId="77777777" w:rsidR="007E2475" w:rsidRPr="00103092" w:rsidRDefault="007E2475" w:rsidP="007E2475">
            <w:pPr>
              <w:pStyle w:val="ListeParagraf"/>
              <w:numPr>
                <w:ilvl w:val="0"/>
                <w:numId w:val="18"/>
              </w:numPr>
              <w:spacing w:before="0" w:after="0" w:line="240" w:lineRule="auto"/>
              <w:rPr>
                <w:rFonts w:cs="Times New Roman"/>
                <w:szCs w:val="24"/>
              </w:rPr>
            </w:pPr>
            <w:r w:rsidRPr="00103092">
              <w:rPr>
                <w:rFonts w:eastAsia="Times New Roman" w:cs="Times New Roman"/>
                <w:szCs w:val="24"/>
              </w:rPr>
              <w:t xml:space="preserve"> Havagazı ve kok fabrikaları</w:t>
            </w:r>
          </w:p>
          <w:p w14:paraId="106FA973" w14:textId="77777777" w:rsidR="007E2475" w:rsidRPr="00103092" w:rsidRDefault="007E2475" w:rsidP="007E2475">
            <w:pPr>
              <w:pStyle w:val="ListeParagraf"/>
              <w:numPr>
                <w:ilvl w:val="0"/>
                <w:numId w:val="18"/>
              </w:numPr>
              <w:spacing w:before="0" w:after="0" w:line="240" w:lineRule="auto"/>
              <w:rPr>
                <w:rFonts w:cs="Times New Roman"/>
                <w:szCs w:val="24"/>
              </w:rPr>
            </w:pPr>
            <w:r w:rsidRPr="00103092">
              <w:rPr>
                <w:rFonts w:eastAsia="Times New Roman" w:cs="Times New Roman"/>
                <w:szCs w:val="24"/>
              </w:rPr>
              <w:t>Kömür briketleme tesisleri,</w:t>
            </w:r>
          </w:p>
          <w:p w14:paraId="26964C0E" w14:textId="26C460FE" w:rsidR="007E2475" w:rsidRPr="00103092" w:rsidRDefault="007E2475" w:rsidP="007E2475">
            <w:pPr>
              <w:pStyle w:val="ListeParagraf"/>
              <w:numPr>
                <w:ilvl w:val="0"/>
                <w:numId w:val="18"/>
              </w:numPr>
              <w:spacing w:before="0" w:after="0" w:line="240" w:lineRule="auto"/>
              <w:rPr>
                <w:rFonts w:cs="Times New Roman"/>
                <w:szCs w:val="24"/>
              </w:rPr>
            </w:pPr>
            <w:r w:rsidRPr="00103092">
              <w:rPr>
                <w:rFonts w:eastAsia="Times New Roman" w:cs="Times New Roman"/>
                <w:szCs w:val="24"/>
              </w:rPr>
              <w:t>Lavvar tesisleri</w:t>
            </w:r>
          </w:p>
        </w:tc>
        <w:tc>
          <w:tcPr>
            <w:tcW w:w="4668" w:type="dxa"/>
          </w:tcPr>
          <w:p w14:paraId="6EF0809C" w14:textId="14700253" w:rsidR="007E2475" w:rsidRPr="00103092" w:rsidRDefault="007E2475" w:rsidP="007E2475">
            <w:pPr>
              <w:spacing w:before="0" w:after="0" w:line="240" w:lineRule="auto"/>
              <w:rPr>
                <w:rFonts w:cs="Times New Roman"/>
                <w:szCs w:val="24"/>
              </w:rPr>
            </w:pPr>
            <w:r w:rsidRPr="00103092">
              <w:rPr>
                <w:rFonts w:cs="Times New Roman"/>
                <w:szCs w:val="24"/>
              </w:rPr>
              <w:t>Değişiklik önerilmemektedir.</w:t>
            </w:r>
          </w:p>
        </w:tc>
      </w:tr>
      <w:tr w:rsidR="007E2475" w:rsidRPr="00103092" w14:paraId="0C1CB77E" w14:textId="77777777" w:rsidTr="007E2475">
        <w:tc>
          <w:tcPr>
            <w:tcW w:w="4876" w:type="dxa"/>
            <w:hideMark/>
          </w:tcPr>
          <w:p w14:paraId="0783BCEB" w14:textId="6BF2437E" w:rsidR="007E2475" w:rsidRPr="00103092" w:rsidRDefault="007E2475" w:rsidP="007E2475">
            <w:pPr>
              <w:shd w:val="clear" w:color="auto" w:fill="FFFFFF"/>
              <w:spacing w:before="0" w:after="0" w:line="240" w:lineRule="auto"/>
              <w:ind w:left="330" w:hanging="297"/>
              <w:rPr>
                <w:rFonts w:eastAsia="Times New Roman" w:cs="Times New Roman"/>
                <w:szCs w:val="24"/>
                <w:lang w:eastAsia="tr-TR"/>
              </w:rPr>
            </w:pPr>
            <w:r w:rsidRPr="00103092">
              <w:rPr>
                <w:rFonts w:eastAsia="Times New Roman" w:cs="Times New Roman"/>
                <w:szCs w:val="24"/>
                <w:lang w:eastAsia="tr-TR"/>
              </w:rPr>
              <w:t>51- Petrokok, kömür ve diğer katı yakıtların depolama, sınıflama ve ambalajlama tesisleri, (Perakende satış birimleri hariç)</w:t>
            </w:r>
          </w:p>
        </w:tc>
        <w:tc>
          <w:tcPr>
            <w:tcW w:w="4518" w:type="dxa"/>
          </w:tcPr>
          <w:p w14:paraId="63F3375F" w14:textId="4700ACDA" w:rsidR="007E2475" w:rsidRPr="00103092" w:rsidRDefault="007E2475" w:rsidP="007E2475">
            <w:pPr>
              <w:spacing w:before="0" w:after="0" w:line="240" w:lineRule="auto"/>
              <w:rPr>
                <w:rFonts w:cs="Times New Roman"/>
                <w:szCs w:val="24"/>
              </w:rPr>
            </w:pPr>
            <w:r w:rsidRPr="00103092">
              <w:rPr>
                <w:rFonts w:eastAsia="Times New Roman" w:cs="Times New Roman"/>
                <w:szCs w:val="24"/>
              </w:rPr>
              <w:t>Petrokok, kömür depolama, sınıflama ve ambalajlama tesisleri, (Perakende satış birimleri hariç)</w:t>
            </w:r>
          </w:p>
        </w:tc>
        <w:tc>
          <w:tcPr>
            <w:tcW w:w="4668" w:type="dxa"/>
          </w:tcPr>
          <w:p w14:paraId="04A0139A" w14:textId="4DE432EF" w:rsidR="007E2475" w:rsidRPr="00103092" w:rsidRDefault="007E2475" w:rsidP="007E2475">
            <w:pPr>
              <w:spacing w:before="0" w:after="0" w:line="240" w:lineRule="auto"/>
              <w:rPr>
                <w:rFonts w:cs="Times New Roman"/>
                <w:szCs w:val="24"/>
              </w:rPr>
            </w:pPr>
            <w:r w:rsidRPr="00103092">
              <w:rPr>
                <w:rFonts w:cs="Times New Roman"/>
                <w:szCs w:val="24"/>
              </w:rPr>
              <w:t>“Diğer katı yakıtlar” ibaresinin çıkarılması önerilmektedir.</w:t>
            </w:r>
          </w:p>
        </w:tc>
      </w:tr>
      <w:tr w:rsidR="00084AD1" w:rsidRPr="00103092" w14:paraId="5371F484" w14:textId="77777777" w:rsidTr="007E2475">
        <w:trPr>
          <w:trHeight w:val="278"/>
        </w:trPr>
        <w:tc>
          <w:tcPr>
            <w:tcW w:w="4876" w:type="dxa"/>
            <w:hideMark/>
          </w:tcPr>
          <w:p w14:paraId="44B80742" w14:textId="77777777" w:rsidR="00084AD1" w:rsidRPr="00103092" w:rsidRDefault="00084AD1" w:rsidP="007E2475">
            <w:pPr>
              <w:shd w:val="clear" w:color="auto" w:fill="FFFFFF"/>
              <w:spacing w:before="0" w:after="0" w:line="240" w:lineRule="auto"/>
              <w:ind w:left="330" w:hanging="297"/>
              <w:rPr>
                <w:rFonts w:eastAsia="Times New Roman" w:cs="Times New Roman"/>
                <w:szCs w:val="24"/>
                <w:lang w:eastAsia="tr-TR"/>
              </w:rPr>
            </w:pPr>
            <w:r w:rsidRPr="00103092">
              <w:rPr>
                <w:rFonts w:eastAsia="Times New Roman" w:cs="Times New Roman"/>
                <w:szCs w:val="24"/>
                <w:lang w:eastAsia="tr-TR"/>
              </w:rPr>
              <w:t>52- Kireç fabrikaları ve/veya alçı fabrikaları,</w:t>
            </w:r>
          </w:p>
        </w:tc>
        <w:tc>
          <w:tcPr>
            <w:tcW w:w="4518" w:type="dxa"/>
          </w:tcPr>
          <w:p w14:paraId="62FB4870" w14:textId="77777777" w:rsidR="00084AD1" w:rsidRPr="00103092" w:rsidRDefault="00084AD1" w:rsidP="007E2475">
            <w:pPr>
              <w:spacing w:before="0" w:after="0" w:line="240" w:lineRule="auto"/>
              <w:jc w:val="left"/>
              <w:rPr>
                <w:rFonts w:cs="Times New Roman"/>
                <w:szCs w:val="24"/>
              </w:rPr>
            </w:pPr>
            <w:r w:rsidRPr="00103092">
              <w:rPr>
                <w:rFonts w:eastAsia="Times New Roman" w:cs="Times New Roman"/>
                <w:szCs w:val="24"/>
              </w:rPr>
              <w:t>Kireç fabrikaları ve/veya alçı fabrikaları,</w:t>
            </w:r>
          </w:p>
        </w:tc>
        <w:tc>
          <w:tcPr>
            <w:tcW w:w="4668" w:type="dxa"/>
          </w:tcPr>
          <w:p w14:paraId="5D16EC3E" w14:textId="77777777" w:rsidR="00084AD1" w:rsidRPr="00103092" w:rsidRDefault="00084AD1" w:rsidP="007E2475">
            <w:pPr>
              <w:spacing w:before="0" w:after="0" w:line="240" w:lineRule="auto"/>
              <w:rPr>
                <w:rFonts w:cs="Times New Roman"/>
                <w:szCs w:val="24"/>
              </w:rPr>
            </w:pPr>
            <w:r w:rsidRPr="00103092">
              <w:rPr>
                <w:rFonts w:eastAsia="Times New Roman" w:cs="Times New Roman"/>
                <w:szCs w:val="24"/>
                <w:lang w:eastAsia="tr-TR"/>
              </w:rPr>
              <w:t>Değişiklik önerilmemektedir.</w:t>
            </w:r>
          </w:p>
        </w:tc>
      </w:tr>
      <w:tr w:rsidR="00084AD1" w:rsidRPr="00103092" w14:paraId="7AB433E2" w14:textId="77777777" w:rsidTr="007E2475">
        <w:tc>
          <w:tcPr>
            <w:tcW w:w="4876" w:type="dxa"/>
            <w:hideMark/>
          </w:tcPr>
          <w:p w14:paraId="55BE5EAB" w14:textId="77777777" w:rsidR="00084AD1" w:rsidRPr="00103092" w:rsidRDefault="00084AD1" w:rsidP="007E2475">
            <w:pPr>
              <w:shd w:val="clear" w:color="auto" w:fill="FFFFFF"/>
              <w:spacing w:before="0" w:after="0" w:line="240" w:lineRule="auto"/>
              <w:ind w:left="330" w:hanging="297"/>
              <w:rPr>
                <w:rFonts w:eastAsia="Times New Roman" w:cs="Times New Roman"/>
                <w:szCs w:val="24"/>
                <w:lang w:eastAsia="tr-TR"/>
              </w:rPr>
            </w:pPr>
            <w:r w:rsidRPr="00103092">
              <w:rPr>
                <w:rFonts w:eastAsia="Times New Roman" w:cs="Times New Roman"/>
                <w:szCs w:val="24"/>
                <w:lang w:eastAsia="tr-TR"/>
              </w:rPr>
              <w:t>53- Manyezit işleme tesisleri,</w:t>
            </w:r>
          </w:p>
        </w:tc>
        <w:tc>
          <w:tcPr>
            <w:tcW w:w="4518" w:type="dxa"/>
          </w:tcPr>
          <w:p w14:paraId="0342A37C" w14:textId="77777777" w:rsidR="00084AD1" w:rsidRPr="00103092" w:rsidRDefault="00084AD1" w:rsidP="007E2475">
            <w:pPr>
              <w:spacing w:before="0" w:after="0" w:line="240" w:lineRule="auto"/>
              <w:jc w:val="left"/>
              <w:rPr>
                <w:rFonts w:cs="Times New Roman"/>
                <w:szCs w:val="24"/>
              </w:rPr>
            </w:pPr>
            <w:r w:rsidRPr="00103092">
              <w:rPr>
                <w:rFonts w:eastAsia="Times New Roman" w:cs="Times New Roman"/>
                <w:szCs w:val="24"/>
              </w:rPr>
              <w:t>Manyezit işleme tesisleri,</w:t>
            </w:r>
          </w:p>
        </w:tc>
        <w:tc>
          <w:tcPr>
            <w:tcW w:w="4668" w:type="dxa"/>
          </w:tcPr>
          <w:p w14:paraId="2E868BF6" w14:textId="77777777" w:rsidR="00084AD1" w:rsidRPr="00103092" w:rsidRDefault="00084AD1" w:rsidP="007E2475">
            <w:pPr>
              <w:spacing w:before="0" w:after="0" w:line="240" w:lineRule="auto"/>
              <w:rPr>
                <w:rFonts w:cs="Times New Roman"/>
                <w:szCs w:val="24"/>
              </w:rPr>
            </w:pPr>
            <w:r w:rsidRPr="00103092">
              <w:rPr>
                <w:rFonts w:eastAsia="Times New Roman" w:cs="Times New Roman"/>
                <w:szCs w:val="24"/>
                <w:lang w:eastAsia="tr-TR"/>
              </w:rPr>
              <w:t>Değişiklik önerilmemektedir.</w:t>
            </w:r>
          </w:p>
        </w:tc>
      </w:tr>
      <w:tr w:rsidR="00084AD1" w:rsidRPr="00103092" w14:paraId="2BFDB06E" w14:textId="77777777" w:rsidTr="007E2475">
        <w:tc>
          <w:tcPr>
            <w:tcW w:w="4876" w:type="dxa"/>
            <w:hideMark/>
          </w:tcPr>
          <w:p w14:paraId="6E375BEF" w14:textId="77777777" w:rsidR="00084AD1" w:rsidRPr="00103092" w:rsidRDefault="00084AD1" w:rsidP="007E2475">
            <w:pPr>
              <w:shd w:val="clear" w:color="auto" w:fill="FFFFFF"/>
              <w:spacing w:before="0" w:after="0" w:line="240" w:lineRule="auto"/>
              <w:ind w:left="330" w:hanging="297"/>
              <w:rPr>
                <w:rFonts w:eastAsia="Times New Roman" w:cs="Times New Roman"/>
                <w:szCs w:val="24"/>
                <w:lang w:eastAsia="tr-TR"/>
              </w:rPr>
            </w:pPr>
            <w:r w:rsidRPr="00103092">
              <w:rPr>
                <w:rFonts w:eastAsia="Times New Roman" w:cs="Times New Roman"/>
                <w:szCs w:val="24"/>
                <w:lang w:eastAsia="tr-TR"/>
              </w:rPr>
              <w:t>54- Perlit ve benzeri maden genleştirme tesisleri</w:t>
            </w:r>
          </w:p>
        </w:tc>
        <w:tc>
          <w:tcPr>
            <w:tcW w:w="4518" w:type="dxa"/>
          </w:tcPr>
          <w:p w14:paraId="5CCEE352" w14:textId="77777777" w:rsidR="00084AD1" w:rsidRPr="00103092" w:rsidRDefault="00084AD1" w:rsidP="007E2475">
            <w:pPr>
              <w:spacing w:before="0" w:after="0" w:line="240" w:lineRule="auto"/>
              <w:jc w:val="left"/>
              <w:rPr>
                <w:rFonts w:eastAsia="Times New Roman" w:cs="Times New Roman"/>
                <w:szCs w:val="24"/>
                <w:lang w:eastAsia="tr-TR"/>
              </w:rPr>
            </w:pPr>
            <w:r w:rsidRPr="00103092">
              <w:rPr>
                <w:rFonts w:eastAsia="Times New Roman" w:cs="Times New Roman"/>
                <w:szCs w:val="24"/>
              </w:rPr>
              <w:t>Perlit ve benzeri maden genleştirme tesisleri</w:t>
            </w:r>
          </w:p>
        </w:tc>
        <w:tc>
          <w:tcPr>
            <w:tcW w:w="4668" w:type="dxa"/>
          </w:tcPr>
          <w:p w14:paraId="07F3B89A" w14:textId="77777777" w:rsidR="00084AD1" w:rsidRPr="00103092" w:rsidRDefault="00084AD1" w:rsidP="007E2475">
            <w:pPr>
              <w:spacing w:before="0" w:after="0" w:line="240" w:lineRule="auto"/>
              <w:rPr>
                <w:rFonts w:eastAsia="Times New Roman" w:cs="Times New Roman"/>
                <w:szCs w:val="24"/>
                <w:lang w:eastAsia="tr-TR"/>
              </w:rPr>
            </w:pPr>
            <w:r w:rsidRPr="00103092">
              <w:rPr>
                <w:rFonts w:eastAsia="Times New Roman" w:cs="Times New Roman"/>
                <w:szCs w:val="24"/>
                <w:lang w:eastAsia="tr-TR"/>
              </w:rPr>
              <w:t>Değişiklik önerilmemektedir.</w:t>
            </w:r>
          </w:p>
        </w:tc>
      </w:tr>
      <w:tr w:rsidR="00084AD1" w:rsidRPr="00103092" w14:paraId="39A6E2B5" w14:textId="77777777" w:rsidTr="007E2475">
        <w:tc>
          <w:tcPr>
            <w:tcW w:w="4876" w:type="dxa"/>
            <w:hideMark/>
          </w:tcPr>
          <w:p w14:paraId="3E66468D" w14:textId="77777777" w:rsidR="00084AD1" w:rsidRPr="00103092" w:rsidRDefault="00084AD1" w:rsidP="007E2475">
            <w:pPr>
              <w:shd w:val="clear" w:color="auto" w:fill="FFFFFF"/>
              <w:spacing w:before="0" w:after="0" w:line="240" w:lineRule="auto"/>
              <w:ind w:left="330" w:hanging="297"/>
              <w:rPr>
                <w:rFonts w:eastAsia="Times New Roman" w:cs="Times New Roman"/>
                <w:szCs w:val="24"/>
                <w:lang w:eastAsia="tr-TR"/>
              </w:rPr>
            </w:pPr>
            <w:r w:rsidRPr="00103092">
              <w:rPr>
                <w:rFonts w:eastAsia="Times New Roman" w:cs="Times New Roman"/>
                <w:szCs w:val="24"/>
                <w:lang w:eastAsia="tr-TR"/>
              </w:rPr>
              <w:t>55- Maden, petrol ve jeotermal kaynak arama projeleri, (Sismik, elektrik, manyetik, elektromanyetik, jeofizik vb. yöntemle yapılan aramalar hariç)</w:t>
            </w:r>
          </w:p>
        </w:tc>
        <w:tc>
          <w:tcPr>
            <w:tcW w:w="4518" w:type="dxa"/>
          </w:tcPr>
          <w:p w14:paraId="74AD59D9" w14:textId="77777777" w:rsidR="00084AD1" w:rsidRPr="00103092" w:rsidRDefault="00084AD1" w:rsidP="007E2475">
            <w:pPr>
              <w:shd w:val="clear" w:color="auto" w:fill="FFFFFF"/>
              <w:spacing w:before="0" w:after="0" w:line="240" w:lineRule="auto"/>
              <w:ind w:firstLine="33"/>
              <w:rPr>
                <w:rFonts w:eastAsia="Times New Roman" w:cs="Times New Roman"/>
                <w:szCs w:val="24"/>
                <w:lang w:eastAsia="tr-TR"/>
              </w:rPr>
            </w:pPr>
            <w:r w:rsidRPr="00103092">
              <w:rPr>
                <w:rFonts w:eastAsia="Times New Roman" w:cs="Times New Roman"/>
                <w:szCs w:val="24"/>
              </w:rPr>
              <w:t>Petrol ve maden arama projeleri (Sismik, elektrik, manyetik, elektromanyetik, jeofizik vb. yöntemle yapılan aramalar hariç)</w:t>
            </w:r>
          </w:p>
        </w:tc>
        <w:tc>
          <w:tcPr>
            <w:tcW w:w="4668" w:type="dxa"/>
            <w:hideMark/>
          </w:tcPr>
          <w:p w14:paraId="395CD6BD" w14:textId="77777777" w:rsidR="00084AD1" w:rsidRPr="00103092" w:rsidRDefault="00084AD1" w:rsidP="007E2475">
            <w:pPr>
              <w:shd w:val="clear" w:color="auto" w:fill="FFFFFF"/>
              <w:spacing w:before="0" w:after="0" w:line="240" w:lineRule="auto"/>
              <w:ind w:firstLine="33"/>
              <w:rPr>
                <w:rFonts w:eastAsia="Times New Roman" w:cs="Times New Roman"/>
                <w:szCs w:val="24"/>
                <w:lang w:eastAsia="tr-TR"/>
              </w:rPr>
            </w:pPr>
            <w:r w:rsidRPr="00103092">
              <w:rPr>
                <w:rFonts w:cs="Times New Roman"/>
                <w:szCs w:val="18"/>
              </w:rPr>
              <w:t>Jeotermal arama projeleri, jeptermal enerji üretim projelerinin bir parçası olduğundan dolayı ve sadece arama projeleri gerçekleştirilmediğinden dolayı bu kısım bu maddeden çıkarılmıştır.</w:t>
            </w:r>
          </w:p>
        </w:tc>
      </w:tr>
      <w:tr w:rsidR="00084AD1" w:rsidRPr="00103092" w14:paraId="389BC2D3" w14:textId="77777777" w:rsidTr="007E2475">
        <w:tc>
          <w:tcPr>
            <w:tcW w:w="4876" w:type="dxa"/>
            <w:hideMark/>
          </w:tcPr>
          <w:p w14:paraId="52540F9F" w14:textId="77777777" w:rsidR="00084AD1" w:rsidRPr="00103092" w:rsidRDefault="00084AD1" w:rsidP="007E2475">
            <w:pPr>
              <w:shd w:val="clear" w:color="auto" w:fill="FFFFFF"/>
              <w:spacing w:before="0" w:after="0" w:line="240" w:lineRule="auto"/>
              <w:ind w:left="330" w:hanging="297"/>
              <w:rPr>
                <w:rFonts w:eastAsia="Times New Roman" w:cs="Times New Roman"/>
                <w:szCs w:val="24"/>
                <w:lang w:eastAsia="tr-TR"/>
              </w:rPr>
            </w:pPr>
            <w:r w:rsidRPr="00103092">
              <w:rPr>
                <w:rFonts w:eastAsia="Times New Roman" w:cs="Times New Roman"/>
                <w:szCs w:val="24"/>
                <w:lang w:eastAsia="tr-TR"/>
              </w:rPr>
              <w:t>56- Kapasitesi 50.000-150.000 eşdeğer kişi ve/veya 10.000-30.000 m3/gün olan atık su arıtma tesisleri.</w:t>
            </w:r>
          </w:p>
        </w:tc>
        <w:tc>
          <w:tcPr>
            <w:tcW w:w="4518" w:type="dxa"/>
          </w:tcPr>
          <w:p w14:paraId="7DE826BE" w14:textId="77777777" w:rsidR="00084AD1" w:rsidRPr="00103092" w:rsidRDefault="00084AD1" w:rsidP="007E2475">
            <w:pPr>
              <w:shd w:val="clear" w:color="auto" w:fill="FFFFFF"/>
              <w:spacing w:before="0" w:after="0" w:line="240" w:lineRule="auto"/>
              <w:ind w:firstLine="33"/>
              <w:rPr>
                <w:rFonts w:eastAsia="Times New Roman" w:cs="Times New Roman"/>
                <w:szCs w:val="24"/>
                <w:lang w:eastAsia="tr-TR"/>
              </w:rPr>
            </w:pPr>
            <w:r w:rsidRPr="00103092">
              <w:rPr>
                <w:rFonts w:eastAsia="Times New Roman" w:cs="Times New Roman"/>
                <w:szCs w:val="24"/>
              </w:rPr>
              <w:t>Kapasitesi 50.000-150.000 eşdeğer kişi ve/veya 10.000-30.000 m</w:t>
            </w:r>
            <w:r w:rsidRPr="00103092">
              <w:rPr>
                <w:rFonts w:eastAsia="Times New Roman" w:cs="Times New Roman"/>
                <w:szCs w:val="24"/>
                <w:vertAlign w:val="superscript"/>
              </w:rPr>
              <w:t>3</w:t>
            </w:r>
            <w:r w:rsidRPr="00103092">
              <w:rPr>
                <w:rFonts w:eastAsia="Times New Roman" w:cs="Times New Roman"/>
                <w:szCs w:val="24"/>
              </w:rPr>
              <w:t>/gün olan atık su arıtma tesisleri.</w:t>
            </w:r>
          </w:p>
        </w:tc>
        <w:tc>
          <w:tcPr>
            <w:tcW w:w="4668" w:type="dxa"/>
          </w:tcPr>
          <w:p w14:paraId="4E233B03" w14:textId="77777777" w:rsidR="00084AD1" w:rsidRPr="00103092" w:rsidRDefault="00084AD1" w:rsidP="007E2475">
            <w:pPr>
              <w:shd w:val="clear" w:color="auto" w:fill="FFFFFF"/>
              <w:tabs>
                <w:tab w:val="left" w:pos="1206"/>
              </w:tabs>
              <w:spacing w:before="0" w:after="0" w:line="240" w:lineRule="auto"/>
              <w:ind w:firstLine="33"/>
              <w:rPr>
                <w:rFonts w:eastAsia="Times New Roman" w:cs="Times New Roman"/>
                <w:szCs w:val="24"/>
                <w:lang w:eastAsia="tr-TR"/>
              </w:rPr>
            </w:pPr>
            <w:r w:rsidRPr="00103092">
              <w:rPr>
                <w:rFonts w:eastAsia="Times New Roman" w:cs="Times New Roman"/>
                <w:szCs w:val="24"/>
                <w:lang w:eastAsia="tr-TR"/>
              </w:rPr>
              <w:t>Değişiklik önerilmemektedir.</w:t>
            </w:r>
          </w:p>
        </w:tc>
      </w:tr>
      <w:tr w:rsidR="00084AD1" w:rsidRPr="00103092" w14:paraId="26A2E3F4" w14:textId="77777777" w:rsidTr="007E2475">
        <w:trPr>
          <w:trHeight w:val="71"/>
        </w:trPr>
        <w:tc>
          <w:tcPr>
            <w:tcW w:w="4876" w:type="dxa"/>
          </w:tcPr>
          <w:p w14:paraId="4A8DDF3C" w14:textId="77777777" w:rsidR="00084AD1" w:rsidRPr="00103092" w:rsidRDefault="00084AD1" w:rsidP="007E2475">
            <w:pPr>
              <w:shd w:val="clear" w:color="auto" w:fill="FFFFFF"/>
              <w:spacing w:before="0" w:after="0" w:line="240" w:lineRule="auto"/>
              <w:ind w:left="330" w:hanging="297"/>
              <w:rPr>
                <w:rFonts w:eastAsia="Times New Roman" w:cs="Times New Roman"/>
                <w:szCs w:val="24"/>
                <w:lang w:eastAsia="tr-TR"/>
              </w:rPr>
            </w:pPr>
            <w:r w:rsidRPr="00103092">
              <w:rPr>
                <w:rFonts w:eastAsia="Times New Roman" w:cs="Times New Roman"/>
                <w:szCs w:val="24"/>
                <w:lang w:eastAsia="tr-TR"/>
              </w:rPr>
              <w:t>57- (Ek:RG-28/11/2019-30962) Define arama projeleri.</w:t>
            </w:r>
          </w:p>
        </w:tc>
        <w:tc>
          <w:tcPr>
            <w:tcW w:w="4518" w:type="dxa"/>
          </w:tcPr>
          <w:p w14:paraId="3FB9DEAF" w14:textId="77777777" w:rsidR="00084AD1" w:rsidRPr="00103092" w:rsidRDefault="00084AD1" w:rsidP="007E2475">
            <w:pPr>
              <w:shd w:val="clear" w:color="auto" w:fill="FFFFFF"/>
              <w:spacing w:before="0" w:after="0" w:line="240" w:lineRule="auto"/>
              <w:ind w:firstLine="33"/>
              <w:rPr>
                <w:rFonts w:eastAsia="Times New Roman" w:cs="Times New Roman"/>
                <w:szCs w:val="24"/>
                <w:lang w:eastAsia="tr-TR"/>
              </w:rPr>
            </w:pPr>
            <w:r w:rsidRPr="00103092">
              <w:rPr>
                <w:rFonts w:cs="Times New Roman"/>
                <w:szCs w:val="24"/>
              </w:rPr>
              <w:t>Define arama projeleri </w:t>
            </w:r>
          </w:p>
        </w:tc>
        <w:tc>
          <w:tcPr>
            <w:tcW w:w="4668" w:type="dxa"/>
          </w:tcPr>
          <w:p w14:paraId="58A0A9E7" w14:textId="77777777" w:rsidR="00084AD1" w:rsidRPr="00103092" w:rsidRDefault="00084AD1" w:rsidP="007E2475">
            <w:pPr>
              <w:shd w:val="clear" w:color="auto" w:fill="FFFFFF"/>
              <w:spacing w:before="0" w:after="0" w:line="240" w:lineRule="auto"/>
              <w:ind w:firstLine="33"/>
              <w:rPr>
                <w:rFonts w:eastAsia="Times New Roman" w:cs="Times New Roman"/>
                <w:szCs w:val="24"/>
                <w:lang w:eastAsia="tr-TR"/>
              </w:rPr>
            </w:pPr>
            <w:r w:rsidRPr="00103092">
              <w:rPr>
                <w:rFonts w:eastAsia="Times New Roman" w:cs="Times New Roman"/>
                <w:szCs w:val="24"/>
                <w:lang w:eastAsia="tr-TR"/>
              </w:rPr>
              <w:t>Değişiklik önerilmemektedir.</w:t>
            </w:r>
          </w:p>
        </w:tc>
      </w:tr>
      <w:tr w:rsidR="00084AD1" w:rsidRPr="00103092" w14:paraId="05037707" w14:textId="77777777" w:rsidTr="007E2475">
        <w:trPr>
          <w:trHeight w:val="71"/>
        </w:trPr>
        <w:tc>
          <w:tcPr>
            <w:tcW w:w="4876" w:type="dxa"/>
          </w:tcPr>
          <w:p w14:paraId="520FC3BB" w14:textId="77777777" w:rsidR="00084AD1" w:rsidRPr="00103092" w:rsidRDefault="00084AD1" w:rsidP="007E2475">
            <w:pPr>
              <w:shd w:val="clear" w:color="auto" w:fill="FFFFFF"/>
              <w:spacing w:before="0" w:after="0" w:line="240" w:lineRule="auto"/>
              <w:ind w:firstLine="33"/>
              <w:rPr>
                <w:rFonts w:eastAsia="Times New Roman" w:cs="Times New Roman"/>
                <w:szCs w:val="24"/>
                <w:lang w:eastAsia="tr-TR"/>
              </w:rPr>
            </w:pPr>
            <w:r w:rsidRPr="00103092">
              <w:rPr>
                <w:rFonts w:eastAsia="Times New Roman" w:cs="Times New Roman"/>
                <w:szCs w:val="24"/>
                <w:lang w:eastAsia="tr-TR"/>
              </w:rPr>
              <w:t>Madde yok</w:t>
            </w:r>
          </w:p>
        </w:tc>
        <w:tc>
          <w:tcPr>
            <w:tcW w:w="4518" w:type="dxa"/>
          </w:tcPr>
          <w:p w14:paraId="41D4D0B3" w14:textId="37CA4253" w:rsidR="00084AD1" w:rsidRPr="00103092" w:rsidRDefault="00F2119D" w:rsidP="007E2475">
            <w:pPr>
              <w:shd w:val="clear" w:color="auto" w:fill="FFFFFF"/>
              <w:spacing w:before="0" w:after="0" w:line="240" w:lineRule="auto"/>
              <w:ind w:firstLine="33"/>
              <w:rPr>
                <w:rFonts w:eastAsia="Times New Roman" w:cs="Times New Roman"/>
                <w:szCs w:val="24"/>
                <w:lang w:eastAsia="tr-TR"/>
              </w:rPr>
            </w:pPr>
            <w:r w:rsidRPr="00103092">
              <w:rPr>
                <w:rFonts w:cs="Times New Roman"/>
                <w:szCs w:val="24"/>
              </w:rPr>
              <w:t>Asbest içeren yapı ve tesislerin sökülmesi / yıkılması</w:t>
            </w:r>
          </w:p>
        </w:tc>
        <w:tc>
          <w:tcPr>
            <w:tcW w:w="4668" w:type="dxa"/>
          </w:tcPr>
          <w:p w14:paraId="1C572EDB" w14:textId="77777777" w:rsidR="00084AD1" w:rsidRPr="00103092" w:rsidRDefault="00084AD1" w:rsidP="007E2475">
            <w:pPr>
              <w:spacing w:before="0" w:after="0" w:line="240" w:lineRule="auto"/>
              <w:rPr>
                <w:rFonts w:eastAsia="Times New Roman" w:cs="Times New Roman"/>
                <w:szCs w:val="24"/>
                <w:lang w:eastAsia="tr-TR"/>
              </w:rPr>
            </w:pPr>
            <w:r w:rsidRPr="00103092">
              <w:rPr>
                <w:rFonts w:eastAsia="Times New Roman" w:cs="Times New Roman"/>
                <w:szCs w:val="24"/>
                <w:lang w:eastAsia="tr-TR"/>
              </w:rPr>
              <w:t>İlave madde olarak önerilmektedir.</w:t>
            </w:r>
          </w:p>
          <w:p w14:paraId="57AD5A81" w14:textId="77777777" w:rsidR="00084AD1" w:rsidRPr="00103092" w:rsidRDefault="00084AD1" w:rsidP="007E2475">
            <w:pPr>
              <w:spacing w:before="0" w:after="0" w:line="240" w:lineRule="auto"/>
              <w:rPr>
                <w:rFonts w:cs="Times New Roman"/>
                <w:szCs w:val="24"/>
              </w:rPr>
            </w:pPr>
          </w:p>
          <w:p w14:paraId="3075E3A0" w14:textId="5613CD87" w:rsidR="00084AD1" w:rsidRPr="00103092" w:rsidRDefault="00084AD1" w:rsidP="007E2475">
            <w:pPr>
              <w:spacing w:before="0" w:after="0" w:line="240" w:lineRule="auto"/>
              <w:rPr>
                <w:rFonts w:cs="Times New Roman"/>
                <w:szCs w:val="24"/>
              </w:rPr>
            </w:pPr>
            <w:r w:rsidRPr="00103092">
              <w:rPr>
                <w:rFonts w:cs="Times New Roman"/>
                <w:szCs w:val="24"/>
              </w:rPr>
              <w:t xml:space="preserve">Halihazırda asbest içeren yapıların sökümü sırasında </w:t>
            </w:r>
            <w:r w:rsidR="00103092" w:rsidRPr="00103092">
              <w:rPr>
                <w:rFonts w:cs="Times New Roman"/>
                <w:szCs w:val="24"/>
              </w:rPr>
              <w:t>yapılacak</w:t>
            </w:r>
            <w:r w:rsidRPr="00103092">
              <w:rPr>
                <w:rFonts w:cs="Times New Roman"/>
                <w:szCs w:val="24"/>
              </w:rPr>
              <w:t xml:space="preserve"> işlemlerin ÇED’e tabi </w:t>
            </w:r>
            <w:r w:rsidRPr="00103092">
              <w:rPr>
                <w:rFonts w:cs="Times New Roman"/>
                <w:szCs w:val="24"/>
              </w:rPr>
              <w:lastRenderedPageBreak/>
              <w:t xml:space="preserve">olması önerilmiştir. Bu maddenin Ek-2 kapsamında ele alınması önerilmektedir.    </w:t>
            </w:r>
          </w:p>
          <w:p w14:paraId="35AA4605" w14:textId="77777777" w:rsidR="00084AD1" w:rsidRPr="00103092" w:rsidRDefault="00084AD1" w:rsidP="007E2475">
            <w:pPr>
              <w:shd w:val="clear" w:color="auto" w:fill="FFFFFF"/>
              <w:spacing w:before="0" w:after="0" w:line="240" w:lineRule="auto"/>
              <w:ind w:firstLine="33"/>
              <w:rPr>
                <w:rFonts w:eastAsia="Times New Roman" w:cs="Times New Roman"/>
                <w:szCs w:val="24"/>
                <w:lang w:eastAsia="tr-TR"/>
              </w:rPr>
            </w:pPr>
          </w:p>
          <w:p w14:paraId="604CFFF0" w14:textId="77777777" w:rsidR="00084AD1" w:rsidRPr="00103092" w:rsidRDefault="00084AD1" w:rsidP="007E2475">
            <w:pPr>
              <w:shd w:val="clear" w:color="auto" w:fill="FFFFFF"/>
              <w:spacing w:before="0" w:after="0" w:line="240" w:lineRule="auto"/>
              <w:ind w:firstLine="33"/>
              <w:rPr>
                <w:rFonts w:eastAsia="Times New Roman" w:cs="Times New Roman"/>
                <w:szCs w:val="24"/>
                <w:lang w:eastAsia="tr-TR"/>
              </w:rPr>
            </w:pPr>
          </w:p>
        </w:tc>
      </w:tr>
      <w:tr w:rsidR="007E2475" w:rsidRPr="00103092" w14:paraId="119C6350" w14:textId="77777777" w:rsidTr="007E2475">
        <w:trPr>
          <w:trHeight w:val="71"/>
        </w:trPr>
        <w:tc>
          <w:tcPr>
            <w:tcW w:w="4876" w:type="dxa"/>
          </w:tcPr>
          <w:p w14:paraId="70F9FD0A" w14:textId="67C24D92" w:rsidR="007E2475" w:rsidRPr="00103092" w:rsidRDefault="007E2475" w:rsidP="007E2475">
            <w:pPr>
              <w:shd w:val="clear" w:color="auto" w:fill="FFFFFF"/>
              <w:spacing w:before="0" w:after="0" w:line="240" w:lineRule="auto"/>
              <w:ind w:firstLine="33"/>
              <w:rPr>
                <w:rFonts w:eastAsia="Times New Roman" w:cs="Times New Roman"/>
                <w:szCs w:val="24"/>
                <w:lang w:eastAsia="tr-TR"/>
              </w:rPr>
            </w:pPr>
            <w:r w:rsidRPr="00103092">
              <w:rPr>
                <w:rFonts w:eastAsia="Times New Roman" w:cs="Times New Roman"/>
                <w:szCs w:val="24"/>
                <w:lang w:eastAsia="tr-TR"/>
              </w:rPr>
              <w:lastRenderedPageBreak/>
              <w:t>Madde yok</w:t>
            </w:r>
          </w:p>
        </w:tc>
        <w:tc>
          <w:tcPr>
            <w:tcW w:w="4518" w:type="dxa"/>
          </w:tcPr>
          <w:p w14:paraId="416D5CFF" w14:textId="016FAF9F" w:rsidR="007E2475" w:rsidRPr="00103092" w:rsidRDefault="007E2475" w:rsidP="007E2475">
            <w:pPr>
              <w:shd w:val="clear" w:color="auto" w:fill="FFFFFF"/>
              <w:spacing w:before="0" w:after="0" w:line="240" w:lineRule="auto"/>
              <w:ind w:firstLine="33"/>
              <w:rPr>
                <w:rFonts w:eastAsia="Times New Roman" w:cs="Times New Roman"/>
                <w:szCs w:val="24"/>
                <w:lang w:eastAsia="tr-TR"/>
              </w:rPr>
            </w:pPr>
            <w:r w:rsidRPr="00103092">
              <w:rPr>
                <w:rFonts w:eastAsia="Times New Roman" w:cs="Times New Roman"/>
                <w:szCs w:val="24"/>
              </w:rPr>
              <w:t>Karbon yakalama  ve depolama  amacıyla CO</w:t>
            </w:r>
            <w:r w:rsidRPr="00103092">
              <w:rPr>
                <w:rFonts w:eastAsia="Times New Roman" w:cs="Times New Roman"/>
                <w:szCs w:val="24"/>
                <w:vertAlign w:val="subscript"/>
              </w:rPr>
              <w:t>2</w:t>
            </w:r>
            <w:r w:rsidRPr="00103092">
              <w:rPr>
                <w:rFonts w:eastAsia="Times New Roman" w:cs="Times New Roman"/>
                <w:szCs w:val="24"/>
              </w:rPr>
              <w:t>’in  boru hatları ile taşınması</w:t>
            </w:r>
          </w:p>
        </w:tc>
        <w:tc>
          <w:tcPr>
            <w:tcW w:w="4668" w:type="dxa"/>
          </w:tcPr>
          <w:p w14:paraId="0A427C96" w14:textId="77777777" w:rsidR="007E2475" w:rsidRPr="00103092" w:rsidRDefault="007E2475" w:rsidP="007E2475">
            <w:pPr>
              <w:shd w:val="clear" w:color="auto" w:fill="FFFFFF"/>
              <w:spacing w:before="0" w:after="0" w:line="240" w:lineRule="auto"/>
              <w:ind w:firstLine="33"/>
              <w:rPr>
                <w:rFonts w:eastAsia="Times New Roman" w:cs="Times New Roman"/>
                <w:szCs w:val="24"/>
                <w:lang w:eastAsia="tr-TR"/>
              </w:rPr>
            </w:pPr>
            <w:r w:rsidRPr="00103092">
              <w:rPr>
                <w:rFonts w:eastAsia="Times New Roman" w:cs="Times New Roman"/>
                <w:szCs w:val="24"/>
                <w:lang w:eastAsia="tr-TR"/>
              </w:rPr>
              <w:t>İlave madde olarak önerilmektedir.</w:t>
            </w:r>
          </w:p>
          <w:p w14:paraId="33B237C2" w14:textId="77777777" w:rsidR="007E2475" w:rsidRPr="00103092" w:rsidRDefault="007E2475" w:rsidP="007E2475">
            <w:pPr>
              <w:shd w:val="clear" w:color="auto" w:fill="FFFFFF"/>
              <w:spacing w:before="0" w:after="0" w:line="240" w:lineRule="auto"/>
              <w:ind w:firstLine="33"/>
              <w:rPr>
                <w:rFonts w:eastAsia="Times New Roman" w:cs="Times New Roman"/>
                <w:szCs w:val="24"/>
                <w:lang w:eastAsia="tr-TR"/>
              </w:rPr>
            </w:pPr>
          </w:p>
          <w:p w14:paraId="6CC661A2" w14:textId="70C37519" w:rsidR="007E2475" w:rsidRPr="00103092" w:rsidRDefault="007E2475" w:rsidP="007E2475">
            <w:pPr>
              <w:shd w:val="clear" w:color="auto" w:fill="FFFFFF"/>
              <w:spacing w:before="0" w:after="0" w:line="240" w:lineRule="auto"/>
              <w:ind w:firstLine="33"/>
              <w:rPr>
                <w:rFonts w:eastAsia="Times New Roman" w:cs="Times New Roman"/>
                <w:szCs w:val="24"/>
                <w:lang w:eastAsia="tr-TR"/>
              </w:rPr>
            </w:pPr>
            <w:r w:rsidRPr="00103092">
              <w:rPr>
                <w:rFonts w:eastAsia="Times New Roman" w:cs="Times New Roman"/>
                <w:szCs w:val="24"/>
                <w:lang w:eastAsia="tr-TR"/>
              </w:rPr>
              <w:t>İklim değişikliğine neden olan sera gazların azaltılması için önerilen yöntemlerin başında CO</w:t>
            </w:r>
            <w:r w:rsidRPr="00103092">
              <w:rPr>
                <w:rFonts w:eastAsia="Times New Roman" w:cs="Times New Roman"/>
                <w:szCs w:val="24"/>
                <w:vertAlign w:val="subscript"/>
                <w:lang w:eastAsia="tr-TR"/>
              </w:rPr>
              <w:t>2</w:t>
            </w:r>
            <w:r w:rsidRPr="00103092">
              <w:rPr>
                <w:rFonts w:eastAsia="Times New Roman" w:cs="Times New Roman"/>
                <w:szCs w:val="24"/>
                <w:lang w:eastAsia="tr-TR"/>
              </w:rPr>
              <w:t xml:space="preserve">’in jeolojik depolanması projeleri gelmektedir.  </w:t>
            </w:r>
            <w:r w:rsidR="00103092" w:rsidRPr="00103092">
              <w:rPr>
                <w:rFonts w:eastAsia="Times New Roman" w:cs="Times New Roman"/>
                <w:szCs w:val="24"/>
                <w:lang w:eastAsia="tr-TR"/>
              </w:rPr>
              <w:t>Ülkemizde</w:t>
            </w:r>
            <w:r w:rsidRPr="00103092">
              <w:rPr>
                <w:rFonts w:eastAsia="Times New Roman" w:cs="Times New Roman"/>
                <w:szCs w:val="24"/>
                <w:lang w:eastAsia="tr-TR"/>
              </w:rPr>
              <w:t xml:space="preserve"> halen benzeri türden bir proje bulunmamaktadır. Ancak, üreticiye </w:t>
            </w:r>
            <w:r w:rsidR="00103092" w:rsidRPr="00103092">
              <w:rPr>
                <w:rFonts w:eastAsia="Times New Roman" w:cs="Times New Roman"/>
                <w:szCs w:val="24"/>
                <w:lang w:eastAsia="tr-TR"/>
              </w:rPr>
              <w:t>sera gazı</w:t>
            </w:r>
            <w:r w:rsidRPr="00103092">
              <w:rPr>
                <w:rFonts w:eastAsia="Times New Roman" w:cs="Times New Roman"/>
                <w:szCs w:val="24"/>
                <w:lang w:eastAsia="tr-TR"/>
              </w:rPr>
              <w:t xml:space="preserve"> azaltım yükümlülüğünün gelmesi durumunda bu türden projelerin yaygınlaşması mümkün olarak görüldüğünden AB ÇED Direktifine uyumlu olarak bu türden projelerin gerçekleştirilmesi sırasında CO’ emisyon kaynağında depolanacağı alana boru hatları ile taşınması sırasında ortaya çıkacak </w:t>
            </w:r>
            <w:r w:rsidR="00103092" w:rsidRPr="00103092">
              <w:rPr>
                <w:rFonts w:eastAsia="Times New Roman" w:cs="Times New Roman"/>
                <w:szCs w:val="24"/>
                <w:lang w:eastAsia="tr-TR"/>
              </w:rPr>
              <w:t>çevrele</w:t>
            </w:r>
            <w:r w:rsidRPr="00103092">
              <w:rPr>
                <w:rFonts w:eastAsia="Times New Roman" w:cs="Times New Roman"/>
                <w:szCs w:val="24"/>
                <w:lang w:eastAsia="tr-TR"/>
              </w:rPr>
              <w:t xml:space="preserve"> etkilerin önlenebilmesi için Ek2 kapsamına madde eklenmiştir.</w:t>
            </w:r>
          </w:p>
        </w:tc>
      </w:tr>
      <w:tr w:rsidR="00084AD1" w:rsidRPr="00103092" w14:paraId="7BDB4B7E" w14:textId="77777777" w:rsidTr="007E2475">
        <w:trPr>
          <w:trHeight w:val="71"/>
        </w:trPr>
        <w:tc>
          <w:tcPr>
            <w:tcW w:w="4876" w:type="dxa"/>
          </w:tcPr>
          <w:p w14:paraId="379AB76D" w14:textId="77777777" w:rsidR="00084AD1" w:rsidRPr="00103092" w:rsidRDefault="00084AD1" w:rsidP="007E2475">
            <w:pPr>
              <w:shd w:val="clear" w:color="auto" w:fill="FFFFFF"/>
              <w:spacing w:before="0" w:after="0" w:line="240" w:lineRule="auto"/>
              <w:ind w:firstLine="33"/>
              <w:rPr>
                <w:rFonts w:eastAsia="Times New Roman" w:cs="Times New Roman"/>
                <w:szCs w:val="24"/>
                <w:lang w:eastAsia="tr-TR"/>
              </w:rPr>
            </w:pPr>
            <w:r w:rsidRPr="00103092">
              <w:rPr>
                <w:rFonts w:eastAsia="Times New Roman" w:cs="Times New Roman"/>
                <w:szCs w:val="24"/>
                <w:lang w:eastAsia="tr-TR"/>
              </w:rPr>
              <w:t>Madde yok</w:t>
            </w:r>
          </w:p>
        </w:tc>
        <w:tc>
          <w:tcPr>
            <w:tcW w:w="4518" w:type="dxa"/>
          </w:tcPr>
          <w:p w14:paraId="457B8F63" w14:textId="77777777" w:rsidR="00084AD1" w:rsidRPr="00103092" w:rsidRDefault="00084AD1" w:rsidP="007E2475">
            <w:pPr>
              <w:shd w:val="clear" w:color="auto" w:fill="FFFFFF"/>
              <w:spacing w:before="0" w:after="0" w:line="240" w:lineRule="auto"/>
              <w:ind w:firstLine="33"/>
              <w:jc w:val="left"/>
              <w:rPr>
                <w:rFonts w:eastAsia="Times New Roman" w:cs="Times New Roman"/>
                <w:szCs w:val="24"/>
              </w:rPr>
            </w:pPr>
            <w:r w:rsidRPr="00103092">
              <w:rPr>
                <w:rFonts w:eastAsia="Times New Roman" w:cs="Times New Roman"/>
                <w:szCs w:val="24"/>
              </w:rPr>
              <w:t>Arazilerin Yeniden Yapılandırılması Projeleri</w:t>
            </w:r>
          </w:p>
          <w:p w14:paraId="3038AB0C" w14:textId="77777777" w:rsidR="00084AD1" w:rsidRPr="00103092" w:rsidRDefault="00084AD1" w:rsidP="007E2475">
            <w:pPr>
              <w:shd w:val="clear" w:color="auto" w:fill="FFFFFF"/>
              <w:spacing w:before="0" w:after="0" w:line="240" w:lineRule="auto"/>
              <w:ind w:left="271" w:hanging="238"/>
              <w:jc w:val="left"/>
              <w:rPr>
                <w:rFonts w:eastAsia="Times New Roman" w:cs="Times New Roman"/>
                <w:szCs w:val="24"/>
                <w:lang w:eastAsia="tr-TR"/>
              </w:rPr>
            </w:pPr>
            <w:bookmarkStart w:id="5" w:name="_Hlk43292031"/>
            <w:r w:rsidRPr="00103092">
              <w:rPr>
                <w:rFonts w:eastAsia="Times New Roman" w:cs="Times New Roman"/>
                <w:szCs w:val="24"/>
              </w:rPr>
              <w:t>a) Kullanım amacı değiştirilmeksizin tarım arazilerinin yeniden yapılandırılması ile ilgili projeler (1.000 hektar ve üzeri),</w:t>
            </w:r>
          </w:p>
          <w:p w14:paraId="0906BC49" w14:textId="77777777" w:rsidR="00084AD1" w:rsidRPr="00103092" w:rsidRDefault="00084AD1" w:rsidP="007E2475">
            <w:pPr>
              <w:shd w:val="clear" w:color="auto" w:fill="FFFFFF"/>
              <w:spacing w:before="0" w:after="0" w:line="240" w:lineRule="auto"/>
              <w:ind w:left="271" w:hanging="238"/>
              <w:jc w:val="left"/>
              <w:rPr>
                <w:rFonts w:eastAsia="Times New Roman" w:cs="Times New Roman"/>
                <w:szCs w:val="24"/>
                <w:lang w:eastAsia="tr-TR"/>
              </w:rPr>
            </w:pPr>
            <w:r w:rsidRPr="00103092">
              <w:rPr>
                <w:rFonts w:eastAsia="Times New Roman" w:cs="Times New Roman"/>
                <w:szCs w:val="24"/>
              </w:rPr>
              <w:t xml:space="preserve">b) İşlenmemiş veya yarı işlenmiş alanların, tarım ve orman amacı ile kullanımını </w:t>
            </w:r>
            <w:r w:rsidRPr="00103092">
              <w:rPr>
                <w:rFonts w:eastAsia="Times New Roman" w:cs="Times New Roman"/>
                <w:szCs w:val="24"/>
              </w:rPr>
              <w:lastRenderedPageBreak/>
              <w:t>amaçlayan projeler (1.000 hektar ve üzeri),</w:t>
            </w:r>
          </w:p>
          <w:p w14:paraId="6271F696" w14:textId="77777777" w:rsidR="00084AD1" w:rsidRPr="00103092" w:rsidRDefault="00084AD1" w:rsidP="007E2475">
            <w:pPr>
              <w:shd w:val="clear" w:color="auto" w:fill="FFFFFF"/>
              <w:spacing w:before="0" w:after="0" w:line="240" w:lineRule="auto"/>
              <w:ind w:left="271" w:hanging="238"/>
              <w:jc w:val="left"/>
              <w:rPr>
                <w:rFonts w:eastAsia="Times New Roman" w:cs="Times New Roman"/>
                <w:szCs w:val="24"/>
                <w:lang w:eastAsia="tr-TR"/>
              </w:rPr>
            </w:pPr>
            <w:r w:rsidRPr="00103092">
              <w:rPr>
                <w:rFonts w:eastAsia="Times New Roman" w:cs="Times New Roman"/>
                <w:szCs w:val="24"/>
              </w:rPr>
              <w:t>c) Orman alanlarının başka amaçla kullanıma dönüştürülmesi projeleri (500 hektar ve üzeri)</w:t>
            </w:r>
          </w:p>
          <w:p w14:paraId="490DCFED" w14:textId="77777777" w:rsidR="00084AD1" w:rsidRPr="00103092" w:rsidRDefault="00084AD1" w:rsidP="007E2475">
            <w:pPr>
              <w:shd w:val="clear" w:color="auto" w:fill="FFFFFF"/>
              <w:spacing w:before="0" w:after="0" w:line="240" w:lineRule="auto"/>
              <w:ind w:left="271" w:hanging="238"/>
              <w:jc w:val="left"/>
              <w:rPr>
                <w:rFonts w:eastAsia="Times New Roman" w:cs="Times New Roman"/>
                <w:szCs w:val="24"/>
                <w:lang w:eastAsia="tr-TR"/>
              </w:rPr>
            </w:pPr>
            <w:r w:rsidRPr="00103092">
              <w:rPr>
                <w:rFonts w:eastAsia="Times New Roman" w:cs="Times New Roman"/>
                <w:szCs w:val="24"/>
              </w:rPr>
              <w:t>d) Tarımsal amaçlı su yönetimi projeleri (500 hektar ve üzeri).</w:t>
            </w:r>
            <w:bookmarkEnd w:id="5"/>
          </w:p>
        </w:tc>
        <w:tc>
          <w:tcPr>
            <w:tcW w:w="4668" w:type="dxa"/>
          </w:tcPr>
          <w:p w14:paraId="31EEA578" w14:textId="77777777" w:rsidR="00084AD1" w:rsidRPr="00103092" w:rsidRDefault="00084AD1" w:rsidP="007E2475">
            <w:pPr>
              <w:spacing w:before="0" w:after="0" w:line="240" w:lineRule="auto"/>
              <w:ind w:hanging="70"/>
              <w:contextualSpacing/>
              <w:rPr>
                <w:rFonts w:eastAsia="Times New Roman" w:cs="Times New Roman"/>
                <w:szCs w:val="24"/>
                <w:lang w:eastAsia="tr-TR"/>
              </w:rPr>
            </w:pPr>
            <w:r w:rsidRPr="00103092">
              <w:rPr>
                <w:rFonts w:eastAsia="Times New Roman" w:cs="Times New Roman"/>
                <w:szCs w:val="24"/>
                <w:lang w:eastAsia="tr-TR"/>
              </w:rPr>
              <w:lastRenderedPageBreak/>
              <w:t>İlave madde olarak önerilmektedir.</w:t>
            </w:r>
          </w:p>
          <w:p w14:paraId="2B4EB56D" w14:textId="77777777" w:rsidR="00084AD1" w:rsidRPr="00103092" w:rsidRDefault="00084AD1" w:rsidP="007E2475">
            <w:pPr>
              <w:spacing w:before="0" w:after="0" w:line="240" w:lineRule="auto"/>
              <w:ind w:hanging="70"/>
              <w:contextualSpacing/>
              <w:rPr>
                <w:rFonts w:cs="Times New Roman"/>
                <w:bCs/>
                <w:szCs w:val="24"/>
              </w:rPr>
            </w:pPr>
          </w:p>
          <w:p w14:paraId="0592DF5B" w14:textId="77777777" w:rsidR="00084AD1" w:rsidRPr="00103092" w:rsidRDefault="00084AD1" w:rsidP="007E2475">
            <w:pPr>
              <w:spacing w:before="0" w:after="0" w:line="240" w:lineRule="auto"/>
              <w:ind w:hanging="70"/>
              <w:contextualSpacing/>
              <w:rPr>
                <w:rFonts w:cs="Times New Roman"/>
                <w:szCs w:val="24"/>
              </w:rPr>
            </w:pPr>
            <w:r w:rsidRPr="00103092">
              <w:rPr>
                <w:rFonts w:cs="Times New Roman"/>
                <w:bCs/>
                <w:szCs w:val="24"/>
              </w:rPr>
              <w:t>AB ÇED Direktifi Ek II’de Tarım, Silvikültür ve Su Kültürü başlığı altında bu konular yer almaktadır.</w:t>
            </w:r>
            <w:r w:rsidRPr="00103092">
              <w:rPr>
                <w:rFonts w:cs="Times New Roman"/>
                <w:b/>
                <w:bCs/>
                <w:szCs w:val="24"/>
              </w:rPr>
              <w:t xml:space="preserve"> </w:t>
            </w:r>
            <w:r w:rsidRPr="00103092">
              <w:rPr>
                <w:rFonts w:cs="Times New Roman"/>
                <w:szCs w:val="24"/>
              </w:rPr>
              <w:t xml:space="preserve">3 Ekim 2013 tarihli ÇED Yönetmeliği EK-2 Seçme-Eleme Kriterleri Uygulanacak Projeler Listesi’nin 31. </w:t>
            </w:r>
            <w:r w:rsidRPr="00103092">
              <w:rPr>
                <w:rFonts w:cs="Times New Roman"/>
                <w:szCs w:val="24"/>
              </w:rPr>
              <w:lastRenderedPageBreak/>
              <w:t>Maddesinde “Arazi Kullanım Vasfını Değiştirmeyi Amaçlayan Projeler” başlığı altında;</w:t>
            </w:r>
          </w:p>
          <w:p w14:paraId="6E8F67D8" w14:textId="77777777" w:rsidR="00084AD1" w:rsidRPr="00103092" w:rsidRDefault="00084AD1" w:rsidP="007E2475">
            <w:pPr>
              <w:spacing w:before="0" w:after="0" w:line="240" w:lineRule="auto"/>
              <w:ind w:left="376" w:hanging="376"/>
              <w:contextualSpacing/>
              <w:rPr>
                <w:rFonts w:eastAsia="Times New Roman" w:cs="Times New Roman"/>
                <w:szCs w:val="24"/>
                <w:lang w:eastAsia="tr-TR"/>
              </w:rPr>
            </w:pPr>
            <w:r w:rsidRPr="00103092">
              <w:rPr>
                <w:rFonts w:cs="Times New Roman"/>
                <w:szCs w:val="24"/>
              </w:rPr>
              <w:t>“</w:t>
            </w:r>
            <w:r w:rsidRPr="00103092">
              <w:rPr>
                <w:rFonts w:eastAsia="Times New Roman" w:cs="Times New Roman"/>
                <w:szCs w:val="24"/>
                <w:lang w:eastAsia="tr-TR"/>
              </w:rPr>
              <w:t>a) Kullanım amacı değiştirilmeksizin tarım arazilerinin yeniden yapılandırılması ile ilgili projeler (1.000 hektar ve üzeri),</w:t>
            </w:r>
          </w:p>
          <w:p w14:paraId="0E8FB5BE" w14:textId="77777777" w:rsidR="00084AD1" w:rsidRPr="00103092" w:rsidRDefault="00084AD1" w:rsidP="007E2475">
            <w:pPr>
              <w:spacing w:before="0" w:after="0" w:line="240" w:lineRule="auto"/>
              <w:ind w:left="376" w:hanging="376"/>
              <w:contextualSpacing/>
              <w:rPr>
                <w:rFonts w:eastAsia="Times New Roman" w:cs="Times New Roman"/>
                <w:szCs w:val="24"/>
                <w:lang w:eastAsia="tr-TR"/>
              </w:rPr>
            </w:pPr>
            <w:r w:rsidRPr="00103092">
              <w:rPr>
                <w:rFonts w:eastAsia="Times New Roman" w:cs="Times New Roman"/>
                <w:szCs w:val="24"/>
                <w:lang w:eastAsia="tr-TR"/>
              </w:rPr>
              <w:t>b) İşlenmemiş veya yarı işlenmiş alanların, tarım ve orman amacı ile kullanımını amaçlayan projeler (1.000 hektar ve üzeri),</w:t>
            </w:r>
          </w:p>
          <w:p w14:paraId="3A3BFFA2" w14:textId="77777777" w:rsidR="00084AD1" w:rsidRPr="00103092" w:rsidRDefault="00084AD1" w:rsidP="007E2475">
            <w:pPr>
              <w:spacing w:before="0" w:after="0" w:line="240" w:lineRule="auto"/>
              <w:ind w:left="376" w:hanging="376"/>
              <w:contextualSpacing/>
              <w:rPr>
                <w:rFonts w:eastAsia="Times New Roman" w:cs="Times New Roman"/>
                <w:szCs w:val="24"/>
                <w:lang w:eastAsia="tr-TR"/>
              </w:rPr>
            </w:pPr>
            <w:r w:rsidRPr="00103092">
              <w:rPr>
                <w:rFonts w:eastAsia="Times New Roman" w:cs="Times New Roman"/>
                <w:szCs w:val="24"/>
                <w:lang w:eastAsia="tr-TR"/>
              </w:rPr>
              <w:t>c) Orman alanlarının başka amaçla kullanıma dönüştürülmesi projeleri (1.000 hektar ve üzeri),</w:t>
            </w:r>
          </w:p>
          <w:p w14:paraId="2ACAB9E0" w14:textId="77777777" w:rsidR="00084AD1" w:rsidRPr="00103092" w:rsidRDefault="00084AD1" w:rsidP="007E2475">
            <w:pPr>
              <w:spacing w:before="0" w:after="0" w:line="240" w:lineRule="auto"/>
              <w:ind w:left="376" w:hanging="376"/>
              <w:contextualSpacing/>
              <w:rPr>
                <w:rFonts w:eastAsia="Times New Roman" w:cs="Times New Roman"/>
                <w:szCs w:val="24"/>
                <w:lang w:eastAsia="tr-TR"/>
              </w:rPr>
            </w:pPr>
            <w:r w:rsidRPr="00103092">
              <w:rPr>
                <w:rFonts w:eastAsia="Times New Roman" w:cs="Times New Roman"/>
                <w:szCs w:val="24"/>
                <w:lang w:eastAsia="tr-TR"/>
              </w:rPr>
              <w:t xml:space="preserve">ç) Tarımsal amaçlı su yönetimi projeleri (1.000 hektar ve üzeri).” </w:t>
            </w:r>
            <w:r w:rsidRPr="00103092">
              <w:rPr>
                <w:rFonts w:cs="Times New Roman"/>
                <w:szCs w:val="24"/>
              </w:rPr>
              <w:t xml:space="preserve">bentleri yer almış olup, 2014 ÇED Yönetmeliği’nde yer almamasına yönelik yapılan düzenleme, Danıştay İdari Dava Daireleri Kurulu’nun 04.02.2019 tarih ve E:2018/2679, K:2019/361 sayılı kararıyla, Danıştay On dördüncü Dairesi'nin 18/04/2018 tarih ve E:2015/592, K:2018/2871 sayılı kararında yer alan “2013 tarihli Yönetmeliğin EK-2 listesinin 31. maddesi yönünden… projeye AB ÇED Direktifinin Ek-2 listesinin 1. maddesinin (a,b,c,d) bentlerinde yer verildiği anlaşıldığından, söz konusu </w:t>
            </w:r>
            <w:r w:rsidRPr="00103092">
              <w:rPr>
                <w:rFonts w:cs="Times New Roman"/>
                <w:szCs w:val="24"/>
              </w:rPr>
              <w:lastRenderedPageBreak/>
              <w:t xml:space="preserve">değişiklikte hukuka uyarlık görülmediği” hükmünü onamıştır. </w:t>
            </w:r>
          </w:p>
          <w:p w14:paraId="3E499FEA" w14:textId="77777777" w:rsidR="00084AD1" w:rsidRPr="00103092" w:rsidRDefault="00084AD1" w:rsidP="007E2475">
            <w:pPr>
              <w:pStyle w:val="ListeParagraf"/>
              <w:spacing w:before="0" w:after="0" w:line="240" w:lineRule="auto"/>
              <w:ind w:left="0"/>
              <w:rPr>
                <w:rFonts w:cs="Times New Roman"/>
                <w:szCs w:val="24"/>
              </w:rPr>
            </w:pPr>
          </w:p>
          <w:p w14:paraId="2988B02C" w14:textId="77777777" w:rsidR="00084AD1" w:rsidRPr="00103092" w:rsidRDefault="00084AD1" w:rsidP="007E2475">
            <w:pPr>
              <w:shd w:val="clear" w:color="auto" w:fill="FFFFFF"/>
              <w:spacing w:before="0" w:after="0" w:line="240" w:lineRule="auto"/>
              <w:ind w:firstLine="33"/>
              <w:rPr>
                <w:rFonts w:eastAsia="Times New Roman" w:cs="Times New Roman"/>
                <w:szCs w:val="24"/>
                <w:lang w:eastAsia="tr-TR"/>
              </w:rPr>
            </w:pPr>
            <w:r w:rsidRPr="00103092">
              <w:rPr>
                <w:rFonts w:cs="Times New Roman"/>
                <w:szCs w:val="24"/>
              </w:rPr>
              <w:t>Bu bağlamda, ÇED Yönetmeliğinin Geliştirilmesi Projesi kapsamında AB uygulamaları ve ülkemiz şartları dikkate alınarak yapılan değerlendirmeler sonucunda, 2013 ÇED Yönetmeliğinin EK-2 listesi 31. maddesindeki yukarıda belirtilen başlığın; projelerin tamamında arazinin vasfının değiştirilmesi yapılmadığından, tüm bentlerde verilen projeleri kapsamaması ve “tarım arazilerinin yerleşime açılması, endüstri tesisi, turistlik tesis vb. amaca yönelik plan kararları” şeklinde algılanarak olumsuz düşünce yaratması nedeniyle “Arazilerin Yeniden Yapılandırılması Projeleri” olarak değiştirilmesi önerilmektedir. Ayrıca ülkemizdeki ekosistem çeşitliliği dikkate alınarak, bunların korunmasının daha hassas irdelenmesi, tarımsal amaçlı su yönetimi projelerinde drenajla ilgili ortaya çıkabilecek sorunlar vs. dikkate alınarak 2013 ÇED Yönetmeliğindeki 1.000 hektar alan eşik değerinin (c) ve (d) bentlerinde 500 hektara düşürülerek düzenleme yapılması gerekli görülmüştür.</w:t>
            </w:r>
          </w:p>
        </w:tc>
      </w:tr>
      <w:tr w:rsidR="00084AD1" w:rsidRPr="00103092" w14:paraId="37705D00" w14:textId="77777777" w:rsidTr="007E2475">
        <w:trPr>
          <w:trHeight w:val="71"/>
        </w:trPr>
        <w:tc>
          <w:tcPr>
            <w:tcW w:w="4876" w:type="dxa"/>
          </w:tcPr>
          <w:p w14:paraId="26EC13DD" w14:textId="77777777" w:rsidR="00084AD1" w:rsidRPr="00103092" w:rsidRDefault="00084AD1" w:rsidP="007E2475">
            <w:pPr>
              <w:shd w:val="clear" w:color="auto" w:fill="FFFFFF"/>
              <w:spacing w:before="0" w:after="0" w:line="240" w:lineRule="auto"/>
              <w:ind w:firstLine="33"/>
              <w:rPr>
                <w:rFonts w:eastAsia="Times New Roman" w:cs="Times New Roman"/>
                <w:szCs w:val="24"/>
                <w:lang w:eastAsia="tr-TR"/>
              </w:rPr>
            </w:pPr>
            <w:r w:rsidRPr="00103092">
              <w:rPr>
                <w:rFonts w:eastAsia="Times New Roman" w:cs="Times New Roman"/>
                <w:szCs w:val="24"/>
                <w:lang w:eastAsia="tr-TR"/>
              </w:rPr>
              <w:lastRenderedPageBreak/>
              <w:t>Madde yok</w:t>
            </w:r>
          </w:p>
        </w:tc>
        <w:tc>
          <w:tcPr>
            <w:tcW w:w="4518" w:type="dxa"/>
            <w:vAlign w:val="center"/>
          </w:tcPr>
          <w:p w14:paraId="49C2DF20" w14:textId="2CF35908" w:rsidR="00084AD1" w:rsidRPr="00103092" w:rsidRDefault="001B47FD" w:rsidP="007E2475">
            <w:pPr>
              <w:shd w:val="clear" w:color="auto" w:fill="FFFFFF"/>
              <w:spacing w:before="0" w:after="0" w:line="240" w:lineRule="auto"/>
              <w:ind w:firstLine="33"/>
              <w:rPr>
                <w:rFonts w:cs="Times New Roman"/>
                <w:szCs w:val="24"/>
              </w:rPr>
            </w:pPr>
            <w:r w:rsidRPr="00103092">
              <w:rPr>
                <w:rFonts w:eastAsia="Times New Roman" w:cs="Times New Roman"/>
                <w:szCs w:val="24"/>
              </w:rPr>
              <w:t xml:space="preserve">Bitkisel atık yağdan ve/veya </w:t>
            </w:r>
            <w:r w:rsidR="00103092" w:rsidRPr="00103092">
              <w:rPr>
                <w:rFonts w:eastAsia="Times New Roman" w:cs="Times New Roman"/>
                <w:szCs w:val="24"/>
              </w:rPr>
              <w:t>ham yağlardan</w:t>
            </w:r>
            <w:r w:rsidRPr="00103092">
              <w:rPr>
                <w:rFonts w:eastAsia="Times New Roman" w:cs="Times New Roman"/>
                <w:szCs w:val="24"/>
              </w:rPr>
              <w:t xml:space="preserve"> biyodizel üretim tesisleri</w:t>
            </w:r>
          </w:p>
        </w:tc>
        <w:tc>
          <w:tcPr>
            <w:tcW w:w="4668" w:type="dxa"/>
          </w:tcPr>
          <w:p w14:paraId="53F6A04C" w14:textId="77777777" w:rsidR="00084AD1" w:rsidRPr="00103092" w:rsidRDefault="00084AD1" w:rsidP="007E2475">
            <w:pPr>
              <w:shd w:val="clear" w:color="auto" w:fill="FFFFFF"/>
              <w:spacing w:before="0" w:after="0" w:line="240" w:lineRule="auto"/>
              <w:ind w:firstLine="33"/>
              <w:rPr>
                <w:rFonts w:eastAsia="Times New Roman" w:cs="Times New Roman"/>
                <w:szCs w:val="24"/>
                <w:lang w:eastAsia="tr-TR"/>
              </w:rPr>
            </w:pPr>
            <w:r w:rsidRPr="00103092">
              <w:rPr>
                <w:rFonts w:eastAsia="Times New Roman" w:cs="Times New Roman"/>
                <w:szCs w:val="24"/>
                <w:lang w:eastAsia="tr-TR"/>
              </w:rPr>
              <w:t>İlave madde olarak önerilmektedir.</w:t>
            </w:r>
          </w:p>
        </w:tc>
      </w:tr>
      <w:tr w:rsidR="00084AD1" w:rsidRPr="00103092" w14:paraId="20C7B23E" w14:textId="77777777" w:rsidTr="007E2475">
        <w:trPr>
          <w:trHeight w:val="71"/>
        </w:trPr>
        <w:tc>
          <w:tcPr>
            <w:tcW w:w="4876" w:type="dxa"/>
          </w:tcPr>
          <w:p w14:paraId="6CAC9739" w14:textId="77777777" w:rsidR="00084AD1" w:rsidRPr="00103092" w:rsidRDefault="00084AD1" w:rsidP="007E2475">
            <w:pPr>
              <w:shd w:val="clear" w:color="auto" w:fill="FFFFFF"/>
              <w:spacing w:before="0" w:after="0" w:line="240" w:lineRule="auto"/>
              <w:ind w:firstLine="33"/>
              <w:rPr>
                <w:rFonts w:eastAsia="Times New Roman" w:cs="Times New Roman"/>
                <w:szCs w:val="24"/>
                <w:lang w:eastAsia="tr-TR"/>
              </w:rPr>
            </w:pPr>
            <w:r w:rsidRPr="00103092">
              <w:rPr>
                <w:rFonts w:eastAsia="Times New Roman" w:cs="Times New Roman"/>
                <w:szCs w:val="24"/>
                <w:lang w:eastAsia="tr-TR"/>
              </w:rPr>
              <w:t>Madde yok</w:t>
            </w:r>
          </w:p>
        </w:tc>
        <w:tc>
          <w:tcPr>
            <w:tcW w:w="4518" w:type="dxa"/>
          </w:tcPr>
          <w:p w14:paraId="343257D3" w14:textId="77777777" w:rsidR="00084AD1" w:rsidRPr="00103092" w:rsidRDefault="00084AD1" w:rsidP="007E2475">
            <w:pPr>
              <w:shd w:val="clear" w:color="auto" w:fill="FFFFFF"/>
              <w:spacing w:before="0" w:after="0" w:line="240" w:lineRule="auto"/>
              <w:ind w:firstLine="33"/>
              <w:rPr>
                <w:rFonts w:eastAsia="Times New Roman" w:cs="Times New Roman"/>
                <w:szCs w:val="24"/>
              </w:rPr>
            </w:pPr>
            <w:r w:rsidRPr="00103092">
              <w:rPr>
                <w:rFonts w:eastAsia="Times New Roman" w:cs="Times New Roman"/>
                <w:szCs w:val="18"/>
              </w:rPr>
              <w:t>Hibrit enerji üretim tesisleri (Ek-1 listesinde yer almayan)</w:t>
            </w:r>
          </w:p>
        </w:tc>
        <w:tc>
          <w:tcPr>
            <w:tcW w:w="4668" w:type="dxa"/>
          </w:tcPr>
          <w:p w14:paraId="0A6005B5" w14:textId="77777777" w:rsidR="00084AD1" w:rsidRPr="00103092" w:rsidRDefault="00084AD1" w:rsidP="007E2475">
            <w:pPr>
              <w:shd w:val="clear" w:color="auto" w:fill="FFFFFF"/>
              <w:spacing w:before="0" w:after="0" w:line="240" w:lineRule="auto"/>
              <w:ind w:firstLine="33"/>
              <w:rPr>
                <w:rFonts w:eastAsia="Times New Roman" w:cs="Times New Roman"/>
                <w:szCs w:val="24"/>
                <w:lang w:eastAsia="tr-TR"/>
              </w:rPr>
            </w:pPr>
            <w:r w:rsidRPr="00103092">
              <w:rPr>
                <w:rFonts w:eastAsia="Times New Roman" w:cs="Times New Roman"/>
                <w:szCs w:val="24"/>
                <w:lang w:eastAsia="tr-TR"/>
              </w:rPr>
              <w:t>İlave madde olarak önerilmektedir.</w:t>
            </w:r>
          </w:p>
        </w:tc>
      </w:tr>
      <w:bookmarkEnd w:id="1"/>
    </w:tbl>
    <w:p w14:paraId="124FF31F" w14:textId="57AADA03" w:rsidR="00276053" w:rsidRPr="00103092" w:rsidRDefault="00276053" w:rsidP="00A3418D">
      <w:pPr>
        <w:pStyle w:val="Balk2"/>
        <w:numPr>
          <w:ilvl w:val="0"/>
          <w:numId w:val="0"/>
        </w:numPr>
        <w:ind w:left="576" w:hanging="576"/>
        <w:rPr>
          <w:szCs w:val="24"/>
        </w:rPr>
      </w:pPr>
    </w:p>
    <w:sectPr w:rsidR="00276053" w:rsidRPr="00103092" w:rsidSect="00A3418D">
      <w:footerReference w:type="default" r:id="rId8"/>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F8263" w14:textId="77777777" w:rsidR="0015074F" w:rsidRDefault="0015074F" w:rsidP="00ED08CB">
      <w:pPr>
        <w:spacing w:before="0" w:after="0" w:line="240" w:lineRule="auto"/>
      </w:pPr>
      <w:r>
        <w:separator/>
      </w:r>
    </w:p>
  </w:endnote>
  <w:endnote w:type="continuationSeparator" w:id="0">
    <w:p w14:paraId="532BF2FE" w14:textId="77777777" w:rsidR="0015074F" w:rsidRDefault="0015074F" w:rsidP="00ED08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Halvetica">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971445"/>
      <w:docPartObj>
        <w:docPartGallery w:val="Page Numbers (Bottom of Page)"/>
        <w:docPartUnique/>
      </w:docPartObj>
    </w:sdtPr>
    <w:sdtEndPr>
      <w:rPr>
        <w:noProof/>
      </w:rPr>
    </w:sdtEndPr>
    <w:sdtContent>
      <w:p w14:paraId="0AF77511" w14:textId="0A6B05C7" w:rsidR="005D15F6" w:rsidRDefault="005D15F6" w:rsidP="001347A6">
        <w:pPr>
          <w:pStyle w:val="AltBilgi"/>
          <w:pBdr>
            <w:top w:val="single" w:sz="4" w:space="1" w:color="auto"/>
          </w:pBdr>
          <w:tabs>
            <w:tab w:val="clear" w:pos="4680"/>
            <w:tab w:val="clear" w:pos="9360"/>
            <w:tab w:val="right" w:pos="9026"/>
          </w:tabs>
        </w:pPr>
        <w:r>
          <w:t xml:space="preserve">Taslak ÇED Yönetmeliği Raporu </w:t>
        </w:r>
        <w:r>
          <w:tab/>
        </w:r>
        <w:r>
          <w:fldChar w:fldCharType="begin"/>
        </w:r>
        <w:r>
          <w:instrText xml:space="preserve"> PAGE   \* MERGEFORMAT </w:instrText>
        </w:r>
        <w:r>
          <w:fldChar w:fldCharType="separate"/>
        </w:r>
        <w:r w:rsidR="00EF7F5D">
          <w:rPr>
            <w:noProof/>
          </w:rPr>
          <w:t>1</w:t>
        </w:r>
        <w:r>
          <w:rPr>
            <w:noProof/>
          </w:rPr>
          <w:fldChar w:fldCharType="end"/>
        </w:r>
      </w:p>
    </w:sdtContent>
  </w:sdt>
  <w:p w14:paraId="5252B76F" w14:textId="77777777" w:rsidR="005D15F6" w:rsidRDefault="005D15F6" w:rsidP="00D86E4B">
    <w:pPr>
      <w:pStyle w:val="AltBilgi"/>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63FE9" w14:textId="77777777" w:rsidR="0015074F" w:rsidRDefault="0015074F" w:rsidP="00ED08CB">
      <w:pPr>
        <w:spacing w:before="0" w:after="0" w:line="240" w:lineRule="auto"/>
      </w:pPr>
      <w:r>
        <w:separator/>
      </w:r>
    </w:p>
  </w:footnote>
  <w:footnote w:type="continuationSeparator" w:id="0">
    <w:p w14:paraId="5A7D7833" w14:textId="77777777" w:rsidR="0015074F" w:rsidRDefault="0015074F" w:rsidP="00ED08C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8A4"/>
    <w:multiLevelType w:val="hybridMultilevel"/>
    <w:tmpl w:val="4B9E6C90"/>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C631B6"/>
    <w:multiLevelType w:val="hybridMultilevel"/>
    <w:tmpl w:val="D56AD4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435BB1"/>
    <w:multiLevelType w:val="hybridMultilevel"/>
    <w:tmpl w:val="112E5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93992"/>
    <w:multiLevelType w:val="hybridMultilevel"/>
    <w:tmpl w:val="E7F421EA"/>
    <w:lvl w:ilvl="0" w:tplc="530EC79C">
      <w:start w:val="1"/>
      <w:numFmt w:val="bullet"/>
      <w:pStyle w:val="Style1"/>
      <w:lvlText w:val=""/>
      <w:lvlJc w:val="left"/>
      <w:pPr>
        <w:tabs>
          <w:tab w:val="num" w:pos="720"/>
        </w:tabs>
        <w:ind w:left="720" w:hanging="360"/>
      </w:pPr>
      <w:rPr>
        <w:rFonts w:ascii="Wingdings" w:hAnsi="Wingdings" w:cs="Wingdings" w:hint="default"/>
      </w:rPr>
    </w:lvl>
    <w:lvl w:ilvl="1" w:tplc="848446F8">
      <w:numFmt w:val="bullet"/>
      <w:lvlText w:val="-"/>
      <w:lvlJc w:val="left"/>
      <w:pPr>
        <w:tabs>
          <w:tab w:val="num" w:pos="1146"/>
        </w:tabs>
        <w:ind w:left="1146" w:hanging="72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8A11FC"/>
    <w:multiLevelType w:val="hybridMultilevel"/>
    <w:tmpl w:val="6D40AA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A6DBE"/>
    <w:multiLevelType w:val="hybridMultilevel"/>
    <w:tmpl w:val="052A949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0137EF"/>
    <w:multiLevelType w:val="hybridMultilevel"/>
    <w:tmpl w:val="DC80A2E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CE129E"/>
    <w:multiLevelType w:val="hybridMultilevel"/>
    <w:tmpl w:val="B360FC56"/>
    <w:lvl w:ilvl="0" w:tplc="04090011">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1266A1B"/>
    <w:multiLevelType w:val="hybridMultilevel"/>
    <w:tmpl w:val="630C195C"/>
    <w:lvl w:ilvl="0" w:tplc="B9100C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12D000C"/>
    <w:multiLevelType w:val="hybridMultilevel"/>
    <w:tmpl w:val="7CEAA53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D9280A"/>
    <w:multiLevelType w:val="hybridMultilevel"/>
    <w:tmpl w:val="798EB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2D09BB"/>
    <w:multiLevelType w:val="hybridMultilevel"/>
    <w:tmpl w:val="5E8C7D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4AC6BD9"/>
    <w:multiLevelType w:val="hybridMultilevel"/>
    <w:tmpl w:val="34D8B36E"/>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8A976CE"/>
    <w:multiLevelType w:val="hybridMultilevel"/>
    <w:tmpl w:val="A0B27D32"/>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B86895"/>
    <w:multiLevelType w:val="hybridMultilevel"/>
    <w:tmpl w:val="83200A04"/>
    <w:lvl w:ilvl="0" w:tplc="C0AAAA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E31A7B"/>
    <w:multiLevelType w:val="multilevel"/>
    <w:tmpl w:val="B9D469CC"/>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6" w15:restartNumberingAfterBreak="0">
    <w:nsid w:val="3EAD37E9"/>
    <w:multiLevelType w:val="hybridMultilevel"/>
    <w:tmpl w:val="3ED291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3CC1DBD"/>
    <w:multiLevelType w:val="hybridMultilevel"/>
    <w:tmpl w:val="6AE4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B3B0D"/>
    <w:multiLevelType w:val="hybridMultilevel"/>
    <w:tmpl w:val="246E0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76C07"/>
    <w:multiLevelType w:val="hybridMultilevel"/>
    <w:tmpl w:val="D5FCD5F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ED35C2"/>
    <w:multiLevelType w:val="hybridMultilevel"/>
    <w:tmpl w:val="1BE68B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C6722B"/>
    <w:multiLevelType w:val="hybridMultilevel"/>
    <w:tmpl w:val="3DFC7FE0"/>
    <w:lvl w:ilvl="0" w:tplc="BA2E1FA0">
      <w:start w:val="1"/>
      <w:numFmt w:val="decimal"/>
      <w:lvlText w:val="%1)"/>
      <w:lvlJc w:val="left"/>
      <w:pPr>
        <w:ind w:left="697" w:hanging="408"/>
      </w:pPr>
      <w:rPr>
        <w:rFonts w:hint="default"/>
      </w:rPr>
    </w:lvl>
    <w:lvl w:ilvl="1" w:tplc="567C2FF8">
      <w:start w:val="1"/>
      <w:numFmt w:val="decimal"/>
      <w:lvlText w:val="%2)"/>
      <w:lvlJc w:val="left"/>
      <w:pPr>
        <w:ind w:left="1369" w:hanging="360"/>
      </w:pPr>
      <w:rPr>
        <w:rFonts w:hint="default"/>
      </w:rPr>
    </w:lvl>
    <w:lvl w:ilvl="2" w:tplc="1009001B" w:tentative="1">
      <w:start w:val="1"/>
      <w:numFmt w:val="lowerRoman"/>
      <w:lvlText w:val="%3."/>
      <w:lvlJc w:val="right"/>
      <w:pPr>
        <w:ind w:left="2089" w:hanging="180"/>
      </w:pPr>
    </w:lvl>
    <w:lvl w:ilvl="3" w:tplc="1009000F" w:tentative="1">
      <w:start w:val="1"/>
      <w:numFmt w:val="decimal"/>
      <w:lvlText w:val="%4."/>
      <w:lvlJc w:val="left"/>
      <w:pPr>
        <w:ind w:left="2809" w:hanging="360"/>
      </w:pPr>
    </w:lvl>
    <w:lvl w:ilvl="4" w:tplc="10090019" w:tentative="1">
      <w:start w:val="1"/>
      <w:numFmt w:val="lowerLetter"/>
      <w:lvlText w:val="%5."/>
      <w:lvlJc w:val="left"/>
      <w:pPr>
        <w:ind w:left="3529" w:hanging="360"/>
      </w:pPr>
    </w:lvl>
    <w:lvl w:ilvl="5" w:tplc="1009001B" w:tentative="1">
      <w:start w:val="1"/>
      <w:numFmt w:val="lowerRoman"/>
      <w:lvlText w:val="%6."/>
      <w:lvlJc w:val="right"/>
      <w:pPr>
        <w:ind w:left="4249" w:hanging="180"/>
      </w:pPr>
    </w:lvl>
    <w:lvl w:ilvl="6" w:tplc="1009000F" w:tentative="1">
      <w:start w:val="1"/>
      <w:numFmt w:val="decimal"/>
      <w:lvlText w:val="%7."/>
      <w:lvlJc w:val="left"/>
      <w:pPr>
        <w:ind w:left="4969" w:hanging="360"/>
      </w:pPr>
    </w:lvl>
    <w:lvl w:ilvl="7" w:tplc="10090019" w:tentative="1">
      <w:start w:val="1"/>
      <w:numFmt w:val="lowerLetter"/>
      <w:lvlText w:val="%8."/>
      <w:lvlJc w:val="left"/>
      <w:pPr>
        <w:ind w:left="5689" w:hanging="360"/>
      </w:pPr>
    </w:lvl>
    <w:lvl w:ilvl="8" w:tplc="1009001B" w:tentative="1">
      <w:start w:val="1"/>
      <w:numFmt w:val="lowerRoman"/>
      <w:lvlText w:val="%9."/>
      <w:lvlJc w:val="right"/>
      <w:pPr>
        <w:ind w:left="6409" w:hanging="180"/>
      </w:pPr>
    </w:lvl>
  </w:abstractNum>
  <w:abstractNum w:abstractNumId="22" w15:restartNumberingAfterBreak="0">
    <w:nsid w:val="63B25DCE"/>
    <w:multiLevelType w:val="hybridMultilevel"/>
    <w:tmpl w:val="DA2A11B8"/>
    <w:lvl w:ilvl="0" w:tplc="AD8C72B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C5DE2"/>
    <w:multiLevelType w:val="multilevel"/>
    <w:tmpl w:val="462215B0"/>
    <w:lvl w:ilvl="0">
      <w:start w:val="1"/>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pStyle w:val="Stil3"/>
      <w:isLgl/>
      <w:lvlText w:val="%1.%2.%3."/>
      <w:lvlJc w:val="left"/>
      <w:pPr>
        <w:ind w:left="1287" w:hanging="720"/>
      </w:pPr>
      <w:rPr>
        <w:rFonts w:hint="default"/>
      </w:rPr>
    </w:lvl>
    <w:lvl w:ilvl="3">
      <w:start w:val="1"/>
      <w:numFmt w:val="decimal"/>
      <w:pStyle w:val="Stil4"/>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02E56FB"/>
    <w:multiLevelType w:val="hybridMultilevel"/>
    <w:tmpl w:val="9BB4C88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1BA4041"/>
    <w:multiLevelType w:val="hybridMultilevel"/>
    <w:tmpl w:val="FDF8C9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33F141A"/>
    <w:multiLevelType w:val="hybridMultilevel"/>
    <w:tmpl w:val="0E8ED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0544C"/>
    <w:multiLevelType w:val="hybridMultilevel"/>
    <w:tmpl w:val="F82A1B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621393"/>
    <w:multiLevelType w:val="hybridMultilevel"/>
    <w:tmpl w:val="3AECDB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D381125"/>
    <w:multiLevelType w:val="hybridMultilevel"/>
    <w:tmpl w:val="0E8ED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9"/>
  </w:num>
  <w:num w:numId="7">
    <w:abstractNumId w:val="25"/>
  </w:num>
  <w:num w:numId="8">
    <w:abstractNumId w:val="24"/>
  </w:num>
  <w:num w:numId="9">
    <w:abstractNumId w:val="28"/>
  </w:num>
  <w:num w:numId="10">
    <w:abstractNumId w:val="1"/>
  </w:num>
  <w:num w:numId="11">
    <w:abstractNumId w:val="0"/>
  </w:num>
  <w:num w:numId="12">
    <w:abstractNumId w:val="12"/>
  </w:num>
  <w:num w:numId="13">
    <w:abstractNumId w:val="21"/>
  </w:num>
  <w:num w:numId="14">
    <w:abstractNumId w:val="7"/>
  </w:num>
  <w:num w:numId="15">
    <w:abstractNumId w:val="16"/>
  </w:num>
  <w:num w:numId="16">
    <w:abstractNumId w:val="4"/>
  </w:num>
  <w:num w:numId="17">
    <w:abstractNumId w:val="9"/>
  </w:num>
  <w:num w:numId="18">
    <w:abstractNumId w:val="11"/>
  </w:num>
  <w:num w:numId="19">
    <w:abstractNumId w:val="6"/>
  </w:num>
  <w:num w:numId="20">
    <w:abstractNumId w:val="5"/>
  </w:num>
  <w:num w:numId="21">
    <w:abstractNumId w:val="18"/>
  </w:num>
  <w:num w:numId="22">
    <w:abstractNumId w:val="10"/>
  </w:num>
  <w:num w:numId="23">
    <w:abstractNumId w:val="15"/>
  </w:num>
  <w:num w:numId="24">
    <w:abstractNumId w:val="13"/>
  </w:num>
  <w:num w:numId="25">
    <w:abstractNumId w:val="27"/>
  </w:num>
  <w:num w:numId="26">
    <w:abstractNumId w:val="20"/>
  </w:num>
  <w:num w:numId="27">
    <w:abstractNumId w:val="17"/>
  </w:num>
  <w:num w:numId="28">
    <w:abstractNumId w:val="22"/>
  </w:num>
  <w:num w:numId="29">
    <w:abstractNumId w:val="14"/>
  </w:num>
  <w:num w:numId="30">
    <w:abstractNumId w:val="2"/>
  </w:num>
  <w:num w:numId="31">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6" w:nlCheck="1" w:checkStyle="0"/>
  <w:activeWritingStyle w:appName="MSWord" w:lang="en-US" w:vendorID="64" w:dllVersion="6" w:nlCheck="1" w:checkStyle="1"/>
  <w:activeWritingStyle w:appName="MSWord" w:lang="tr-TR"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de-DE" w:vendorID="64" w:dllVersion="6" w:nlCheck="1" w:checkStyle="1"/>
  <w:activeWritingStyle w:appName="MSWord" w:lang="en-GB" w:vendorID="64" w:dllVersion="6" w:nlCheck="1" w:checkStyle="0"/>
  <w:activeWritingStyle w:appName="MSWord" w:lang="tr-T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131078" w:nlCheck="1" w:checkStyle="0"/>
  <w:activeWritingStyle w:appName="MSWord" w:lang="en-US"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ytLQwNzUws7S0MLNQ0lEKTi0uzszPAykwrwUAMEx94SwAAAA="/>
  </w:docVars>
  <w:rsids>
    <w:rsidRoot w:val="00F74C43"/>
    <w:rsid w:val="0000054E"/>
    <w:rsid w:val="00000B2A"/>
    <w:rsid w:val="00001347"/>
    <w:rsid w:val="00004C5A"/>
    <w:rsid w:val="00005C3C"/>
    <w:rsid w:val="00010902"/>
    <w:rsid w:val="00010DC4"/>
    <w:rsid w:val="000124EA"/>
    <w:rsid w:val="0001285D"/>
    <w:rsid w:val="0001409E"/>
    <w:rsid w:val="0001623E"/>
    <w:rsid w:val="00022A4D"/>
    <w:rsid w:val="00022EC6"/>
    <w:rsid w:val="00023A24"/>
    <w:rsid w:val="00026FE3"/>
    <w:rsid w:val="000302DD"/>
    <w:rsid w:val="0003045B"/>
    <w:rsid w:val="00030704"/>
    <w:rsid w:val="0003071A"/>
    <w:rsid w:val="0003282B"/>
    <w:rsid w:val="000328E2"/>
    <w:rsid w:val="00032F47"/>
    <w:rsid w:val="000344DC"/>
    <w:rsid w:val="000351FD"/>
    <w:rsid w:val="00036048"/>
    <w:rsid w:val="00036178"/>
    <w:rsid w:val="00036637"/>
    <w:rsid w:val="0003667E"/>
    <w:rsid w:val="00037BEB"/>
    <w:rsid w:val="00037CA1"/>
    <w:rsid w:val="000427D1"/>
    <w:rsid w:val="00042B87"/>
    <w:rsid w:val="000460E8"/>
    <w:rsid w:val="000521C7"/>
    <w:rsid w:val="000522E3"/>
    <w:rsid w:val="00053AB4"/>
    <w:rsid w:val="0005479F"/>
    <w:rsid w:val="00055896"/>
    <w:rsid w:val="00056586"/>
    <w:rsid w:val="000572C6"/>
    <w:rsid w:val="00057FC8"/>
    <w:rsid w:val="000618DB"/>
    <w:rsid w:val="00062431"/>
    <w:rsid w:val="00065035"/>
    <w:rsid w:val="00065325"/>
    <w:rsid w:val="00066334"/>
    <w:rsid w:val="000670F5"/>
    <w:rsid w:val="000673E5"/>
    <w:rsid w:val="00067A4A"/>
    <w:rsid w:val="00070213"/>
    <w:rsid w:val="00070469"/>
    <w:rsid w:val="000751D2"/>
    <w:rsid w:val="00075750"/>
    <w:rsid w:val="0007629F"/>
    <w:rsid w:val="00080DC9"/>
    <w:rsid w:val="0008264A"/>
    <w:rsid w:val="00082F56"/>
    <w:rsid w:val="00084AD1"/>
    <w:rsid w:val="00086552"/>
    <w:rsid w:val="00087531"/>
    <w:rsid w:val="0008786E"/>
    <w:rsid w:val="00090413"/>
    <w:rsid w:val="00093613"/>
    <w:rsid w:val="000940C3"/>
    <w:rsid w:val="00094442"/>
    <w:rsid w:val="00095F5B"/>
    <w:rsid w:val="00096685"/>
    <w:rsid w:val="000A33D2"/>
    <w:rsid w:val="000A33F5"/>
    <w:rsid w:val="000A619C"/>
    <w:rsid w:val="000A66D5"/>
    <w:rsid w:val="000B2E67"/>
    <w:rsid w:val="000B3069"/>
    <w:rsid w:val="000B342A"/>
    <w:rsid w:val="000B59C5"/>
    <w:rsid w:val="000B6EC3"/>
    <w:rsid w:val="000B7909"/>
    <w:rsid w:val="000C09AB"/>
    <w:rsid w:val="000C1E8E"/>
    <w:rsid w:val="000C3542"/>
    <w:rsid w:val="000C3775"/>
    <w:rsid w:val="000C462C"/>
    <w:rsid w:val="000C669E"/>
    <w:rsid w:val="000C7256"/>
    <w:rsid w:val="000C7AF8"/>
    <w:rsid w:val="000D0178"/>
    <w:rsid w:val="000D0F52"/>
    <w:rsid w:val="000D4DCB"/>
    <w:rsid w:val="000D580E"/>
    <w:rsid w:val="000D5C6E"/>
    <w:rsid w:val="000D5C8F"/>
    <w:rsid w:val="000D5CCE"/>
    <w:rsid w:val="000D6E24"/>
    <w:rsid w:val="000E0519"/>
    <w:rsid w:val="000E126C"/>
    <w:rsid w:val="000E171B"/>
    <w:rsid w:val="000E1AAB"/>
    <w:rsid w:val="000E1C03"/>
    <w:rsid w:val="000E247B"/>
    <w:rsid w:val="000E3043"/>
    <w:rsid w:val="000E33B0"/>
    <w:rsid w:val="000E3ADF"/>
    <w:rsid w:val="000E42B7"/>
    <w:rsid w:val="000F2218"/>
    <w:rsid w:val="000F2848"/>
    <w:rsid w:val="000F36B2"/>
    <w:rsid w:val="000F4B8A"/>
    <w:rsid w:val="000F518D"/>
    <w:rsid w:val="000F523D"/>
    <w:rsid w:val="000F5F1C"/>
    <w:rsid w:val="000F6BEF"/>
    <w:rsid w:val="000F76E3"/>
    <w:rsid w:val="00101198"/>
    <w:rsid w:val="00102C5C"/>
    <w:rsid w:val="00102E32"/>
    <w:rsid w:val="00103092"/>
    <w:rsid w:val="0010405E"/>
    <w:rsid w:val="00104210"/>
    <w:rsid w:val="0010562F"/>
    <w:rsid w:val="00105A9E"/>
    <w:rsid w:val="001060D3"/>
    <w:rsid w:val="001076FD"/>
    <w:rsid w:val="00107F15"/>
    <w:rsid w:val="001101D8"/>
    <w:rsid w:val="0011168F"/>
    <w:rsid w:val="00112ECB"/>
    <w:rsid w:val="00113CA7"/>
    <w:rsid w:val="001205AD"/>
    <w:rsid w:val="00121237"/>
    <w:rsid w:val="0012130B"/>
    <w:rsid w:val="00122607"/>
    <w:rsid w:val="00124387"/>
    <w:rsid w:val="0012533E"/>
    <w:rsid w:val="00125BC7"/>
    <w:rsid w:val="00126B42"/>
    <w:rsid w:val="00127927"/>
    <w:rsid w:val="00127AAF"/>
    <w:rsid w:val="00131A45"/>
    <w:rsid w:val="00134314"/>
    <w:rsid w:val="001347A6"/>
    <w:rsid w:val="0013494D"/>
    <w:rsid w:val="00136400"/>
    <w:rsid w:val="00136BC1"/>
    <w:rsid w:val="00136E5D"/>
    <w:rsid w:val="001416DC"/>
    <w:rsid w:val="00142795"/>
    <w:rsid w:val="00147F39"/>
    <w:rsid w:val="0015074F"/>
    <w:rsid w:val="0015109E"/>
    <w:rsid w:val="001514C3"/>
    <w:rsid w:val="001521A9"/>
    <w:rsid w:val="001551F0"/>
    <w:rsid w:val="0015528E"/>
    <w:rsid w:val="0015538C"/>
    <w:rsid w:val="00156682"/>
    <w:rsid w:val="00156CD7"/>
    <w:rsid w:val="00156EC1"/>
    <w:rsid w:val="00157A52"/>
    <w:rsid w:val="00160D7D"/>
    <w:rsid w:val="00161B3E"/>
    <w:rsid w:val="00162E0B"/>
    <w:rsid w:val="001633B5"/>
    <w:rsid w:val="001641B4"/>
    <w:rsid w:val="00165C46"/>
    <w:rsid w:val="00165D9A"/>
    <w:rsid w:val="00165EB2"/>
    <w:rsid w:val="001710C1"/>
    <w:rsid w:val="00172177"/>
    <w:rsid w:val="00183996"/>
    <w:rsid w:val="001843E6"/>
    <w:rsid w:val="00184E67"/>
    <w:rsid w:val="0018720D"/>
    <w:rsid w:val="0019133A"/>
    <w:rsid w:val="001939F5"/>
    <w:rsid w:val="00193C61"/>
    <w:rsid w:val="001940F9"/>
    <w:rsid w:val="00195115"/>
    <w:rsid w:val="001970DA"/>
    <w:rsid w:val="00197C20"/>
    <w:rsid w:val="001A1795"/>
    <w:rsid w:val="001A303E"/>
    <w:rsid w:val="001A3E4A"/>
    <w:rsid w:val="001A473C"/>
    <w:rsid w:val="001A7464"/>
    <w:rsid w:val="001A78BC"/>
    <w:rsid w:val="001B240B"/>
    <w:rsid w:val="001B2877"/>
    <w:rsid w:val="001B305B"/>
    <w:rsid w:val="001B3E42"/>
    <w:rsid w:val="001B47FD"/>
    <w:rsid w:val="001B5CD7"/>
    <w:rsid w:val="001B6133"/>
    <w:rsid w:val="001B62F7"/>
    <w:rsid w:val="001B7132"/>
    <w:rsid w:val="001B75B9"/>
    <w:rsid w:val="001B7611"/>
    <w:rsid w:val="001C0169"/>
    <w:rsid w:val="001C0F94"/>
    <w:rsid w:val="001C24F0"/>
    <w:rsid w:val="001C3382"/>
    <w:rsid w:val="001C5379"/>
    <w:rsid w:val="001C67AB"/>
    <w:rsid w:val="001C7999"/>
    <w:rsid w:val="001D1558"/>
    <w:rsid w:val="001D2200"/>
    <w:rsid w:val="001D2FCE"/>
    <w:rsid w:val="001D49CB"/>
    <w:rsid w:val="001D4CEC"/>
    <w:rsid w:val="001D56F0"/>
    <w:rsid w:val="001D582D"/>
    <w:rsid w:val="001E0AFD"/>
    <w:rsid w:val="001E1974"/>
    <w:rsid w:val="001E32C2"/>
    <w:rsid w:val="001E73D4"/>
    <w:rsid w:val="001F0A74"/>
    <w:rsid w:val="001F0D0C"/>
    <w:rsid w:val="001F1068"/>
    <w:rsid w:val="001F44AB"/>
    <w:rsid w:val="001F4635"/>
    <w:rsid w:val="001F4767"/>
    <w:rsid w:val="001F64C8"/>
    <w:rsid w:val="00200E0F"/>
    <w:rsid w:val="00201E7D"/>
    <w:rsid w:val="002022E0"/>
    <w:rsid w:val="00202870"/>
    <w:rsid w:val="00204A33"/>
    <w:rsid w:val="00204AEA"/>
    <w:rsid w:val="00204DF1"/>
    <w:rsid w:val="002067B7"/>
    <w:rsid w:val="00207E6B"/>
    <w:rsid w:val="002100AF"/>
    <w:rsid w:val="002105E4"/>
    <w:rsid w:val="00212988"/>
    <w:rsid w:val="00212F5A"/>
    <w:rsid w:val="002137A0"/>
    <w:rsid w:val="00222C4F"/>
    <w:rsid w:val="0022372A"/>
    <w:rsid w:val="00226467"/>
    <w:rsid w:val="002264C3"/>
    <w:rsid w:val="00227D88"/>
    <w:rsid w:val="002345CA"/>
    <w:rsid w:val="00236CC4"/>
    <w:rsid w:val="00240331"/>
    <w:rsid w:val="00241D33"/>
    <w:rsid w:val="00243CB4"/>
    <w:rsid w:val="00244204"/>
    <w:rsid w:val="00250552"/>
    <w:rsid w:val="00251C88"/>
    <w:rsid w:val="002523F0"/>
    <w:rsid w:val="0025338D"/>
    <w:rsid w:val="00254C26"/>
    <w:rsid w:val="00254F96"/>
    <w:rsid w:val="00255791"/>
    <w:rsid w:val="0025719F"/>
    <w:rsid w:val="002577EA"/>
    <w:rsid w:val="00257AF0"/>
    <w:rsid w:val="00261309"/>
    <w:rsid w:val="00261D80"/>
    <w:rsid w:val="002622DE"/>
    <w:rsid w:val="00263E1E"/>
    <w:rsid w:val="0026414D"/>
    <w:rsid w:val="00265422"/>
    <w:rsid w:val="00265BB2"/>
    <w:rsid w:val="00271CD8"/>
    <w:rsid w:val="00272FEA"/>
    <w:rsid w:val="0027320F"/>
    <w:rsid w:val="00273F5B"/>
    <w:rsid w:val="00274C6E"/>
    <w:rsid w:val="00275778"/>
    <w:rsid w:val="00276053"/>
    <w:rsid w:val="00276798"/>
    <w:rsid w:val="0028120E"/>
    <w:rsid w:val="00281F3E"/>
    <w:rsid w:val="00283E05"/>
    <w:rsid w:val="002845CC"/>
    <w:rsid w:val="0028516A"/>
    <w:rsid w:val="002854BA"/>
    <w:rsid w:val="002858EA"/>
    <w:rsid w:val="00285AE2"/>
    <w:rsid w:val="00286E04"/>
    <w:rsid w:val="00287CA9"/>
    <w:rsid w:val="00291CC1"/>
    <w:rsid w:val="00292C30"/>
    <w:rsid w:val="00293296"/>
    <w:rsid w:val="00293D6B"/>
    <w:rsid w:val="0029481F"/>
    <w:rsid w:val="00297F9C"/>
    <w:rsid w:val="002A00D3"/>
    <w:rsid w:val="002A1961"/>
    <w:rsid w:val="002A1A64"/>
    <w:rsid w:val="002A4653"/>
    <w:rsid w:val="002A535A"/>
    <w:rsid w:val="002A55AA"/>
    <w:rsid w:val="002B108A"/>
    <w:rsid w:val="002B2302"/>
    <w:rsid w:val="002B33DC"/>
    <w:rsid w:val="002B38AF"/>
    <w:rsid w:val="002B3B2B"/>
    <w:rsid w:val="002B5CA9"/>
    <w:rsid w:val="002B716B"/>
    <w:rsid w:val="002C0501"/>
    <w:rsid w:val="002C05D4"/>
    <w:rsid w:val="002C0624"/>
    <w:rsid w:val="002C1042"/>
    <w:rsid w:val="002C1A1D"/>
    <w:rsid w:val="002C3425"/>
    <w:rsid w:val="002C6CC6"/>
    <w:rsid w:val="002C71F3"/>
    <w:rsid w:val="002C78D0"/>
    <w:rsid w:val="002D2585"/>
    <w:rsid w:val="002D63C1"/>
    <w:rsid w:val="002D7114"/>
    <w:rsid w:val="002E0D58"/>
    <w:rsid w:val="002E220D"/>
    <w:rsid w:val="002E2991"/>
    <w:rsid w:val="002E3D50"/>
    <w:rsid w:val="002E497E"/>
    <w:rsid w:val="002E53DF"/>
    <w:rsid w:val="002E5E2E"/>
    <w:rsid w:val="002E62E3"/>
    <w:rsid w:val="002E722D"/>
    <w:rsid w:val="002E79A9"/>
    <w:rsid w:val="002E7A59"/>
    <w:rsid w:val="002F0DA8"/>
    <w:rsid w:val="002F1752"/>
    <w:rsid w:val="002F2121"/>
    <w:rsid w:val="002F3D8C"/>
    <w:rsid w:val="002F47A4"/>
    <w:rsid w:val="002F4E15"/>
    <w:rsid w:val="002F5D64"/>
    <w:rsid w:val="002F6522"/>
    <w:rsid w:val="002F783B"/>
    <w:rsid w:val="0030071E"/>
    <w:rsid w:val="0030148C"/>
    <w:rsid w:val="0030198B"/>
    <w:rsid w:val="003032C9"/>
    <w:rsid w:val="00307F03"/>
    <w:rsid w:val="00311E27"/>
    <w:rsid w:val="003128B3"/>
    <w:rsid w:val="00312B86"/>
    <w:rsid w:val="00313285"/>
    <w:rsid w:val="0031420E"/>
    <w:rsid w:val="003147D1"/>
    <w:rsid w:val="00314975"/>
    <w:rsid w:val="00314C68"/>
    <w:rsid w:val="00315053"/>
    <w:rsid w:val="00316BAC"/>
    <w:rsid w:val="0031750B"/>
    <w:rsid w:val="00320200"/>
    <w:rsid w:val="003208B9"/>
    <w:rsid w:val="0032125A"/>
    <w:rsid w:val="003217F3"/>
    <w:rsid w:val="0032183D"/>
    <w:rsid w:val="00325B98"/>
    <w:rsid w:val="003273ED"/>
    <w:rsid w:val="0033027D"/>
    <w:rsid w:val="00332693"/>
    <w:rsid w:val="00333CB3"/>
    <w:rsid w:val="003360FD"/>
    <w:rsid w:val="0033725C"/>
    <w:rsid w:val="0033730A"/>
    <w:rsid w:val="00340CF4"/>
    <w:rsid w:val="003410DE"/>
    <w:rsid w:val="00343761"/>
    <w:rsid w:val="003440EE"/>
    <w:rsid w:val="00344641"/>
    <w:rsid w:val="00344832"/>
    <w:rsid w:val="0034525F"/>
    <w:rsid w:val="0034703C"/>
    <w:rsid w:val="003503BC"/>
    <w:rsid w:val="00351FB2"/>
    <w:rsid w:val="00354720"/>
    <w:rsid w:val="00354B9A"/>
    <w:rsid w:val="003556A2"/>
    <w:rsid w:val="0035640D"/>
    <w:rsid w:val="0035762D"/>
    <w:rsid w:val="0036071B"/>
    <w:rsid w:val="0036553B"/>
    <w:rsid w:val="0036605E"/>
    <w:rsid w:val="00366237"/>
    <w:rsid w:val="003671CA"/>
    <w:rsid w:val="00371046"/>
    <w:rsid w:val="00372EE9"/>
    <w:rsid w:val="00374B75"/>
    <w:rsid w:val="00374C84"/>
    <w:rsid w:val="00375F68"/>
    <w:rsid w:val="0037623A"/>
    <w:rsid w:val="003767F7"/>
    <w:rsid w:val="00376892"/>
    <w:rsid w:val="00376A7D"/>
    <w:rsid w:val="00377BDB"/>
    <w:rsid w:val="00377E3A"/>
    <w:rsid w:val="00380339"/>
    <w:rsid w:val="003837C8"/>
    <w:rsid w:val="0038381D"/>
    <w:rsid w:val="00383D0D"/>
    <w:rsid w:val="00385023"/>
    <w:rsid w:val="00385934"/>
    <w:rsid w:val="00385DF7"/>
    <w:rsid w:val="00386C94"/>
    <w:rsid w:val="003873FD"/>
    <w:rsid w:val="00387462"/>
    <w:rsid w:val="00390170"/>
    <w:rsid w:val="003914B4"/>
    <w:rsid w:val="00394745"/>
    <w:rsid w:val="003958F6"/>
    <w:rsid w:val="00395E3D"/>
    <w:rsid w:val="0039671B"/>
    <w:rsid w:val="003A0F86"/>
    <w:rsid w:val="003A10C0"/>
    <w:rsid w:val="003A1197"/>
    <w:rsid w:val="003A1864"/>
    <w:rsid w:val="003A2E47"/>
    <w:rsid w:val="003A435A"/>
    <w:rsid w:val="003A4CF2"/>
    <w:rsid w:val="003A59CA"/>
    <w:rsid w:val="003A7836"/>
    <w:rsid w:val="003B0E53"/>
    <w:rsid w:val="003B1804"/>
    <w:rsid w:val="003B24A0"/>
    <w:rsid w:val="003B2D7F"/>
    <w:rsid w:val="003B3C10"/>
    <w:rsid w:val="003B4EB9"/>
    <w:rsid w:val="003B56F2"/>
    <w:rsid w:val="003B655C"/>
    <w:rsid w:val="003B6FEB"/>
    <w:rsid w:val="003C1611"/>
    <w:rsid w:val="003C20B2"/>
    <w:rsid w:val="003C4408"/>
    <w:rsid w:val="003C6A5E"/>
    <w:rsid w:val="003D1A96"/>
    <w:rsid w:val="003D2A83"/>
    <w:rsid w:val="003D383F"/>
    <w:rsid w:val="003D3A43"/>
    <w:rsid w:val="003D3E08"/>
    <w:rsid w:val="003D6F4A"/>
    <w:rsid w:val="003D78B4"/>
    <w:rsid w:val="003E0E75"/>
    <w:rsid w:val="003E3E86"/>
    <w:rsid w:val="003E5470"/>
    <w:rsid w:val="003F027A"/>
    <w:rsid w:val="003F098D"/>
    <w:rsid w:val="003F0DC1"/>
    <w:rsid w:val="003F367A"/>
    <w:rsid w:val="003F451F"/>
    <w:rsid w:val="003F4C3F"/>
    <w:rsid w:val="003F72EB"/>
    <w:rsid w:val="003F7855"/>
    <w:rsid w:val="004047B8"/>
    <w:rsid w:val="004051F0"/>
    <w:rsid w:val="004060C8"/>
    <w:rsid w:val="00406612"/>
    <w:rsid w:val="00406C12"/>
    <w:rsid w:val="00407C6A"/>
    <w:rsid w:val="00407FAB"/>
    <w:rsid w:val="00412217"/>
    <w:rsid w:val="004122D6"/>
    <w:rsid w:val="00412C4F"/>
    <w:rsid w:val="004135BE"/>
    <w:rsid w:val="004140BB"/>
    <w:rsid w:val="004147DF"/>
    <w:rsid w:val="00417162"/>
    <w:rsid w:val="004200F2"/>
    <w:rsid w:val="004220AE"/>
    <w:rsid w:val="004222C0"/>
    <w:rsid w:val="00422ABC"/>
    <w:rsid w:val="00425DF4"/>
    <w:rsid w:val="00425F7E"/>
    <w:rsid w:val="004268DE"/>
    <w:rsid w:val="004274EF"/>
    <w:rsid w:val="00427CBA"/>
    <w:rsid w:val="004308A9"/>
    <w:rsid w:val="00430F7E"/>
    <w:rsid w:val="0043158F"/>
    <w:rsid w:val="00433F67"/>
    <w:rsid w:val="00434316"/>
    <w:rsid w:val="0043574C"/>
    <w:rsid w:val="00435C41"/>
    <w:rsid w:val="004379B3"/>
    <w:rsid w:val="004411B6"/>
    <w:rsid w:val="0044175C"/>
    <w:rsid w:val="00444125"/>
    <w:rsid w:val="00444595"/>
    <w:rsid w:val="00444DBE"/>
    <w:rsid w:val="004475DD"/>
    <w:rsid w:val="00447E2F"/>
    <w:rsid w:val="0045015A"/>
    <w:rsid w:val="004511A6"/>
    <w:rsid w:val="00451888"/>
    <w:rsid w:val="00455374"/>
    <w:rsid w:val="00455AC3"/>
    <w:rsid w:val="00461940"/>
    <w:rsid w:val="00461953"/>
    <w:rsid w:val="00461B80"/>
    <w:rsid w:val="004629A7"/>
    <w:rsid w:val="00462D33"/>
    <w:rsid w:val="00464DFD"/>
    <w:rsid w:val="00464FEF"/>
    <w:rsid w:val="004674BA"/>
    <w:rsid w:val="00470A1B"/>
    <w:rsid w:val="00471151"/>
    <w:rsid w:val="00471935"/>
    <w:rsid w:val="00471FF9"/>
    <w:rsid w:val="00473E25"/>
    <w:rsid w:val="004747B5"/>
    <w:rsid w:val="0047591E"/>
    <w:rsid w:val="004777E2"/>
    <w:rsid w:val="00480256"/>
    <w:rsid w:val="0048040C"/>
    <w:rsid w:val="00481133"/>
    <w:rsid w:val="0048165A"/>
    <w:rsid w:val="00481669"/>
    <w:rsid w:val="00482F3E"/>
    <w:rsid w:val="0048435F"/>
    <w:rsid w:val="0048446F"/>
    <w:rsid w:val="00484ED6"/>
    <w:rsid w:val="00486BE6"/>
    <w:rsid w:val="00486C82"/>
    <w:rsid w:val="00490B8E"/>
    <w:rsid w:val="004919B2"/>
    <w:rsid w:val="004922D3"/>
    <w:rsid w:val="00494209"/>
    <w:rsid w:val="004A0E9C"/>
    <w:rsid w:val="004A109E"/>
    <w:rsid w:val="004A1B27"/>
    <w:rsid w:val="004A1EFB"/>
    <w:rsid w:val="004A279B"/>
    <w:rsid w:val="004A34CA"/>
    <w:rsid w:val="004A4137"/>
    <w:rsid w:val="004A4710"/>
    <w:rsid w:val="004A5B1C"/>
    <w:rsid w:val="004A70A7"/>
    <w:rsid w:val="004B1490"/>
    <w:rsid w:val="004B19A8"/>
    <w:rsid w:val="004B2B34"/>
    <w:rsid w:val="004B2CAC"/>
    <w:rsid w:val="004B41DE"/>
    <w:rsid w:val="004B4307"/>
    <w:rsid w:val="004B5C70"/>
    <w:rsid w:val="004B5DE1"/>
    <w:rsid w:val="004B5FCC"/>
    <w:rsid w:val="004B61CB"/>
    <w:rsid w:val="004C1700"/>
    <w:rsid w:val="004C17BA"/>
    <w:rsid w:val="004C2B5A"/>
    <w:rsid w:val="004C38BB"/>
    <w:rsid w:val="004C47B9"/>
    <w:rsid w:val="004C7538"/>
    <w:rsid w:val="004D2F14"/>
    <w:rsid w:val="004D374B"/>
    <w:rsid w:val="004D3E81"/>
    <w:rsid w:val="004D54CB"/>
    <w:rsid w:val="004D60F5"/>
    <w:rsid w:val="004D65A9"/>
    <w:rsid w:val="004D684A"/>
    <w:rsid w:val="004D7D6F"/>
    <w:rsid w:val="004D7D70"/>
    <w:rsid w:val="004E062D"/>
    <w:rsid w:val="004E2D9B"/>
    <w:rsid w:val="004E35F3"/>
    <w:rsid w:val="004E62E0"/>
    <w:rsid w:val="004E651B"/>
    <w:rsid w:val="004E7084"/>
    <w:rsid w:val="004E7554"/>
    <w:rsid w:val="004E768B"/>
    <w:rsid w:val="004F031F"/>
    <w:rsid w:val="004F2CE7"/>
    <w:rsid w:val="004F2CF4"/>
    <w:rsid w:val="004F2D50"/>
    <w:rsid w:val="004F367E"/>
    <w:rsid w:val="004F6A81"/>
    <w:rsid w:val="004F7601"/>
    <w:rsid w:val="005008C5"/>
    <w:rsid w:val="00501D83"/>
    <w:rsid w:val="0050229A"/>
    <w:rsid w:val="00502FDE"/>
    <w:rsid w:val="0050353A"/>
    <w:rsid w:val="00505814"/>
    <w:rsid w:val="00506393"/>
    <w:rsid w:val="00506DD8"/>
    <w:rsid w:val="005071B1"/>
    <w:rsid w:val="00507DD9"/>
    <w:rsid w:val="005113C3"/>
    <w:rsid w:val="005127BC"/>
    <w:rsid w:val="00512E85"/>
    <w:rsid w:val="00513EE2"/>
    <w:rsid w:val="0051497A"/>
    <w:rsid w:val="00515695"/>
    <w:rsid w:val="00517D32"/>
    <w:rsid w:val="00517FB2"/>
    <w:rsid w:val="00521AF7"/>
    <w:rsid w:val="005221BE"/>
    <w:rsid w:val="0052348E"/>
    <w:rsid w:val="00525538"/>
    <w:rsid w:val="00525985"/>
    <w:rsid w:val="00526D80"/>
    <w:rsid w:val="005271B9"/>
    <w:rsid w:val="00527C42"/>
    <w:rsid w:val="00527FF2"/>
    <w:rsid w:val="005301D5"/>
    <w:rsid w:val="0053543C"/>
    <w:rsid w:val="00535643"/>
    <w:rsid w:val="00536041"/>
    <w:rsid w:val="00536118"/>
    <w:rsid w:val="00537716"/>
    <w:rsid w:val="0054150C"/>
    <w:rsid w:val="0054176B"/>
    <w:rsid w:val="0054191A"/>
    <w:rsid w:val="00541BB2"/>
    <w:rsid w:val="00544317"/>
    <w:rsid w:val="00545C5D"/>
    <w:rsid w:val="00546535"/>
    <w:rsid w:val="00546578"/>
    <w:rsid w:val="0055115E"/>
    <w:rsid w:val="0055159C"/>
    <w:rsid w:val="00551B79"/>
    <w:rsid w:val="00552451"/>
    <w:rsid w:val="00560A0C"/>
    <w:rsid w:val="005616F4"/>
    <w:rsid w:val="00562371"/>
    <w:rsid w:val="00562641"/>
    <w:rsid w:val="005628C3"/>
    <w:rsid w:val="005652E1"/>
    <w:rsid w:val="005659DD"/>
    <w:rsid w:val="0056697A"/>
    <w:rsid w:val="00567935"/>
    <w:rsid w:val="00567F14"/>
    <w:rsid w:val="00573B89"/>
    <w:rsid w:val="00573CA6"/>
    <w:rsid w:val="00574982"/>
    <w:rsid w:val="00575588"/>
    <w:rsid w:val="00575D47"/>
    <w:rsid w:val="005763FF"/>
    <w:rsid w:val="0057660A"/>
    <w:rsid w:val="00576BDD"/>
    <w:rsid w:val="00585034"/>
    <w:rsid w:val="005859CF"/>
    <w:rsid w:val="005861FD"/>
    <w:rsid w:val="00587834"/>
    <w:rsid w:val="00587ED1"/>
    <w:rsid w:val="00590229"/>
    <w:rsid w:val="00591D7E"/>
    <w:rsid w:val="0059368D"/>
    <w:rsid w:val="00593AA0"/>
    <w:rsid w:val="00597297"/>
    <w:rsid w:val="0059738C"/>
    <w:rsid w:val="005A0A1F"/>
    <w:rsid w:val="005A178E"/>
    <w:rsid w:val="005A2F38"/>
    <w:rsid w:val="005A4785"/>
    <w:rsid w:val="005A4E4F"/>
    <w:rsid w:val="005A56B2"/>
    <w:rsid w:val="005A5FAB"/>
    <w:rsid w:val="005A6504"/>
    <w:rsid w:val="005A7440"/>
    <w:rsid w:val="005A7CA2"/>
    <w:rsid w:val="005B1E2D"/>
    <w:rsid w:val="005B2A33"/>
    <w:rsid w:val="005B4787"/>
    <w:rsid w:val="005B48A6"/>
    <w:rsid w:val="005B5F29"/>
    <w:rsid w:val="005B7565"/>
    <w:rsid w:val="005C03DD"/>
    <w:rsid w:val="005C046F"/>
    <w:rsid w:val="005C104D"/>
    <w:rsid w:val="005C330C"/>
    <w:rsid w:val="005C4FB9"/>
    <w:rsid w:val="005C6A3B"/>
    <w:rsid w:val="005D15F6"/>
    <w:rsid w:val="005D247E"/>
    <w:rsid w:val="005D5C1C"/>
    <w:rsid w:val="005D680B"/>
    <w:rsid w:val="005D684C"/>
    <w:rsid w:val="005D7D54"/>
    <w:rsid w:val="005E1CD4"/>
    <w:rsid w:val="005F01E4"/>
    <w:rsid w:val="005F54F5"/>
    <w:rsid w:val="005F5D97"/>
    <w:rsid w:val="005F7337"/>
    <w:rsid w:val="005F7B73"/>
    <w:rsid w:val="005F7F07"/>
    <w:rsid w:val="0060054E"/>
    <w:rsid w:val="00601552"/>
    <w:rsid w:val="00601A8F"/>
    <w:rsid w:val="00602770"/>
    <w:rsid w:val="006033F1"/>
    <w:rsid w:val="00603974"/>
    <w:rsid w:val="00603DC1"/>
    <w:rsid w:val="00604004"/>
    <w:rsid w:val="00604DE7"/>
    <w:rsid w:val="00605F12"/>
    <w:rsid w:val="0060608F"/>
    <w:rsid w:val="00611895"/>
    <w:rsid w:val="00614002"/>
    <w:rsid w:val="00616AEA"/>
    <w:rsid w:val="00616C24"/>
    <w:rsid w:val="00617182"/>
    <w:rsid w:val="00617E1C"/>
    <w:rsid w:val="0062029D"/>
    <w:rsid w:val="00622587"/>
    <w:rsid w:val="00622CBD"/>
    <w:rsid w:val="00625A49"/>
    <w:rsid w:val="00625E88"/>
    <w:rsid w:val="0062654C"/>
    <w:rsid w:val="00632295"/>
    <w:rsid w:val="006322AE"/>
    <w:rsid w:val="006326E5"/>
    <w:rsid w:val="00632D99"/>
    <w:rsid w:val="006346E7"/>
    <w:rsid w:val="00634AFC"/>
    <w:rsid w:val="00635FCC"/>
    <w:rsid w:val="0063673A"/>
    <w:rsid w:val="0063738B"/>
    <w:rsid w:val="00637C4B"/>
    <w:rsid w:val="006464C6"/>
    <w:rsid w:val="006478C3"/>
    <w:rsid w:val="00647A4A"/>
    <w:rsid w:val="00651D7E"/>
    <w:rsid w:val="00651FDC"/>
    <w:rsid w:val="00657122"/>
    <w:rsid w:val="0065733A"/>
    <w:rsid w:val="00657847"/>
    <w:rsid w:val="00660C64"/>
    <w:rsid w:val="00661F10"/>
    <w:rsid w:val="006630F6"/>
    <w:rsid w:val="006646E1"/>
    <w:rsid w:val="006647EA"/>
    <w:rsid w:val="0066552A"/>
    <w:rsid w:val="00666082"/>
    <w:rsid w:val="006668DE"/>
    <w:rsid w:val="00667424"/>
    <w:rsid w:val="00671587"/>
    <w:rsid w:val="0067223B"/>
    <w:rsid w:val="00673FFA"/>
    <w:rsid w:val="0067430C"/>
    <w:rsid w:val="00674DF4"/>
    <w:rsid w:val="006757EB"/>
    <w:rsid w:val="00675AEA"/>
    <w:rsid w:val="006807D4"/>
    <w:rsid w:val="00680A2E"/>
    <w:rsid w:val="0068403A"/>
    <w:rsid w:val="00684069"/>
    <w:rsid w:val="00684B71"/>
    <w:rsid w:val="0068703F"/>
    <w:rsid w:val="0069158C"/>
    <w:rsid w:val="0069225D"/>
    <w:rsid w:val="00692385"/>
    <w:rsid w:val="006930CE"/>
    <w:rsid w:val="00694104"/>
    <w:rsid w:val="00694279"/>
    <w:rsid w:val="00695BE6"/>
    <w:rsid w:val="006A469E"/>
    <w:rsid w:val="006A6E7C"/>
    <w:rsid w:val="006A6FAC"/>
    <w:rsid w:val="006A7944"/>
    <w:rsid w:val="006B096B"/>
    <w:rsid w:val="006B58B1"/>
    <w:rsid w:val="006C1EB6"/>
    <w:rsid w:val="006C3758"/>
    <w:rsid w:val="006C3D5B"/>
    <w:rsid w:val="006C5741"/>
    <w:rsid w:val="006D3D2E"/>
    <w:rsid w:val="006D621E"/>
    <w:rsid w:val="006D6B39"/>
    <w:rsid w:val="006D7CB3"/>
    <w:rsid w:val="006E0B87"/>
    <w:rsid w:val="006E16FE"/>
    <w:rsid w:val="006E1BE7"/>
    <w:rsid w:val="006E1C57"/>
    <w:rsid w:val="006E4973"/>
    <w:rsid w:val="006E4C6A"/>
    <w:rsid w:val="006E4EE0"/>
    <w:rsid w:val="006E6A4F"/>
    <w:rsid w:val="006E6C81"/>
    <w:rsid w:val="006E7524"/>
    <w:rsid w:val="006F07F0"/>
    <w:rsid w:val="006F0AFC"/>
    <w:rsid w:val="006F0E8F"/>
    <w:rsid w:val="006F3087"/>
    <w:rsid w:val="006F3939"/>
    <w:rsid w:val="006F5D38"/>
    <w:rsid w:val="006F7126"/>
    <w:rsid w:val="006F745E"/>
    <w:rsid w:val="006F7782"/>
    <w:rsid w:val="00701C20"/>
    <w:rsid w:val="00702862"/>
    <w:rsid w:val="0070299F"/>
    <w:rsid w:val="00704F51"/>
    <w:rsid w:val="00706C82"/>
    <w:rsid w:val="00707418"/>
    <w:rsid w:val="007101DA"/>
    <w:rsid w:val="0071188E"/>
    <w:rsid w:val="0071191E"/>
    <w:rsid w:val="0071399C"/>
    <w:rsid w:val="007152E1"/>
    <w:rsid w:val="00715E9A"/>
    <w:rsid w:val="00717FE7"/>
    <w:rsid w:val="00721CE6"/>
    <w:rsid w:val="00722130"/>
    <w:rsid w:val="007223DC"/>
    <w:rsid w:val="007229C8"/>
    <w:rsid w:val="00723B6F"/>
    <w:rsid w:val="00724000"/>
    <w:rsid w:val="00731833"/>
    <w:rsid w:val="007347A1"/>
    <w:rsid w:val="0073494B"/>
    <w:rsid w:val="00736AA3"/>
    <w:rsid w:val="007373E9"/>
    <w:rsid w:val="0074189B"/>
    <w:rsid w:val="00741CFD"/>
    <w:rsid w:val="00742B30"/>
    <w:rsid w:val="00745311"/>
    <w:rsid w:val="007459A3"/>
    <w:rsid w:val="00750242"/>
    <w:rsid w:val="00750B5C"/>
    <w:rsid w:val="00751E57"/>
    <w:rsid w:val="00752042"/>
    <w:rsid w:val="007522B3"/>
    <w:rsid w:val="007560F1"/>
    <w:rsid w:val="00756B82"/>
    <w:rsid w:val="00757CF0"/>
    <w:rsid w:val="007604B6"/>
    <w:rsid w:val="007627DA"/>
    <w:rsid w:val="0076368B"/>
    <w:rsid w:val="0076511A"/>
    <w:rsid w:val="007660CF"/>
    <w:rsid w:val="00766B1E"/>
    <w:rsid w:val="00766D82"/>
    <w:rsid w:val="00767F36"/>
    <w:rsid w:val="00770C59"/>
    <w:rsid w:val="007739DE"/>
    <w:rsid w:val="00774350"/>
    <w:rsid w:val="00776682"/>
    <w:rsid w:val="00777E72"/>
    <w:rsid w:val="00782A28"/>
    <w:rsid w:val="00783B13"/>
    <w:rsid w:val="00783D9B"/>
    <w:rsid w:val="00783FC4"/>
    <w:rsid w:val="00784828"/>
    <w:rsid w:val="00785085"/>
    <w:rsid w:val="007864FC"/>
    <w:rsid w:val="0079134E"/>
    <w:rsid w:val="00793311"/>
    <w:rsid w:val="007933E4"/>
    <w:rsid w:val="00793B03"/>
    <w:rsid w:val="007A00BC"/>
    <w:rsid w:val="007A025C"/>
    <w:rsid w:val="007A1C02"/>
    <w:rsid w:val="007A3319"/>
    <w:rsid w:val="007A355C"/>
    <w:rsid w:val="007A368B"/>
    <w:rsid w:val="007A378D"/>
    <w:rsid w:val="007A39E0"/>
    <w:rsid w:val="007A453B"/>
    <w:rsid w:val="007A59B8"/>
    <w:rsid w:val="007A5B35"/>
    <w:rsid w:val="007B125C"/>
    <w:rsid w:val="007B1B17"/>
    <w:rsid w:val="007B2C05"/>
    <w:rsid w:val="007B381A"/>
    <w:rsid w:val="007B457B"/>
    <w:rsid w:val="007B4A68"/>
    <w:rsid w:val="007B7071"/>
    <w:rsid w:val="007C093D"/>
    <w:rsid w:val="007C1F55"/>
    <w:rsid w:val="007C263F"/>
    <w:rsid w:val="007C35AD"/>
    <w:rsid w:val="007C37A4"/>
    <w:rsid w:val="007C44F5"/>
    <w:rsid w:val="007C5F3E"/>
    <w:rsid w:val="007D186B"/>
    <w:rsid w:val="007D1B7E"/>
    <w:rsid w:val="007D2D66"/>
    <w:rsid w:val="007D418F"/>
    <w:rsid w:val="007D4A56"/>
    <w:rsid w:val="007D6359"/>
    <w:rsid w:val="007D6881"/>
    <w:rsid w:val="007E2475"/>
    <w:rsid w:val="007E3535"/>
    <w:rsid w:val="007E5397"/>
    <w:rsid w:val="007E7AFB"/>
    <w:rsid w:val="007E7FA3"/>
    <w:rsid w:val="007F0AB1"/>
    <w:rsid w:val="007F126B"/>
    <w:rsid w:val="007F25AB"/>
    <w:rsid w:val="007F4BC4"/>
    <w:rsid w:val="007F50EC"/>
    <w:rsid w:val="007F5E50"/>
    <w:rsid w:val="007F62BE"/>
    <w:rsid w:val="007F62EC"/>
    <w:rsid w:val="00802A21"/>
    <w:rsid w:val="00803449"/>
    <w:rsid w:val="008049E0"/>
    <w:rsid w:val="00806CD9"/>
    <w:rsid w:val="00810322"/>
    <w:rsid w:val="0081154F"/>
    <w:rsid w:val="00812290"/>
    <w:rsid w:val="008142E5"/>
    <w:rsid w:val="00814A37"/>
    <w:rsid w:val="00814EA0"/>
    <w:rsid w:val="00814F92"/>
    <w:rsid w:val="0081633D"/>
    <w:rsid w:val="00816B95"/>
    <w:rsid w:val="00816E08"/>
    <w:rsid w:val="008177BB"/>
    <w:rsid w:val="00821C6C"/>
    <w:rsid w:val="00822AB9"/>
    <w:rsid w:val="00822FDC"/>
    <w:rsid w:val="00823DB0"/>
    <w:rsid w:val="00825722"/>
    <w:rsid w:val="00825E99"/>
    <w:rsid w:val="0082654C"/>
    <w:rsid w:val="00827829"/>
    <w:rsid w:val="00827C57"/>
    <w:rsid w:val="008304B9"/>
    <w:rsid w:val="008307D9"/>
    <w:rsid w:val="00830CA3"/>
    <w:rsid w:val="008311EA"/>
    <w:rsid w:val="00831712"/>
    <w:rsid w:val="00832882"/>
    <w:rsid w:val="008328F2"/>
    <w:rsid w:val="008331A2"/>
    <w:rsid w:val="00835833"/>
    <w:rsid w:val="00840742"/>
    <w:rsid w:val="00840B92"/>
    <w:rsid w:val="008417CA"/>
    <w:rsid w:val="0084271F"/>
    <w:rsid w:val="0084377A"/>
    <w:rsid w:val="00844F6F"/>
    <w:rsid w:val="00845BEF"/>
    <w:rsid w:val="00845FF6"/>
    <w:rsid w:val="008503F2"/>
    <w:rsid w:val="00850A5D"/>
    <w:rsid w:val="00850E19"/>
    <w:rsid w:val="008510DD"/>
    <w:rsid w:val="00852804"/>
    <w:rsid w:val="00852999"/>
    <w:rsid w:val="00852D4F"/>
    <w:rsid w:val="0085342F"/>
    <w:rsid w:val="00857F0B"/>
    <w:rsid w:val="00860C43"/>
    <w:rsid w:val="0086197D"/>
    <w:rsid w:val="008647C8"/>
    <w:rsid w:val="00865326"/>
    <w:rsid w:val="008656E3"/>
    <w:rsid w:val="00866A39"/>
    <w:rsid w:val="008703B2"/>
    <w:rsid w:val="00871831"/>
    <w:rsid w:val="008718C9"/>
    <w:rsid w:val="00871A48"/>
    <w:rsid w:val="008728B0"/>
    <w:rsid w:val="00873EBB"/>
    <w:rsid w:val="0087419F"/>
    <w:rsid w:val="00876CDB"/>
    <w:rsid w:val="00877825"/>
    <w:rsid w:val="008837C7"/>
    <w:rsid w:val="008844F3"/>
    <w:rsid w:val="00886A77"/>
    <w:rsid w:val="0088734C"/>
    <w:rsid w:val="0088778B"/>
    <w:rsid w:val="008912EB"/>
    <w:rsid w:val="00893D59"/>
    <w:rsid w:val="0089453C"/>
    <w:rsid w:val="008947D5"/>
    <w:rsid w:val="00895ABF"/>
    <w:rsid w:val="00896CBA"/>
    <w:rsid w:val="008A011A"/>
    <w:rsid w:val="008A214E"/>
    <w:rsid w:val="008A3716"/>
    <w:rsid w:val="008A51EA"/>
    <w:rsid w:val="008A6635"/>
    <w:rsid w:val="008A7734"/>
    <w:rsid w:val="008A7960"/>
    <w:rsid w:val="008B6F28"/>
    <w:rsid w:val="008C11D2"/>
    <w:rsid w:val="008C261C"/>
    <w:rsid w:val="008C308C"/>
    <w:rsid w:val="008C499C"/>
    <w:rsid w:val="008C63E5"/>
    <w:rsid w:val="008C7073"/>
    <w:rsid w:val="008C7555"/>
    <w:rsid w:val="008D0CC1"/>
    <w:rsid w:val="008D1FE7"/>
    <w:rsid w:val="008D37B4"/>
    <w:rsid w:val="008D4022"/>
    <w:rsid w:val="008D5387"/>
    <w:rsid w:val="008D58A0"/>
    <w:rsid w:val="008D6094"/>
    <w:rsid w:val="008D6610"/>
    <w:rsid w:val="008D6DC9"/>
    <w:rsid w:val="008E154A"/>
    <w:rsid w:val="008E3579"/>
    <w:rsid w:val="008E3A96"/>
    <w:rsid w:val="008E67FE"/>
    <w:rsid w:val="008E6935"/>
    <w:rsid w:val="008E7D48"/>
    <w:rsid w:val="008F2789"/>
    <w:rsid w:val="008F41F7"/>
    <w:rsid w:val="008F475F"/>
    <w:rsid w:val="008F6A24"/>
    <w:rsid w:val="008F7827"/>
    <w:rsid w:val="008F7861"/>
    <w:rsid w:val="00900FB2"/>
    <w:rsid w:val="00901A4C"/>
    <w:rsid w:val="00902972"/>
    <w:rsid w:val="00902D4E"/>
    <w:rsid w:val="00905971"/>
    <w:rsid w:val="00906257"/>
    <w:rsid w:val="009066B2"/>
    <w:rsid w:val="0090698F"/>
    <w:rsid w:val="009108FD"/>
    <w:rsid w:val="00911158"/>
    <w:rsid w:val="009132D1"/>
    <w:rsid w:val="009145DA"/>
    <w:rsid w:val="00914860"/>
    <w:rsid w:val="00914D0E"/>
    <w:rsid w:val="0091728E"/>
    <w:rsid w:val="00917D53"/>
    <w:rsid w:val="0092011A"/>
    <w:rsid w:val="00920492"/>
    <w:rsid w:val="0092088B"/>
    <w:rsid w:val="0092113A"/>
    <w:rsid w:val="00922DB4"/>
    <w:rsid w:val="00923FFC"/>
    <w:rsid w:val="009246E0"/>
    <w:rsid w:val="0092504E"/>
    <w:rsid w:val="00931311"/>
    <w:rsid w:val="00932596"/>
    <w:rsid w:val="00935B94"/>
    <w:rsid w:val="00936BBE"/>
    <w:rsid w:val="009414EB"/>
    <w:rsid w:val="00942954"/>
    <w:rsid w:val="009435AA"/>
    <w:rsid w:val="009435CB"/>
    <w:rsid w:val="00944571"/>
    <w:rsid w:val="009448D6"/>
    <w:rsid w:val="00944DDB"/>
    <w:rsid w:val="00947222"/>
    <w:rsid w:val="009512F0"/>
    <w:rsid w:val="00953343"/>
    <w:rsid w:val="00953832"/>
    <w:rsid w:val="00956C4D"/>
    <w:rsid w:val="009577D9"/>
    <w:rsid w:val="00961416"/>
    <w:rsid w:val="0096223B"/>
    <w:rsid w:val="00964341"/>
    <w:rsid w:val="00965474"/>
    <w:rsid w:val="0097070B"/>
    <w:rsid w:val="0097148E"/>
    <w:rsid w:val="0097180D"/>
    <w:rsid w:val="009753A3"/>
    <w:rsid w:val="00976058"/>
    <w:rsid w:val="009808D3"/>
    <w:rsid w:val="009810D5"/>
    <w:rsid w:val="00981CA2"/>
    <w:rsid w:val="009820B0"/>
    <w:rsid w:val="00984770"/>
    <w:rsid w:val="00987023"/>
    <w:rsid w:val="009900D3"/>
    <w:rsid w:val="0099044C"/>
    <w:rsid w:val="0099142B"/>
    <w:rsid w:val="00991B6D"/>
    <w:rsid w:val="00996E8E"/>
    <w:rsid w:val="00997FED"/>
    <w:rsid w:val="009A064B"/>
    <w:rsid w:val="009A12C6"/>
    <w:rsid w:val="009A2F85"/>
    <w:rsid w:val="009A3C09"/>
    <w:rsid w:val="009A49BA"/>
    <w:rsid w:val="009A4E10"/>
    <w:rsid w:val="009A5144"/>
    <w:rsid w:val="009A5C64"/>
    <w:rsid w:val="009B03CA"/>
    <w:rsid w:val="009B251E"/>
    <w:rsid w:val="009B2FDE"/>
    <w:rsid w:val="009B6DB5"/>
    <w:rsid w:val="009B761D"/>
    <w:rsid w:val="009C1C80"/>
    <w:rsid w:val="009C2593"/>
    <w:rsid w:val="009C35BB"/>
    <w:rsid w:val="009C464D"/>
    <w:rsid w:val="009C66BC"/>
    <w:rsid w:val="009D2B15"/>
    <w:rsid w:val="009D3032"/>
    <w:rsid w:val="009D36EE"/>
    <w:rsid w:val="009D3B38"/>
    <w:rsid w:val="009D4C69"/>
    <w:rsid w:val="009D4DE0"/>
    <w:rsid w:val="009D5E5A"/>
    <w:rsid w:val="009D62B2"/>
    <w:rsid w:val="009D677F"/>
    <w:rsid w:val="009D782A"/>
    <w:rsid w:val="009D78F0"/>
    <w:rsid w:val="009D7E66"/>
    <w:rsid w:val="009E1262"/>
    <w:rsid w:val="009E1ECB"/>
    <w:rsid w:val="009E2721"/>
    <w:rsid w:val="009E2F17"/>
    <w:rsid w:val="009E62B1"/>
    <w:rsid w:val="009E7E9F"/>
    <w:rsid w:val="009F124E"/>
    <w:rsid w:val="009F2661"/>
    <w:rsid w:val="009F6172"/>
    <w:rsid w:val="009F6DA0"/>
    <w:rsid w:val="009F73B0"/>
    <w:rsid w:val="00A01C04"/>
    <w:rsid w:val="00A01C5A"/>
    <w:rsid w:val="00A01EAF"/>
    <w:rsid w:val="00A02AD7"/>
    <w:rsid w:val="00A03345"/>
    <w:rsid w:val="00A03FBF"/>
    <w:rsid w:val="00A133B9"/>
    <w:rsid w:val="00A135F8"/>
    <w:rsid w:val="00A1441F"/>
    <w:rsid w:val="00A16F1A"/>
    <w:rsid w:val="00A209CA"/>
    <w:rsid w:val="00A2198D"/>
    <w:rsid w:val="00A23195"/>
    <w:rsid w:val="00A23D26"/>
    <w:rsid w:val="00A24290"/>
    <w:rsid w:val="00A2639B"/>
    <w:rsid w:val="00A266C8"/>
    <w:rsid w:val="00A267E8"/>
    <w:rsid w:val="00A26A05"/>
    <w:rsid w:val="00A27A00"/>
    <w:rsid w:val="00A30AF9"/>
    <w:rsid w:val="00A33157"/>
    <w:rsid w:val="00A33E2E"/>
    <w:rsid w:val="00A3418D"/>
    <w:rsid w:val="00A34ACB"/>
    <w:rsid w:val="00A34D95"/>
    <w:rsid w:val="00A3503E"/>
    <w:rsid w:val="00A40F57"/>
    <w:rsid w:val="00A41884"/>
    <w:rsid w:val="00A41C59"/>
    <w:rsid w:val="00A41DA4"/>
    <w:rsid w:val="00A429A4"/>
    <w:rsid w:val="00A4445C"/>
    <w:rsid w:val="00A44BB9"/>
    <w:rsid w:val="00A44DE8"/>
    <w:rsid w:val="00A45B71"/>
    <w:rsid w:val="00A502C0"/>
    <w:rsid w:val="00A502C3"/>
    <w:rsid w:val="00A5121B"/>
    <w:rsid w:val="00A55CA3"/>
    <w:rsid w:val="00A5651E"/>
    <w:rsid w:val="00A57462"/>
    <w:rsid w:val="00A579DA"/>
    <w:rsid w:val="00A61F55"/>
    <w:rsid w:val="00A63592"/>
    <w:rsid w:val="00A661EC"/>
    <w:rsid w:val="00A732C8"/>
    <w:rsid w:val="00A73502"/>
    <w:rsid w:val="00A7638E"/>
    <w:rsid w:val="00A818B0"/>
    <w:rsid w:val="00A85FB0"/>
    <w:rsid w:val="00A918DA"/>
    <w:rsid w:val="00A942A3"/>
    <w:rsid w:val="00A96179"/>
    <w:rsid w:val="00AA1668"/>
    <w:rsid w:val="00AA35E9"/>
    <w:rsid w:val="00AA3D7B"/>
    <w:rsid w:val="00AA3DBC"/>
    <w:rsid w:val="00AA4228"/>
    <w:rsid w:val="00AA452E"/>
    <w:rsid w:val="00AA52E0"/>
    <w:rsid w:val="00AA66B3"/>
    <w:rsid w:val="00AA736F"/>
    <w:rsid w:val="00AB04C9"/>
    <w:rsid w:val="00AB154E"/>
    <w:rsid w:val="00AB4E9B"/>
    <w:rsid w:val="00AC0293"/>
    <w:rsid w:val="00AC0D07"/>
    <w:rsid w:val="00AC1988"/>
    <w:rsid w:val="00AC46A8"/>
    <w:rsid w:val="00AC5976"/>
    <w:rsid w:val="00AC5CA6"/>
    <w:rsid w:val="00AC6999"/>
    <w:rsid w:val="00AD04DF"/>
    <w:rsid w:val="00AD10DD"/>
    <w:rsid w:val="00AD3DAE"/>
    <w:rsid w:val="00AD4037"/>
    <w:rsid w:val="00AD54E1"/>
    <w:rsid w:val="00AD6A2D"/>
    <w:rsid w:val="00AE0A66"/>
    <w:rsid w:val="00AE23AC"/>
    <w:rsid w:val="00AE2F04"/>
    <w:rsid w:val="00AE551F"/>
    <w:rsid w:val="00AF00BD"/>
    <w:rsid w:val="00AF0AF1"/>
    <w:rsid w:val="00AF20B1"/>
    <w:rsid w:val="00AF3976"/>
    <w:rsid w:val="00AF4069"/>
    <w:rsid w:val="00AF532C"/>
    <w:rsid w:val="00AF57A2"/>
    <w:rsid w:val="00AF5E04"/>
    <w:rsid w:val="00AF5FDB"/>
    <w:rsid w:val="00B0048C"/>
    <w:rsid w:val="00B0087E"/>
    <w:rsid w:val="00B023B4"/>
    <w:rsid w:val="00B031CF"/>
    <w:rsid w:val="00B03BED"/>
    <w:rsid w:val="00B03BFA"/>
    <w:rsid w:val="00B04093"/>
    <w:rsid w:val="00B04111"/>
    <w:rsid w:val="00B04F8D"/>
    <w:rsid w:val="00B05678"/>
    <w:rsid w:val="00B05795"/>
    <w:rsid w:val="00B105FB"/>
    <w:rsid w:val="00B125CC"/>
    <w:rsid w:val="00B1384A"/>
    <w:rsid w:val="00B13CC0"/>
    <w:rsid w:val="00B14212"/>
    <w:rsid w:val="00B1539E"/>
    <w:rsid w:val="00B153C0"/>
    <w:rsid w:val="00B21990"/>
    <w:rsid w:val="00B243B3"/>
    <w:rsid w:val="00B249FC"/>
    <w:rsid w:val="00B269D8"/>
    <w:rsid w:val="00B27F2D"/>
    <w:rsid w:val="00B329D1"/>
    <w:rsid w:val="00B32F4B"/>
    <w:rsid w:val="00B33AC8"/>
    <w:rsid w:val="00B34121"/>
    <w:rsid w:val="00B34EFB"/>
    <w:rsid w:val="00B36922"/>
    <w:rsid w:val="00B36D4D"/>
    <w:rsid w:val="00B45DB4"/>
    <w:rsid w:val="00B511C0"/>
    <w:rsid w:val="00B549AF"/>
    <w:rsid w:val="00B549B4"/>
    <w:rsid w:val="00B55471"/>
    <w:rsid w:val="00B558F3"/>
    <w:rsid w:val="00B55F9D"/>
    <w:rsid w:val="00B560CB"/>
    <w:rsid w:val="00B569BC"/>
    <w:rsid w:val="00B57261"/>
    <w:rsid w:val="00B57BBA"/>
    <w:rsid w:val="00B6067A"/>
    <w:rsid w:val="00B60BE6"/>
    <w:rsid w:val="00B62992"/>
    <w:rsid w:val="00B643C6"/>
    <w:rsid w:val="00B65128"/>
    <w:rsid w:val="00B65884"/>
    <w:rsid w:val="00B67BEA"/>
    <w:rsid w:val="00B7018A"/>
    <w:rsid w:val="00B737CC"/>
    <w:rsid w:val="00B738EA"/>
    <w:rsid w:val="00B7418F"/>
    <w:rsid w:val="00B74794"/>
    <w:rsid w:val="00B755FC"/>
    <w:rsid w:val="00B75C42"/>
    <w:rsid w:val="00B76F62"/>
    <w:rsid w:val="00B77FE9"/>
    <w:rsid w:val="00B82598"/>
    <w:rsid w:val="00B82B78"/>
    <w:rsid w:val="00B8327E"/>
    <w:rsid w:val="00B84843"/>
    <w:rsid w:val="00B86596"/>
    <w:rsid w:val="00B86B8E"/>
    <w:rsid w:val="00B87A50"/>
    <w:rsid w:val="00B90018"/>
    <w:rsid w:val="00B91358"/>
    <w:rsid w:val="00B917B5"/>
    <w:rsid w:val="00B9485B"/>
    <w:rsid w:val="00B97694"/>
    <w:rsid w:val="00BA4465"/>
    <w:rsid w:val="00BA58EB"/>
    <w:rsid w:val="00BA6860"/>
    <w:rsid w:val="00BA7436"/>
    <w:rsid w:val="00BA76F8"/>
    <w:rsid w:val="00BB0AC5"/>
    <w:rsid w:val="00BB149F"/>
    <w:rsid w:val="00BB1BA2"/>
    <w:rsid w:val="00BB1C8B"/>
    <w:rsid w:val="00BB25C6"/>
    <w:rsid w:val="00BB502A"/>
    <w:rsid w:val="00BB5678"/>
    <w:rsid w:val="00BB6FDC"/>
    <w:rsid w:val="00BB7789"/>
    <w:rsid w:val="00BC10CA"/>
    <w:rsid w:val="00BC1462"/>
    <w:rsid w:val="00BC27F1"/>
    <w:rsid w:val="00BC335B"/>
    <w:rsid w:val="00BC375B"/>
    <w:rsid w:val="00BC4836"/>
    <w:rsid w:val="00BC4B88"/>
    <w:rsid w:val="00BC566A"/>
    <w:rsid w:val="00BD0C07"/>
    <w:rsid w:val="00BE1B26"/>
    <w:rsid w:val="00BE2461"/>
    <w:rsid w:val="00BE3A3B"/>
    <w:rsid w:val="00BE5B01"/>
    <w:rsid w:val="00BE7632"/>
    <w:rsid w:val="00BF0E28"/>
    <w:rsid w:val="00BF16AB"/>
    <w:rsid w:val="00BF2A5C"/>
    <w:rsid w:val="00BF320E"/>
    <w:rsid w:val="00BF369E"/>
    <w:rsid w:val="00BF4171"/>
    <w:rsid w:val="00BF7768"/>
    <w:rsid w:val="00C0379B"/>
    <w:rsid w:val="00C04664"/>
    <w:rsid w:val="00C04A75"/>
    <w:rsid w:val="00C06B89"/>
    <w:rsid w:val="00C0716A"/>
    <w:rsid w:val="00C07705"/>
    <w:rsid w:val="00C159AF"/>
    <w:rsid w:val="00C200F3"/>
    <w:rsid w:val="00C20834"/>
    <w:rsid w:val="00C2203F"/>
    <w:rsid w:val="00C22484"/>
    <w:rsid w:val="00C2256A"/>
    <w:rsid w:val="00C22D36"/>
    <w:rsid w:val="00C238C4"/>
    <w:rsid w:val="00C25362"/>
    <w:rsid w:val="00C26CEE"/>
    <w:rsid w:val="00C31C10"/>
    <w:rsid w:val="00C31E18"/>
    <w:rsid w:val="00C31EAE"/>
    <w:rsid w:val="00C31F6D"/>
    <w:rsid w:val="00C3350C"/>
    <w:rsid w:val="00C33EF3"/>
    <w:rsid w:val="00C341F2"/>
    <w:rsid w:val="00C359C1"/>
    <w:rsid w:val="00C37CB5"/>
    <w:rsid w:val="00C40B45"/>
    <w:rsid w:val="00C416C6"/>
    <w:rsid w:val="00C4343A"/>
    <w:rsid w:val="00C43686"/>
    <w:rsid w:val="00C46362"/>
    <w:rsid w:val="00C465B8"/>
    <w:rsid w:val="00C5342C"/>
    <w:rsid w:val="00C55982"/>
    <w:rsid w:val="00C55DCD"/>
    <w:rsid w:val="00C56942"/>
    <w:rsid w:val="00C60268"/>
    <w:rsid w:val="00C61283"/>
    <w:rsid w:val="00C617BD"/>
    <w:rsid w:val="00C62878"/>
    <w:rsid w:val="00C639DF"/>
    <w:rsid w:val="00C63E58"/>
    <w:rsid w:val="00C647D6"/>
    <w:rsid w:val="00C6683C"/>
    <w:rsid w:val="00C67460"/>
    <w:rsid w:val="00C737CC"/>
    <w:rsid w:val="00C81A8E"/>
    <w:rsid w:val="00C851ED"/>
    <w:rsid w:val="00C875EE"/>
    <w:rsid w:val="00C90026"/>
    <w:rsid w:val="00C90F22"/>
    <w:rsid w:val="00C922B3"/>
    <w:rsid w:val="00C93722"/>
    <w:rsid w:val="00C937F7"/>
    <w:rsid w:val="00C93F9F"/>
    <w:rsid w:val="00C94D8A"/>
    <w:rsid w:val="00C94E11"/>
    <w:rsid w:val="00C95165"/>
    <w:rsid w:val="00C954F7"/>
    <w:rsid w:val="00C96308"/>
    <w:rsid w:val="00C972D5"/>
    <w:rsid w:val="00CA250E"/>
    <w:rsid w:val="00CA5C93"/>
    <w:rsid w:val="00CA6A76"/>
    <w:rsid w:val="00CB0245"/>
    <w:rsid w:val="00CB25B3"/>
    <w:rsid w:val="00CB5A86"/>
    <w:rsid w:val="00CB6412"/>
    <w:rsid w:val="00CC0549"/>
    <w:rsid w:val="00CC0848"/>
    <w:rsid w:val="00CC1AC8"/>
    <w:rsid w:val="00CC32B7"/>
    <w:rsid w:val="00CC500D"/>
    <w:rsid w:val="00CC62F8"/>
    <w:rsid w:val="00CC63CB"/>
    <w:rsid w:val="00CC73B8"/>
    <w:rsid w:val="00CC786A"/>
    <w:rsid w:val="00CD0587"/>
    <w:rsid w:val="00CD0D1B"/>
    <w:rsid w:val="00CD3825"/>
    <w:rsid w:val="00CD3DA6"/>
    <w:rsid w:val="00CD5F32"/>
    <w:rsid w:val="00CD6B2B"/>
    <w:rsid w:val="00CD73BA"/>
    <w:rsid w:val="00CD7DA7"/>
    <w:rsid w:val="00CE22EC"/>
    <w:rsid w:val="00CE3240"/>
    <w:rsid w:val="00CE698D"/>
    <w:rsid w:val="00CF158E"/>
    <w:rsid w:val="00CF3946"/>
    <w:rsid w:val="00CF4F50"/>
    <w:rsid w:val="00CF528B"/>
    <w:rsid w:val="00CF6D44"/>
    <w:rsid w:val="00D01819"/>
    <w:rsid w:val="00D01DDE"/>
    <w:rsid w:val="00D02CEB"/>
    <w:rsid w:val="00D02D9F"/>
    <w:rsid w:val="00D02F82"/>
    <w:rsid w:val="00D032B5"/>
    <w:rsid w:val="00D045FD"/>
    <w:rsid w:val="00D0533B"/>
    <w:rsid w:val="00D06B30"/>
    <w:rsid w:val="00D0754B"/>
    <w:rsid w:val="00D1162E"/>
    <w:rsid w:val="00D13902"/>
    <w:rsid w:val="00D13BE6"/>
    <w:rsid w:val="00D14D35"/>
    <w:rsid w:val="00D1578E"/>
    <w:rsid w:val="00D16F51"/>
    <w:rsid w:val="00D2150E"/>
    <w:rsid w:val="00D22E0F"/>
    <w:rsid w:val="00D24262"/>
    <w:rsid w:val="00D248ED"/>
    <w:rsid w:val="00D24B7F"/>
    <w:rsid w:val="00D2687D"/>
    <w:rsid w:val="00D27114"/>
    <w:rsid w:val="00D31B00"/>
    <w:rsid w:val="00D32157"/>
    <w:rsid w:val="00D32AF1"/>
    <w:rsid w:val="00D336C1"/>
    <w:rsid w:val="00D3608B"/>
    <w:rsid w:val="00D37720"/>
    <w:rsid w:val="00D3776B"/>
    <w:rsid w:val="00D4030F"/>
    <w:rsid w:val="00D40CDB"/>
    <w:rsid w:val="00D40E5B"/>
    <w:rsid w:val="00D4324A"/>
    <w:rsid w:val="00D43787"/>
    <w:rsid w:val="00D43A83"/>
    <w:rsid w:val="00D43CF1"/>
    <w:rsid w:val="00D44B42"/>
    <w:rsid w:val="00D44D2E"/>
    <w:rsid w:val="00D46F56"/>
    <w:rsid w:val="00D47B93"/>
    <w:rsid w:val="00D50DA8"/>
    <w:rsid w:val="00D51B21"/>
    <w:rsid w:val="00D51D9C"/>
    <w:rsid w:val="00D522F3"/>
    <w:rsid w:val="00D54221"/>
    <w:rsid w:val="00D55675"/>
    <w:rsid w:val="00D558F2"/>
    <w:rsid w:val="00D57B68"/>
    <w:rsid w:val="00D57DDB"/>
    <w:rsid w:val="00D57F7D"/>
    <w:rsid w:val="00D60ACF"/>
    <w:rsid w:val="00D60EA8"/>
    <w:rsid w:val="00D63F59"/>
    <w:rsid w:val="00D66A6F"/>
    <w:rsid w:val="00D671EC"/>
    <w:rsid w:val="00D71031"/>
    <w:rsid w:val="00D73F5B"/>
    <w:rsid w:val="00D751FF"/>
    <w:rsid w:val="00D76B80"/>
    <w:rsid w:val="00D775FF"/>
    <w:rsid w:val="00D80D12"/>
    <w:rsid w:val="00D810E5"/>
    <w:rsid w:val="00D82021"/>
    <w:rsid w:val="00D83453"/>
    <w:rsid w:val="00D83998"/>
    <w:rsid w:val="00D85CD8"/>
    <w:rsid w:val="00D8694F"/>
    <w:rsid w:val="00D86E4B"/>
    <w:rsid w:val="00D91629"/>
    <w:rsid w:val="00D91CC8"/>
    <w:rsid w:val="00D921FC"/>
    <w:rsid w:val="00D93BCF"/>
    <w:rsid w:val="00D94E8D"/>
    <w:rsid w:val="00D96AAD"/>
    <w:rsid w:val="00D96C6F"/>
    <w:rsid w:val="00D97080"/>
    <w:rsid w:val="00D97EFC"/>
    <w:rsid w:val="00DA1839"/>
    <w:rsid w:val="00DA25C4"/>
    <w:rsid w:val="00DA2F3A"/>
    <w:rsid w:val="00DA47BD"/>
    <w:rsid w:val="00DA504E"/>
    <w:rsid w:val="00DA79C1"/>
    <w:rsid w:val="00DB2C65"/>
    <w:rsid w:val="00DB3A19"/>
    <w:rsid w:val="00DB3DD9"/>
    <w:rsid w:val="00DC012F"/>
    <w:rsid w:val="00DC5B25"/>
    <w:rsid w:val="00DC68BE"/>
    <w:rsid w:val="00DD10BB"/>
    <w:rsid w:val="00DD11E4"/>
    <w:rsid w:val="00DD1E02"/>
    <w:rsid w:val="00DD3F6F"/>
    <w:rsid w:val="00DD4330"/>
    <w:rsid w:val="00DD58EC"/>
    <w:rsid w:val="00DD5C60"/>
    <w:rsid w:val="00DD73A4"/>
    <w:rsid w:val="00DE06F1"/>
    <w:rsid w:val="00DE1042"/>
    <w:rsid w:val="00DE1994"/>
    <w:rsid w:val="00DE1BCA"/>
    <w:rsid w:val="00DE252F"/>
    <w:rsid w:val="00DE2EA8"/>
    <w:rsid w:val="00DE3665"/>
    <w:rsid w:val="00DE7F34"/>
    <w:rsid w:val="00DF02F0"/>
    <w:rsid w:val="00DF0FFB"/>
    <w:rsid w:val="00DF3D45"/>
    <w:rsid w:val="00DF6AA4"/>
    <w:rsid w:val="00DF707F"/>
    <w:rsid w:val="00DF7F47"/>
    <w:rsid w:val="00E00A7E"/>
    <w:rsid w:val="00E018CA"/>
    <w:rsid w:val="00E01A67"/>
    <w:rsid w:val="00E01E63"/>
    <w:rsid w:val="00E03BD3"/>
    <w:rsid w:val="00E040A2"/>
    <w:rsid w:val="00E0545E"/>
    <w:rsid w:val="00E07037"/>
    <w:rsid w:val="00E070BE"/>
    <w:rsid w:val="00E10493"/>
    <w:rsid w:val="00E12829"/>
    <w:rsid w:val="00E132A4"/>
    <w:rsid w:val="00E163DF"/>
    <w:rsid w:val="00E20F05"/>
    <w:rsid w:val="00E21980"/>
    <w:rsid w:val="00E22CAF"/>
    <w:rsid w:val="00E23716"/>
    <w:rsid w:val="00E240B4"/>
    <w:rsid w:val="00E24235"/>
    <w:rsid w:val="00E250DC"/>
    <w:rsid w:val="00E26682"/>
    <w:rsid w:val="00E27C77"/>
    <w:rsid w:val="00E30248"/>
    <w:rsid w:val="00E30E4F"/>
    <w:rsid w:val="00E322EF"/>
    <w:rsid w:val="00E32826"/>
    <w:rsid w:val="00E33116"/>
    <w:rsid w:val="00E33AF3"/>
    <w:rsid w:val="00E34FA7"/>
    <w:rsid w:val="00E35AF4"/>
    <w:rsid w:val="00E3727B"/>
    <w:rsid w:val="00E37703"/>
    <w:rsid w:val="00E40B36"/>
    <w:rsid w:val="00E40FD1"/>
    <w:rsid w:val="00E44A39"/>
    <w:rsid w:val="00E44F3A"/>
    <w:rsid w:val="00E54153"/>
    <w:rsid w:val="00E54CE8"/>
    <w:rsid w:val="00E55E8A"/>
    <w:rsid w:val="00E56671"/>
    <w:rsid w:val="00E56CE6"/>
    <w:rsid w:val="00E573C2"/>
    <w:rsid w:val="00E60B3C"/>
    <w:rsid w:val="00E6111F"/>
    <w:rsid w:val="00E61C3B"/>
    <w:rsid w:val="00E64B8E"/>
    <w:rsid w:val="00E70701"/>
    <w:rsid w:val="00E70E0D"/>
    <w:rsid w:val="00E71065"/>
    <w:rsid w:val="00E748CE"/>
    <w:rsid w:val="00E74E5E"/>
    <w:rsid w:val="00E7540B"/>
    <w:rsid w:val="00E82AD4"/>
    <w:rsid w:val="00E85287"/>
    <w:rsid w:val="00E86B69"/>
    <w:rsid w:val="00E87817"/>
    <w:rsid w:val="00E90519"/>
    <w:rsid w:val="00E91954"/>
    <w:rsid w:val="00E920ED"/>
    <w:rsid w:val="00E926D4"/>
    <w:rsid w:val="00E93A53"/>
    <w:rsid w:val="00E93C66"/>
    <w:rsid w:val="00E94B71"/>
    <w:rsid w:val="00E97318"/>
    <w:rsid w:val="00EA1661"/>
    <w:rsid w:val="00EA1AB1"/>
    <w:rsid w:val="00EA1FDD"/>
    <w:rsid w:val="00EA33CB"/>
    <w:rsid w:val="00EA5203"/>
    <w:rsid w:val="00EA5333"/>
    <w:rsid w:val="00EA5A73"/>
    <w:rsid w:val="00EA5BDC"/>
    <w:rsid w:val="00EA67E8"/>
    <w:rsid w:val="00EB28AC"/>
    <w:rsid w:val="00EB3979"/>
    <w:rsid w:val="00EB3F51"/>
    <w:rsid w:val="00EB5A1D"/>
    <w:rsid w:val="00EB5DB1"/>
    <w:rsid w:val="00EC1A12"/>
    <w:rsid w:val="00EC214F"/>
    <w:rsid w:val="00EC346D"/>
    <w:rsid w:val="00EC4807"/>
    <w:rsid w:val="00EC52DC"/>
    <w:rsid w:val="00EC5C9C"/>
    <w:rsid w:val="00EC61FA"/>
    <w:rsid w:val="00EC6982"/>
    <w:rsid w:val="00EC7D4C"/>
    <w:rsid w:val="00EC7FD7"/>
    <w:rsid w:val="00ED069D"/>
    <w:rsid w:val="00ED08CB"/>
    <w:rsid w:val="00ED3473"/>
    <w:rsid w:val="00ED47FB"/>
    <w:rsid w:val="00ED4D20"/>
    <w:rsid w:val="00ED72E7"/>
    <w:rsid w:val="00EE2EA5"/>
    <w:rsid w:val="00EE328F"/>
    <w:rsid w:val="00EE3C7E"/>
    <w:rsid w:val="00EE3EE9"/>
    <w:rsid w:val="00EE40C2"/>
    <w:rsid w:val="00EE5EC0"/>
    <w:rsid w:val="00EE7527"/>
    <w:rsid w:val="00EF02DE"/>
    <w:rsid w:val="00EF0B0B"/>
    <w:rsid w:val="00EF517E"/>
    <w:rsid w:val="00EF5ECC"/>
    <w:rsid w:val="00EF673A"/>
    <w:rsid w:val="00EF7F5D"/>
    <w:rsid w:val="00F02245"/>
    <w:rsid w:val="00F02395"/>
    <w:rsid w:val="00F03406"/>
    <w:rsid w:val="00F0500C"/>
    <w:rsid w:val="00F05A8A"/>
    <w:rsid w:val="00F062A0"/>
    <w:rsid w:val="00F10BEB"/>
    <w:rsid w:val="00F11738"/>
    <w:rsid w:val="00F1187D"/>
    <w:rsid w:val="00F13849"/>
    <w:rsid w:val="00F143FD"/>
    <w:rsid w:val="00F15017"/>
    <w:rsid w:val="00F15BD2"/>
    <w:rsid w:val="00F164E5"/>
    <w:rsid w:val="00F16636"/>
    <w:rsid w:val="00F17E1B"/>
    <w:rsid w:val="00F2119D"/>
    <w:rsid w:val="00F21A76"/>
    <w:rsid w:val="00F231F3"/>
    <w:rsid w:val="00F239BF"/>
    <w:rsid w:val="00F25630"/>
    <w:rsid w:val="00F26FA3"/>
    <w:rsid w:val="00F27696"/>
    <w:rsid w:val="00F27F93"/>
    <w:rsid w:val="00F30B2C"/>
    <w:rsid w:val="00F31346"/>
    <w:rsid w:val="00F31C7C"/>
    <w:rsid w:val="00F3468B"/>
    <w:rsid w:val="00F36587"/>
    <w:rsid w:val="00F36C07"/>
    <w:rsid w:val="00F4073E"/>
    <w:rsid w:val="00F40896"/>
    <w:rsid w:val="00F42AAB"/>
    <w:rsid w:val="00F4439B"/>
    <w:rsid w:val="00F44BB6"/>
    <w:rsid w:val="00F46339"/>
    <w:rsid w:val="00F513D3"/>
    <w:rsid w:val="00F51ED7"/>
    <w:rsid w:val="00F53105"/>
    <w:rsid w:val="00F5368D"/>
    <w:rsid w:val="00F54DDD"/>
    <w:rsid w:val="00F55241"/>
    <w:rsid w:val="00F562CF"/>
    <w:rsid w:val="00F56DDA"/>
    <w:rsid w:val="00F6056A"/>
    <w:rsid w:val="00F612C4"/>
    <w:rsid w:val="00F62C6F"/>
    <w:rsid w:val="00F62FA4"/>
    <w:rsid w:val="00F636B2"/>
    <w:rsid w:val="00F65713"/>
    <w:rsid w:val="00F6777E"/>
    <w:rsid w:val="00F714B8"/>
    <w:rsid w:val="00F73257"/>
    <w:rsid w:val="00F73846"/>
    <w:rsid w:val="00F74C43"/>
    <w:rsid w:val="00F75B80"/>
    <w:rsid w:val="00F7632D"/>
    <w:rsid w:val="00F77594"/>
    <w:rsid w:val="00F81FCB"/>
    <w:rsid w:val="00F8342B"/>
    <w:rsid w:val="00F8358B"/>
    <w:rsid w:val="00F836CE"/>
    <w:rsid w:val="00F84E09"/>
    <w:rsid w:val="00F85527"/>
    <w:rsid w:val="00F859D2"/>
    <w:rsid w:val="00F8664F"/>
    <w:rsid w:val="00F87464"/>
    <w:rsid w:val="00F9107B"/>
    <w:rsid w:val="00F92C72"/>
    <w:rsid w:val="00F93058"/>
    <w:rsid w:val="00F93B0D"/>
    <w:rsid w:val="00F95556"/>
    <w:rsid w:val="00F95B92"/>
    <w:rsid w:val="00FA0065"/>
    <w:rsid w:val="00FA0321"/>
    <w:rsid w:val="00FA1DC4"/>
    <w:rsid w:val="00FA220E"/>
    <w:rsid w:val="00FA2362"/>
    <w:rsid w:val="00FA23FF"/>
    <w:rsid w:val="00FA4512"/>
    <w:rsid w:val="00FA4988"/>
    <w:rsid w:val="00FA5C1C"/>
    <w:rsid w:val="00FA5ECC"/>
    <w:rsid w:val="00FA631F"/>
    <w:rsid w:val="00FB7B7B"/>
    <w:rsid w:val="00FB7BF2"/>
    <w:rsid w:val="00FC18BC"/>
    <w:rsid w:val="00FC23BF"/>
    <w:rsid w:val="00FC2427"/>
    <w:rsid w:val="00FC49E6"/>
    <w:rsid w:val="00FC539F"/>
    <w:rsid w:val="00FC5E69"/>
    <w:rsid w:val="00FD08AA"/>
    <w:rsid w:val="00FD0C36"/>
    <w:rsid w:val="00FD0E5C"/>
    <w:rsid w:val="00FD0F71"/>
    <w:rsid w:val="00FD2FFA"/>
    <w:rsid w:val="00FD4BEB"/>
    <w:rsid w:val="00FD57BF"/>
    <w:rsid w:val="00FD6F20"/>
    <w:rsid w:val="00FD754F"/>
    <w:rsid w:val="00FE1DC8"/>
    <w:rsid w:val="00FE2B63"/>
    <w:rsid w:val="00FE308B"/>
    <w:rsid w:val="00FE464F"/>
    <w:rsid w:val="00FE46BC"/>
    <w:rsid w:val="00FF00F7"/>
    <w:rsid w:val="00FF0604"/>
    <w:rsid w:val="00FF1F07"/>
    <w:rsid w:val="00FF2A64"/>
    <w:rsid w:val="00FF4158"/>
    <w:rsid w:val="00FF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FC48C"/>
  <w15:docId w15:val="{9612C8D6-1D77-42E1-BA8D-58F67134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A96"/>
    <w:pPr>
      <w:spacing w:before="240" w:after="240" w:line="276" w:lineRule="auto"/>
      <w:jc w:val="both"/>
    </w:pPr>
    <w:rPr>
      <w:rFonts w:ascii="Times New Roman" w:hAnsi="Times New Roman"/>
      <w:sz w:val="24"/>
      <w:lang w:val="tr-TR"/>
    </w:rPr>
  </w:style>
  <w:style w:type="paragraph" w:styleId="Balk1">
    <w:name w:val="heading 1"/>
    <w:basedOn w:val="Normal"/>
    <w:next w:val="Normal"/>
    <w:link w:val="Balk1Char"/>
    <w:uiPriority w:val="9"/>
    <w:qFormat/>
    <w:rsid w:val="00F93B0D"/>
    <w:pPr>
      <w:keepNext/>
      <w:keepLines/>
      <w:numPr>
        <w:numId w:val="2"/>
      </w:numPr>
      <w:spacing w:after="0"/>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F93B0D"/>
    <w:pPr>
      <w:keepNext/>
      <w:keepLines/>
      <w:numPr>
        <w:ilvl w:val="1"/>
        <w:numId w:val="2"/>
      </w:numPr>
      <w:spacing w:before="40" w:after="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EF5ECC"/>
    <w:pPr>
      <w:keepNext/>
      <w:keepLines/>
      <w:numPr>
        <w:ilvl w:val="2"/>
        <w:numId w:val="2"/>
      </w:numPr>
      <w:spacing w:before="200" w:after="0"/>
      <w:outlineLvl w:val="2"/>
    </w:pPr>
    <w:rPr>
      <w:rFonts w:eastAsiaTheme="majorEastAsia" w:cstheme="majorBidi"/>
      <w:b/>
      <w:bCs/>
    </w:rPr>
  </w:style>
  <w:style w:type="paragraph" w:styleId="Balk4">
    <w:name w:val="heading 4"/>
    <w:basedOn w:val="Normal"/>
    <w:next w:val="Normal"/>
    <w:link w:val="Balk4Char"/>
    <w:uiPriority w:val="9"/>
    <w:unhideWhenUsed/>
    <w:qFormat/>
    <w:rsid w:val="002F4E15"/>
    <w:pPr>
      <w:keepNext/>
      <w:keepLines/>
      <w:numPr>
        <w:ilvl w:val="3"/>
        <w:numId w:val="2"/>
      </w:numPr>
      <w:spacing w:before="200" w:after="0"/>
      <w:outlineLvl w:val="3"/>
    </w:pPr>
    <w:rPr>
      <w:rFonts w:eastAsiaTheme="majorEastAsia" w:cstheme="majorBidi"/>
      <w:b/>
      <w:bCs/>
      <w:iCs/>
    </w:rPr>
  </w:style>
  <w:style w:type="paragraph" w:styleId="Balk5">
    <w:name w:val="heading 5"/>
    <w:basedOn w:val="Normal"/>
    <w:next w:val="Normal"/>
    <w:link w:val="Balk5Char"/>
    <w:uiPriority w:val="9"/>
    <w:unhideWhenUsed/>
    <w:qFormat/>
    <w:rsid w:val="002F4E15"/>
    <w:pPr>
      <w:keepNext/>
      <w:keepLines/>
      <w:numPr>
        <w:ilvl w:val="4"/>
        <w:numId w:val="2"/>
      </w:numPr>
      <w:spacing w:before="40" w:after="0"/>
      <w:outlineLvl w:val="4"/>
    </w:pPr>
    <w:rPr>
      <w:rFonts w:eastAsiaTheme="majorEastAsia" w:cstheme="majorBidi"/>
      <w:b/>
    </w:rPr>
  </w:style>
  <w:style w:type="paragraph" w:styleId="Balk6">
    <w:name w:val="heading 6"/>
    <w:basedOn w:val="Normal"/>
    <w:next w:val="Normal"/>
    <w:link w:val="Balk6Char"/>
    <w:uiPriority w:val="9"/>
    <w:semiHidden/>
    <w:unhideWhenUsed/>
    <w:qFormat/>
    <w:rsid w:val="00D93BCF"/>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D93BCF"/>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D93BC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D93BC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3B0D"/>
    <w:rPr>
      <w:rFonts w:ascii="Times New Roman" w:eastAsiaTheme="majorEastAsia" w:hAnsi="Times New Roman" w:cstheme="majorBidi"/>
      <w:b/>
      <w:sz w:val="28"/>
      <w:szCs w:val="32"/>
      <w:lang w:val="tr-TR"/>
    </w:rPr>
  </w:style>
  <w:style w:type="character" w:customStyle="1" w:styleId="Balk2Char">
    <w:name w:val="Başlık 2 Char"/>
    <w:basedOn w:val="VarsaylanParagrafYazTipi"/>
    <w:link w:val="Balk2"/>
    <w:uiPriority w:val="9"/>
    <w:rsid w:val="00F93B0D"/>
    <w:rPr>
      <w:rFonts w:ascii="Times New Roman" w:eastAsiaTheme="majorEastAsia" w:hAnsi="Times New Roman" w:cstheme="majorBidi"/>
      <w:b/>
      <w:sz w:val="24"/>
      <w:szCs w:val="26"/>
      <w:lang w:val="tr-TR"/>
    </w:rPr>
  </w:style>
  <w:style w:type="character" w:customStyle="1" w:styleId="Balk3Char">
    <w:name w:val="Başlık 3 Char"/>
    <w:basedOn w:val="VarsaylanParagrafYazTipi"/>
    <w:link w:val="Balk3"/>
    <w:uiPriority w:val="9"/>
    <w:rsid w:val="00EF5ECC"/>
    <w:rPr>
      <w:rFonts w:ascii="Times New Roman" w:eastAsiaTheme="majorEastAsia" w:hAnsi="Times New Roman" w:cstheme="majorBidi"/>
      <w:b/>
      <w:bCs/>
      <w:sz w:val="24"/>
      <w:lang w:val="tr-TR"/>
    </w:rPr>
  </w:style>
  <w:style w:type="character" w:customStyle="1" w:styleId="Balk4Char">
    <w:name w:val="Başlık 4 Char"/>
    <w:basedOn w:val="VarsaylanParagrafYazTipi"/>
    <w:link w:val="Balk4"/>
    <w:uiPriority w:val="9"/>
    <w:rsid w:val="002F4E15"/>
    <w:rPr>
      <w:rFonts w:ascii="Times New Roman" w:eastAsiaTheme="majorEastAsia" w:hAnsi="Times New Roman" w:cstheme="majorBidi"/>
      <w:b/>
      <w:bCs/>
      <w:iCs/>
      <w:sz w:val="24"/>
      <w:lang w:val="tr-TR"/>
    </w:rPr>
  </w:style>
  <w:style w:type="character" w:customStyle="1" w:styleId="Balk5Char">
    <w:name w:val="Başlık 5 Char"/>
    <w:basedOn w:val="VarsaylanParagrafYazTipi"/>
    <w:link w:val="Balk5"/>
    <w:uiPriority w:val="9"/>
    <w:rsid w:val="002F4E15"/>
    <w:rPr>
      <w:rFonts w:ascii="Times New Roman" w:eastAsiaTheme="majorEastAsia" w:hAnsi="Times New Roman" w:cstheme="majorBidi"/>
      <w:b/>
      <w:sz w:val="24"/>
      <w:lang w:val="tr-TR"/>
    </w:rPr>
  </w:style>
  <w:style w:type="character" w:customStyle="1" w:styleId="Balk6Char">
    <w:name w:val="Başlık 6 Char"/>
    <w:basedOn w:val="VarsaylanParagrafYazTipi"/>
    <w:link w:val="Balk6"/>
    <w:uiPriority w:val="9"/>
    <w:semiHidden/>
    <w:rsid w:val="00D93BCF"/>
    <w:rPr>
      <w:rFonts w:asciiTheme="majorHAnsi" w:eastAsiaTheme="majorEastAsia" w:hAnsiTheme="majorHAnsi" w:cstheme="majorBidi"/>
      <w:color w:val="1F4D78" w:themeColor="accent1" w:themeShade="7F"/>
      <w:sz w:val="24"/>
      <w:lang w:val="tr-TR"/>
    </w:rPr>
  </w:style>
  <w:style w:type="character" w:customStyle="1" w:styleId="Balk7Char">
    <w:name w:val="Başlık 7 Char"/>
    <w:basedOn w:val="VarsaylanParagrafYazTipi"/>
    <w:link w:val="Balk7"/>
    <w:uiPriority w:val="9"/>
    <w:semiHidden/>
    <w:rsid w:val="00D93BCF"/>
    <w:rPr>
      <w:rFonts w:asciiTheme="majorHAnsi" w:eastAsiaTheme="majorEastAsia" w:hAnsiTheme="majorHAnsi" w:cstheme="majorBidi"/>
      <w:i/>
      <w:iCs/>
      <w:color w:val="1F4D78" w:themeColor="accent1" w:themeShade="7F"/>
      <w:sz w:val="24"/>
      <w:lang w:val="tr-TR"/>
    </w:rPr>
  </w:style>
  <w:style w:type="character" w:customStyle="1" w:styleId="Balk8Char">
    <w:name w:val="Başlık 8 Char"/>
    <w:basedOn w:val="VarsaylanParagrafYazTipi"/>
    <w:link w:val="Balk8"/>
    <w:uiPriority w:val="9"/>
    <w:semiHidden/>
    <w:rsid w:val="00D93BCF"/>
    <w:rPr>
      <w:rFonts w:asciiTheme="majorHAnsi" w:eastAsiaTheme="majorEastAsia" w:hAnsiTheme="majorHAnsi" w:cstheme="majorBidi"/>
      <w:color w:val="272727" w:themeColor="text1" w:themeTint="D8"/>
      <w:sz w:val="21"/>
      <w:szCs w:val="21"/>
      <w:lang w:val="tr-TR"/>
    </w:rPr>
  </w:style>
  <w:style w:type="character" w:customStyle="1" w:styleId="Balk9Char">
    <w:name w:val="Başlık 9 Char"/>
    <w:basedOn w:val="VarsaylanParagrafYazTipi"/>
    <w:link w:val="Balk9"/>
    <w:uiPriority w:val="9"/>
    <w:semiHidden/>
    <w:rsid w:val="00D93BCF"/>
    <w:rPr>
      <w:rFonts w:asciiTheme="majorHAnsi" w:eastAsiaTheme="majorEastAsia" w:hAnsiTheme="majorHAnsi" w:cstheme="majorBidi"/>
      <w:i/>
      <w:iCs/>
      <w:color w:val="272727" w:themeColor="text1" w:themeTint="D8"/>
      <w:sz w:val="21"/>
      <w:szCs w:val="21"/>
      <w:lang w:val="tr-TR"/>
    </w:rPr>
  </w:style>
  <w:style w:type="character" w:customStyle="1" w:styleId="irketAdKrkt">
    <w:name w:val="Şirket Adı Krkt"/>
    <w:basedOn w:val="VarsaylanParagrafYazTipi"/>
    <w:link w:val="irketAd"/>
    <w:uiPriority w:val="13"/>
    <w:rsid w:val="00F74C43"/>
    <w:rPr>
      <w:b/>
      <w:bCs/>
      <w:color w:val="FFFFFF" w:themeColor="background1"/>
      <w:sz w:val="40"/>
      <w:szCs w:val="40"/>
    </w:rPr>
  </w:style>
  <w:style w:type="paragraph" w:customStyle="1" w:styleId="irketAd">
    <w:name w:val="Şirket Adı"/>
    <w:basedOn w:val="Normal"/>
    <w:next w:val="Normal"/>
    <w:link w:val="irketAdKrkt"/>
    <w:uiPriority w:val="13"/>
    <w:qFormat/>
    <w:rsid w:val="00F74C43"/>
    <w:pPr>
      <w:spacing w:after="0"/>
      <w:ind w:left="144" w:right="144"/>
      <w:jc w:val="right"/>
    </w:pPr>
    <w:rPr>
      <w:b/>
      <w:bCs/>
      <w:color w:val="FFFFFF" w:themeColor="background1"/>
      <w:sz w:val="40"/>
      <w:szCs w:val="40"/>
    </w:rPr>
  </w:style>
  <w:style w:type="paragraph" w:styleId="AralkYok">
    <w:name w:val="No Spacing"/>
    <w:link w:val="AralkYokChar"/>
    <w:uiPriority w:val="1"/>
    <w:qFormat/>
    <w:rsid w:val="007B381A"/>
    <w:pPr>
      <w:spacing w:after="0" w:line="240" w:lineRule="auto"/>
    </w:pPr>
    <w:rPr>
      <w:rFonts w:eastAsiaTheme="minorEastAsia"/>
    </w:rPr>
  </w:style>
  <w:style w:type="character" w:customStyle="1" w:styleId="AralkYokChar">
    <w:name w:val="Aralık Yok Char"/>
    <w:basedOn w:val="VarsaylanParagrafYazTipi"/>
    <w:link w:val="AralkYok"/>
    <w:uiPriority w:val="1"/>
    <w:rsid w:val="007B381A"/>
    <w:rPr>
      <w:rFonts w:eastAsiaTheme="minorEastAsia"/>
    </w:rPr>
  </w:style>
  <w:style w:type="paragraph" w:styleId="KonuBal">
    <w:name w:val="Title"/>
    <w:basedOn w:val="Normal"/>
    <w:next w:val="Normal"/>
    <w:link w:val="KonuBalChar"/>
    <w:uiPriority w:val="10"/>
    <w:qFormat/>
    <w:rsid w:val="00F93B0D"/>
    <w:pPr>
      <w:spacing w:after="0" w:line="216" w:lineRule="auto"/>
      <w:contextualSpacing/>
    </w:pPr>
    <w:rPr>
      <w:rFonts w:eastAsiaTheme="majorEastAsia" w:cstheme="majorBidi"/>
      <w:color w:val="404040" w:themeColor="text1" w:themeTint="BF"/>
      <w:spacing w:val="-10"/>
      <w:kern w:val="28"/>
      <w:szCs w:val="56"/>
    </w:rPr>
  </w:style>
  <w:style w:type="character" w:customStyle="1" w:styleId="KonuBalChar">
    <w:name w:val="Konu Başlığı Char"/>
    <w:basedOn w:val="VarsaylanParagrafYazTipi"/>
    <w:link w:val="KonuBal"/>
    <w:uiPriority w:val="10"/>
    <w:rsid w:val="00F93B0D"/>
    <w:rPr>
      <w:rFonts w:ascii="Times New Roman" w:eastAsiaTheme="majorEastAsia" w:hAnsi="Times New Roman" w:cstheme="majorBidi"/>
      <w:color w:val="404040" w:themeColor="text1" w:themeTint="BF"/>
      <w:spacing w:val="-10"/>
      <w:kern w:val="28"/>
      <w:sz w:val="24"/>
      <w:szCs w:val="56"/>
    </w:rPr>
  </w:style>
  <w:style w:type="paragraph" w:styleId="Altyaz">
    <w:name w:val="Subtitle"/>
    <w:basedOn w:val="Normal"/>
    <w:next w:val="Normal"/>
    <w:link w:val="AltyazChar"/>
    <w:uiPriority w:val="11"/>
    <w:qFormat/>
    <w:rsid w:val="007B381A"/>
    <w:pPr>
      <w:numPr>
        <w:ilvl w:val="1"/>
      </w:numPr>
    </w:pPr>
    <w:rPr>
      <w:rFonts w:eastAsiaTheme="minorEastAsia" w:cs="Times New Roman"/>
      <w:color w:val="5A5A5A" w:themeColor="text1" w:themeTint="A5"/>
      <w:spacing w:val="15"/>
    </w:rPr>
  </w:style>
  <w:style w:type="character" w:customStyle="1" w:styleId="AltyazChar">
    <w:name w:val="Altyazı Char"/>
    <w:basedOn w:val="VarsaylanParagrafYazTipi"/>
    <w:link w:val="Altyaz"/>
    <w:uiPriority w:val="11"/>
    <w:rsid w:val="007B381A"/>
    <w:rPr>
      <w:rFonts w:eastAsiaTheme="minorEastAsia" w:cs="Times New Roman"/>
      <w:color w:val="5A5A5A" w:themeColor="text1" w:themeTint="A5"/>
      <w:spacing w:val="15"/>
    </w:rPr>
  </w:style>
  <w:style w:type="paragraph" w:styleId="stBilgi">
    <w:name w:val="header"/>
    <w:basedOn w:val="Normal"/>
    <w:link w:val="stBilgiChar"/>
    <w:uiPriority w:val="99"/>
    <w:unhideWhenUsed/>
    <w:rsid w:val="00ED08CB"/>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ED08CB"/>
  </w:style>
  <w:style w:type="paragraph" w:styleId="AltBilgi">
    <w:name w:val="footer"/>
    <w:basedOn w:val="Normal"/>
    <w:link w:val="AltBilgiChar"/>
    <w:uiPriority w:val="99"/>
    <w:unhideWhenUsed/>
    <w:rsid w:val="00ED08CB"/>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ED08CB"/>
  </w:style>
  <w:style w:type="paragraph" w:styleId="ListeParagraf">
    <w:name w:val="List Paragraph"/>
    <w:basedOn w:val="Normal"/>
    <w:link w:val="ListeParagrafChar"/>
    <w:uiPriority w:val="34"/>
    <w:qFormat/>
    <w:rsid w:val="00F93B0D"/>
    <w:pPr>
      <w:ind w:left="720"/>
      <w:contextualSpacing/>
    </w:pPr>
  </w:style>
  <w:style w:type="character" w:customStyle="1" w:styleId="ListeParagrafChar">
    <w:name w:val="Liste Paragraf Char"/>
    <w:link w:val="ListeParagraf"/>
    <w:uiPriority w:val="34"/>
    <w:locked/>
    <w:rsid w:val="005F54F5"/>
    <w:rPr>
      <w:rFonts w:ascii="Times New Roman" w:hAnsi="Times New Roman"/>
      <w:sz w:val="24"/>
    </w:rPr>
  </w:style>
  <w:style w:type="paragraph" w:customStyle="1" w:styleId="Stil1">
    <w:name w:val="Stil1"/>
    <w:basedOn w:val="AralkYok"/>
    <w:link w:val="Stil1Char"/>
    <w:qFormat/>
    <w:rsid w:val="00A502C0"/>
    <w:pPr>
      <w:spacing w:before="240"/>
    </w:pPr>
    <w:rPr>
      <w:rFonts w:ascii="Halvetica" w:hAnsi="Halvetica" w:cs="Times New Roman"/>
      <w:b/>
      <w:color w:val="2E74B5" w:themeColor="accent1" w:themeShade="BF"/>
      <w:sz w:val="56"/>
      <w:szCs w:val="56"/>
      <w:lang w:val="tr-TR"/>
    </w:rPr>
  </w:style>
  <w:style w:type="character" w:customStyle="1" w:styleId="Stil1Char">
    <w:name w:val="Stil1 Char"/>
    <w:basedOn w:val="Balk1Char"/>
    <w:link w:val="Stil1"/>
    <w:rsid w:val="00A502C0"/>
    <w:rPr>
      <w:rFonts w:ascii="Halvetica" w:eastAsiaTheme="minorEastAsia" w:hAnsi="Halvetica" w:cs="Times New Roman"/>
      <w:b/>
      <w:color w:val="2E74B5" w:themeColor="accent1" w:themeShade="BF"/>
      <w:sz w:val="56"/>
      <w:szCs w:val="56"/>
      <w:lang w:val="tr-TR"/>
    </w:rPr>
  </w:style>
  <w:style w:type="paragraph" w:customStyle="1" w:styleId="Stil2">
    <w:name w:val="Stil2"/>
    <w:basedOn w:val="Balk2"/>
    <w:next w:val="Balk2"/>
    <w:link w:val="Stil2Char"/>
    <w:qFormat/>
    <w:rsid w:val="001D2200"/>
    <w:pPr>
      <w:spacing w:before="240" w:after="240"/>
    </w:pPr>
  </w:style>
  <w:style w:type="character" w:customStyle="1" w:styleId="Stil2Char">
    <w:name w:val="Stil2 Char"/>
    <w:basedOn w:val="Balk2Char"/>
    <w:link w:val="Stil2"/>
    <w:rsid w:val="001D2200"/>
    <w:rPr>
      <w:rFonts w:ascii="Times New Roman" w:eastAsiaTheme="majorEastAsia" w:hAnsi="Times New Roman" w:cstheme="majorBidi"/>
      <w:b/>
      <w:sz w:val="24"/>
      <w:szCs w:val="26"/>
      <w:lang w:val="tr-TR"/>
    </w:rPr>
  </w:style>
  <w:style w:type="paragraph" w:styleId="BalonMetni">
    <w:name w:val="Balloon Text"/>
    <w:basedOn w:val="Normal"/>
    <w:link w:val="BalonMetniChar"/>
    <w:uiPriority w:val="99"/>
    <w:semiHidden/>
    <w:unhideWhenUsed/>
    <w:rsid w:val="005F54F5"/>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54F5"/>
    <w:rPr>
      <w:rFonts w:ascii="Tahoma" w:hAnsi="Tahoma" w:cs="Tahoma"/>
      <w:sz w:val="16"/>
      <w:szCs w:val="16"/>
    </w:rPr>
  </w:style>
  <w:style w:type="paragraph" w:styleId="TBal">
    <w:name w:val="TOC Heading"/>
    <w:basedOn w:val="Balk1"/>
    <w:next w:val="Normal"/>
    <w:uiPriority w:val="39"/>
    <w:unhideWhenUsed/>
    <w:qFormat/>
    <w:rsid w:val="0031420E"/>
    <w:pPr>
      <w:spacing w:before="480"/>
      <w:outlineLvl w:val="9"/>
    </w:pPr>
    <w:rPr>
      <w:rFonts w:asciiTheme="majorHAnsi" w:hAnsiTheme="majorHAnsi"/>
      <w:bCs/>
      <w:color w:val="2E74B5" w:themeColor="accent1" w:themeShade="BF"/>
      <w:szCs w:val="28"/>
      <w:lang w:eastAsia="ja-JP"/>
    </w:rPr>
  </w:style>
  <w:style w:type="paragraph" w:styleId="T2">
    <w:name w:val="toc 2"/>
    <w:basedOn w:val="Normal"/>
    <w:next w:val="Normal"/>
    <w:autoRedefine/>
    <w:uiPriority w:val="39"/>
    <w:unhideWhenUsed/>
    <w:qFormat/>
    <w:rsid w:val="0031420E"/>
    <w:pPr>
      <w:spacing w:before="0" w:after="100"/>
      <w:ind w:left="220"/>
    </w:pPr>
    <w:rPr>
      <w:rFonts w:asciiTheme="minorHAnsi" w:eastAsiaTheme="minorEastAsia" w:hAnsiTheme="minorHAnsi"/>
      <w:sz w:val="22"/>
      <w:lang w:eastAsia="ja-JP"/>
    </w:rPr>
  </w:style>
  <w:style w:type="paragraph" w:styleId="T1">
    <w:name w:val="toc 1"/>
    <w:basedOn w:val="Normal"/>
    <w:next w:val="Normal"/>
    <w:autoRedefine/>
    <w:uiPriority w:val="39"/>
    <w:unhideWhenUsed/>
    <w:qFormat/>
    <w:rsid w:val="0031420E"/>
    <w:pPr>
      <w:spacing w:before="0" w:after="100"/>
    </w:pPr>
    <w:rPr>
      <w:rFonts w:asciiTheme="minorHAnsi" w:eastAsiaTheme="minorEastAsia" w:hAnsiTheme="minorHAnsi"/>
      <w:sz w:val="22"/>
      <w:lang w:eastAsia="ja-JP"/>
    </w:rPr>
  </w:style>
  <w:style w:type="paragraph" w:styleId="T3">
    <w:name w:val="toc 3"/>
    <w:basedOn w:val="Normal"/>
    <w:next w:val="Normal"/>
    <w:autoRedefine/>
    <w:uiPriority w:val="39"/>
    <w:unhideWhenUsed/>
    <w:qFormat/>
    <w:rsid w:val="0031420E"/>
    <w:pPr>
      <w:spacing w:before="0" w:after="100"/>
      <w:ind w:left="440"/>
    </w:pPr>
    <w:rPr>
      <w:rFonts w:asciiTheme="minorHAnsi" w:eastAsiaTheme="minorEastAsia" w:hAnsiTheme="minorHAnsi"/>
      <w:sz w:val="22"/>
      <w:lang w:eastAsia="ja-JP"/>
    </w:rPr>
  </w:style>
  <w:style w:type="character" w:styleId="Kpr">
    <w:name w:val="Hyperlink"/>
    <w:basedOn w:val="VarsaylanParagrafYazTipi"/>
    <w:uiPriority w:val="99"/>
    <w:unhideWhenUsed/>
    <w:rsid w:val="0031420E"/>
    <w:rPr>
      <w:color w:val="0563C1" w:themeColor="hyperlink"/>
      <w:u w:val="single"/>
    </w:rPr>
  </w:style>
  <w:style w:type="table" w:styleId="TabloKlavuzu">
    <w:name w:val="Table Grid"/>
    <w:basedOn w:val="NormalTablo"/>
    <w:uiPriority w:val="39"/>
    <w:rsid w:val="00301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32183D"/>
    <w:pPr>
      <w:spacing w:before="0" w:after="200" w:line="240" w:lineRule="auto"/>
    </w:pPr>
    <w:rPr>
      <w:bCs/>
      <w:szCs w:val="18"/>
    </w:rPr>
  </w:style>
  <w:style w:type="table" w:styleId="OrtaGlgeleme1-Vurgu1">
    <w:name w:val="Medium Shading 1 Accent 1"/>
    <w:basedOn w:val="NormalTablo"/>
    <w:uiPriority w:val="63"/>
    <w:rsid w:val="0037623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AkGlgeleme-Vurgu3">
    <w:name w:val="Light Shading Accent 3"/>
    <w:basedOn w:val="NormalTablo"/>
    <w:uiPriority w:val="60"/>
    <w:rsid w:val="0037623A"/>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AkKlavuz-Vurgu1">
    <w:name w:val="Light Grid Accent 1"/>
    <w:basedOn w:val="NormalTablo"/>
    <w:uiPriority w:val="62"/>
    <w:rsid w:val="008C308C"/>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ekillerTablosu">
    <w:name w:val="table of figures"/>
    <w:basedOn w:val="Normal"/>
    <w:next w:val="Normal"/>
    <w:uiPriority w:val="99"/>
    <w:unhideWhenUsed/>
    <w:rsid w:val="004F2D50"/>
    <w:pPr>
      <w:spacing w:after="0"/>
    </w:pPr>
  </w:style>
  <w:style w:type="character" w:customStyle="1" w:styleId="Bodytext2">
    <w:name w:val="Body text (2)_"/>
    <w:basedOn w:val="VarsaylanParagrafYazTipi"/>
    <w:link w:val="Bodytext20"/>
    <w:rsid w:val="00900FB2"/>
    <w:rPr>
      <w:rFonts w:ascii="Arial" w:eastAsia="Arial" w:hAnsi="Arial" w:cs="Arial"/>
      <w:shd w:val="clear" w:color="auto" w:fill="FFFFFF"/>
    </w:rPr>
  </w:style>
  <w:style w:type="paragraph" w:customStyle="1" w:styleId="Bodytext20">
    <w:name w:val="Body text (2)"/>
    <w:basedOn w:val="Normal"/>
    <w:link w:val="Bodytext2"/>
    <w:rsid w:val="00900FB2"/>
    <w:pPr>
      <w:widowControl w:val="0"/>
      <w:shd w:val="clear" w:color="auto" w:fill="FFFFFF"/>
      <w:spacing w:before="0" w:after="0" w:line="490" w:lineRule="exact"/>
      <w:ind w:hanging="500"/>
    </w:pPr>
    <w:rPr>
      <w:rFonts w:ascii="Arial" w:eastAsia="Arial" w:hAnsi="Arial" w:cs="Arial"/>
      <w:sz w:val="22"/>
    </w:rPr>
  </w:style>
  <w:style w:type="paragraph" w:customStyle="1" w:styleId="Stil3">
    <w:name w:val="Stil3"/>
    <w:basedOn w:val="Balk3"/>
    <w:link w:val="Stil3Char"/>
    <w:qFormat/>
    <w:rsid w:val="00CA6A76"/>
    <w:pPr>
      <w:numPr>
        <w:numId w:val="1"/>
      </w:numPr>
    </w:pPr>
  </w:style>
  <w:style w:type="character" w:customStyle="1" w:styleId="Stil3Char">
    <w:name w:val="Stil3 Char"/>
    <w:basedOn w:val="Balk3Char"/>
    <w:link w:val="Stil3"/>
    <w:rsid w:val="00CA6A76"/>
    <w:rPr>
      <w:rFonts w:ascii="Times New Roman" w:eastAsiaTheme="majorEastAsia" w:hAnsi="Times New Roman" w:cstheme="majorBidi"/>
      <w:b/>
      <w:bCs/>
      <w:sz w:val="24"/>
      <w:lang w:val="tr-TR"/>
    </w:rPr>
  </w:style>
  <w:style w:type="paragraph" w:customStyle="1" w:styleId="Stil4">
    <w:name w:val="Stil4"/>
    <w:basedOn w:val="Balk4"/>
    <w:link w:val="Stil4Char"/>
    <w:qFormat/>
    <w:rsid w:val="00B7418F"/>
    <w:pPr>
      <w:numPr>
        <w:numId w:val="1"/>
      </w:numPr>
    </w:pPr>
    <w:rPr>
      <w:i/>
    </w:rPr>
  </w:style>
  <w:style w:type="character" w:customStyle="1" w:styleId="Stil4Char">
    <w:name w:val="Stil4 Char"/>
    <w:basedOn w:val="Balk4Char"/>
    <w:link w:val="Stil4"/>
    <w:rsid w:val="00B7418F"/>
    <w:rPr>
      <w:rFonts w:ascii="Times New Roman" w:eastAsiaTheme="majorEastAsia" w:hAnsi="Times New Roman" w:cstheme="majorBidi"/>
      <w:b/>
      <w:bCs/>
      <w:i/>
      <w:iCs/>
      <w:sz w:val="24"/>
      <w:lang w:val="tr-TR"/>
    </w:rPr>
  </w:style>
  <w:style w:type="character" w:styleId="AklamaBavurusu">
    <w:name w:val="annotation reference"/>
    <w:basedOn w:val="VarsaylanParagrafYazTipi"/>
    <w:uiPriority w:val="99"/>
    <w:semiHidden/>
    <w:unhideWhenUsed/>
    <w:rsid w:val="0071399C"/>
    <w:rPr>
      <w:sz w:val="16"/>
      <w:szCs w:val="16"/>
    </w:rPr>
  </w:style>
  <w:style w:type="paragraph" w:styleId="AklamaMetni">
    <w:name w:val="annotation text"/>
    <w:basedOn w:val="Normal"/>
    <w:link w:val="AklamaMetniChar"/>
    <w:uiPriority w:val="99"/>
    <w:semiHidden/>
    <w:unhideWhenUsed/>
    <w:rsid w:val="0071399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1399C"/>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71399C"/>
    <w:rPr>
      <w:b/>
      <w:bCs/>
    </w:rPr>
  </w:style>
  <w:style w:type="character" w:customStyle="1" w:styleId="AklamaKonusuChar">
    <w:name w:val="Açıklama Konusu Char"/>
    <w:basedOn w:val="AklamaMetniChar"/>
    <w:link w:val="AklamaKonusu"/>
    <w:uiPriority w:val="99"/>
    <w:semiHidden/>
    <w:rsid w:val="0071399C"/>
    <w:rPr>
      <w:rFonts w:ascii="Times New Roman" w:hAnsi="Times New Roman"/>
      <w:b/>
      <w:bCs/>
      <w:sz w:val="20"/>
      <w:szCs w:val="20"/>
    </w:rPr>
  </w:style>
  <w:style w:type="paragraph" w:styleId="Dzeltme">
    <w:name w:val="Revision"/>
    <w:hidden/>
    <w:uiPriority w:val="99"/>
    <w:semiHidden/>
    <w:rsid w:val="004A109E"/>
    <w:pPr>
      <w:spacing w:after="0" w:line="240" w:lineRule="auto"/>
    </w:pPr>
    <w:rPr>
      <w:rFonts w:ascii="Times New Roman" w:hAnsi="Times New Roman"/>
      <w:sz w:val="24"/>
    </w:rPr>
  </w:style>
  <w:style w:type="paragraph" w:customStyle="1" w:styleId="Default">
    <w:name w:val="Default"/>
    <w:rsid w:val="00D46F56"/>
    <w:pPr>
      <w:autoSpaceDE w:val="0"/>
      <w:autoSpaceDN w:val="0"/>
      <w:adjustRightInd w:val="0"/>
      <w:spacing w:after="0" w:line="240" w:lineRule="auto"/>
    </w:pPr>
    <w:rPr>
      <w:rFonts w:ascii="Times New Roman" w:hAnsi="Times New Roman" w:cs="Times New Roman"/>
      <w:color w:val="000000"/>
      <w:sz w:val="24"/>
      <w:szCs w:val="24"/>
      <w:lang w:val="tr-TR"/>
    </w:rPr>
  </w:style>
  <w:style w:type="paragraph" w:customStyle="1" w:styleId="WW-NormalWeb1">
    <w:name w:val="WW-Normal (Web)1"/>
    <w:basedOn w:val="Normal"/>
    <w:rsid w:val="002D7114"/>
    <w:pPr>
      <w:spacing w:before="280" w:after="119" w:line="240" w:lineRule="auto"/>
    </w:pPr>
    <w:rPr>
      <w:rFonts w:ascii="Arial" w:eastAsia="Times New Roman" w:hAnsi="Arial" w:cs="Times New Roman"/>
      <w:sz w:val="18"/>
      <w:szCs w:val="24"/>
      <w:lang w:eastAsia="ar-SA"/>
    </w:rPr>
  </w:style>
  <w:style w:type="table" w:customStyle="1" w:styleId="GridTable6Colorful-Accent11">
    <w:name w:val="Grid Table 6 Colorful - Accent 11"/>
    <w:basedOn w:val="NormalTablo"/>
    <w:uiPriority w:val="51"/>
    <w:rsid w:val="002D711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51">
    <w:name w:val="Grid Table 1 Light - Accent 51"/>
    <w:basedOn w:val="NormalTablo"/>
    <w:uiPriority w:val="46"/>
    <w:rsid w:val="00DE104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tlid-translation">
    <w:name w:val="tlid-translation"/>
    <w:basedOn w:val="VarsaylanParagrafYazTipi"/>
    <w:rsid w:val="00DF3D45"/>
  </w:style>
  <w:style w:type="table" w:customStyle="1" w:styleId="DzTablo51">
    <w:name w:val="Düz Tablo 51"/>
    <w:basedOn w:val="NormalTablo"/>
    <w:uiPriority w:val="45"/>
    <w:rsid w:val="0058503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31">
    <w:name w:val="Düz Tablo 31"/>
    <w:basedOn w:val="NormalTablo"/>
    <w:uiPriority w:val="43"/>
    <w:rsid w:val="007D186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11">
    <w:name w:val="Düz Tablo 11"/>
    <w:basedOn w:val="NormalTablo"/>
    <w:uiPriority w:val="41"/>
    <w:rsid w:val="007D18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3-Vurgu31">
    <w:name w:val="Kılavuz Tablo 3 - Vurgu 31"/>
    <w:basedOn w:val="NormalTablo"/>
    <w:uiPriority w:val="48"/>
    <w:rsid w:val="007D186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oKlavuzuAk1">
    <w:name w:val="Tablo Kılavuzu Açık1"/>
    <w:basedOn w:val="NormalTablo"/>
    <w:uiPriority w:val="40"/>
    <w:rsid w:val="007D18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ncedenBiimlendirilmi">
    <w:name w:val="HTML Preformatted"/>
    <w:basedOn w:val="Normal"/>
    <w:link w:val="HTMLncedenBiimlendirilmiChar"/>
    <w:uiPriority w:val="99"/>
    <w:unhideWhenUsed/>
    <w:rsid w:val="00AF5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AF532C"/>
    <w:rPr>
      <w:rFonts w:ascii="Courier New" w:eastAsia="Times New Roman" w:hAnsi="Courier New" w:cs="Courier New"/>
      <w:sz w:val="20"/>
      <w:szCs w:val="20"/>
      <w:lang w:val="tr-TR" w:eastAsia="tr-TR"/>
    </w:rPr>
  </w:style>
  <w:style w:type="paragraph" w:customStyle="1" w:styleId="Stil5">
    <w:name w:val="Stil5"/>
    <w:basedOn w:val="Stil4"/>
    <w:link w:val="Stil5Char"/>
    <w:qFormat/>
    <w:rsid w:val="00B7418F"/>
  </w:style>
  <w:style w:type="character" w:customStyle="1" w:styleId="Stil5Char">
    <w:name w:val="Stil5 Char"/>
    <w:basedOn w:val="Stil4Char"/>
    <w:link w:val="Stil5"/>
    <w:rsid w:val="00B7418F"/>
    <w:rPr>
      <w:rFonts w:ascii="Times New Roman" w:eastAsiaTheme="majorEastAsia" w:hAnsi="Times New Roman" w:cstheme="majorBidi"/>
      <w:b/>
      <w:bCs/>
      <w:i/>
      <w:iCs/>
      <w:sz w:val="24"/>
      <w:lang w:val="tr-TR"/>
    </w:rPr>
  </w:style>
  <w:style w:type="paragraph" w:customStyle="1" w:styleId="Stil6">
    <w:name w:val="Stil6"/>
    <w:basedOn w:val="Stil5"/>
    <w:link w:val="Stil6Char"/>
    <w:qFormat/>
    <w:rsid w:val="00B7418F"/>
    <w:pPr>
      <w:numPr>
        <w:ilvl w:val="0"/>
        <w:numId w:val="0"/>
      </w:numPr>
      <w:ind w:left="360"/>
    </w:pPr>
  </w:style>
  <w:style w:type="character" w:customStyle="1" w:styleId="Stil6Char">
    <w:name w:val="Stil6 Char"/>
    <w:basedOn w:val="Stil5Char"/>
    <w:link w:val="Stil6"/>
    <w:rsid w:val="00B7418F"/>
    <w:rPr>
      <w:rFonts w:ascii="Times New Roman" w:eastAsiaTheme="majorEastAsia" w:hAnsi="Times New Roman" w:cstheme="majorBidi"/>
      <w:b/>
      <w:bCs/>
      <w:i/>
      <w:iCs/>
      <w:sz w:val="24"/>
      <w:lang w:val="tr-TR"/>
    </w:rPr>
  </w:style>
  <w:style w:type="table" w:styleId="AkGlgeleme">
    <w:name w:val="Light Shading"/>
    <w:basedOn w:val="NormalTablo"/>
    <w:uiPriority w:val="60"/>
    <w:rsid w:val="005B48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ipnotMetni">
    <w:name w:val="footnote text"/>
    <w:aliases w:val="single space,Fußnote,Footnote,WB-Fußnotentext,WB-Fußnotentext Char Char,Fußnotentext Char,FOOTNOTES,fn,Geneva 9,Font: Geneva 9,Boston 10,f,Footnote Text Char Char Char,Footnote Text Char Char,Char Char Char"/>
    <w:basedOn w:val="Normal"/>
    <w:link w:val="DipnotMetniChar"/>
    <w:uiPriority w:val="99"/>
    <w:semiHidden/>
    <w:unhideWhenUsed/>
    <w:qFormat/>
    <w:rsid w:val="00FF4FD5"/>
    <w:pPr>
      <w:spacing w:before="0" w:after="0" w:line="240" w:lineRule="auto"/>
    </w:pPr>
    <w:rPr>
      <w:rFonts w:ascii="Arial" w:hAnsi="Arial"/>
      <w:sz w:val="20"/>
      <w:szCs w:val="20"/>
      <w:lang w:val="en-US"/>
    </w:rPr>
  </w:style>
  <w:style w:type="character" w:customStyle="1" w:styleId="DipnotMetniChar">
    <w:name w:val="Dipnot Metni Char"/>
    <w:aliases w:val="single space Char,Fußnote Char,Footnote Char,WB-Fußnotentext Char,WB-Fußnotentext Char Char Char,Fußnotentext Char Char,FOOTNOTES Char,fn Char,Geneva 9 Char,Font: Geneva 9 Char,Boston 10 Char,f Char,Footnote Text Char Char Char Char"/>
    <w:basedOn w:val="VarsaylanParagrafYazTipi"/>
    <w:link w:val="DipnotMetni"/>
    <w:uiPriority w:val="99"/>
    <w:semiHidden/>
    <w:rsid w:val="00FF4FD5"/>
    <w:rPr>
      <w:rFonts w:ascii="Arial" w:hAnsi="Arial"/>
      <w:sz w:val="20"/>
      <w:szCs w:val="20"/>
    </w:rPr>
  </w:style>
  <w:style w:type="character" w:styleId="DipnotBavurusu">
    <w:name w:val="footnote reference"/>
    <w:aliases w:val="16 Point,Superscript 6 Point,Footnote Reference Number,ftref,note de bas de page"/>
    <w:basedOn w:val="VarsaylanParagrafYazTipi"/>
    <w:uiPriority w:val="99"/>
    <w:unhideWhenUsed/>
    <w:rsid w:val="00FF4FD5"/>
    <w:rPr>
      <w:vertAlign w:val="superscript"/>
    </w:rPr>
  </w:style>
  <w:style w:type="paragraph" w:styleId="SonnotMetni">
    <w:name w:val="endnote text"/>
    <w:basedOn w:val="Normal"/>
    <w:link w:val="SonnotMetniChar"/>
    <w:uiPriority w:val="99"/>
    <w:semiHidden/>
    <w:unhideWhenUsed/>
    <w:rsid w:val="00FF4FD5"/>
    <w:pPr>
      <w:spacing w:before="0" w:after="0" w:line="240" w:lineRule="auto"/>
    </w:pPr>
    <w:rPr>
      <w:rFonts w:ascii="Arial" w:hAnsi="Arial"/>
      <w:sz w:val="20"/>
      <w:szCs w:val="20"/>
      <w:lang w:val="en-US"/>
    </w:rPr>
  </w:style>
  <w:style w:type="character" w:customStyle="1" w:styleId="SonnotMetniChar">
    <w:name w:val="Sonnot Metni Char"/>
    <w:basedOn w:val="VarsaylanParagrafYazTipi"/>
    <w:link w:val="SonnotMetni"/>
    <w:uiPriority w:val="99"/>
    <w:semiHidden/>
    <w:rsid w:val="00FF4FD5"/>
    <w:rPr>
      <w:rFonts w:ascii="Arial" w:hAnsi="Arial"/>
      <w:sz w:val="20"/>
      <w:szCs w:val="20"/>
    </w:rPr>
  </w:style>
  <w:style w:type="character" w:styleId="SonnotBavurusu">
    <w:name w:val="endnote reference"/>
    <w:basedOn w:val="VarsaylanParagrafYazTipi"/>
    <w:uiPriority w:val="99"/>
    <w:semiHidden/>
    <w:unhideWhenUsed/>
    <w:rsid w:val="00FF4FD5"/>
    <w:rPr>
      <w:vertAlign w:val="superscript"/>
    </w:rPr>
  </w:style>
  <w:style w:type="paragraph" w:styleId="GvdeMetni2">
    <w:name w:val="Body Text 2"/>
    <w:basedOn w:val="Normal"/>
    <w:link w:val="GvdeMetni2Char"/>
    <w:semiHidden/>
    <w:unhideWhenUsed/>
    <w:rsid w:val="00FD57BF"/>
    <w:pPr>
      <w:spacing w:before="0" w:after="0" w:line="240" w:lineRule="auto"/>
      <w:jc w:val="left"/>
    </w:pPr>
    <w:rPr>
      <w:rFonts w:ascii="Arial" w:eastAsia="Times New Roman" w:hAnsi="Arial" w:cs="Times New Roman"/>
      <w:sz w:val="18"/>
      <w:szCs w:val="20"/>
      <w:lang w:val="en-US"/>
    </w:rPr>
  </w:style>
  <w:style w:type="character" w:customStyle="1" w:styleId="GvdeMetni2Char">
    <w:name w:val="Gövde Metni 2 Char"/>
    <w:basedOn w:val="VarsaylanParagrafYazTipi"/>
    <w:link w:val="GvdeMetni2"/>
    <w:semiHidden/>
    <w:rsid w:val="00FD57BF"/>
    <w:rPr>
      <w:rFonts w:ascii="Arial" w:eastAsia="Times New Roman" w:hAnsi="Arial" w:cs="Times New Roman"/>
      <w:sz w:val="18"/>
      <w:szCs w:val="20"/>
    </w:rPr>
  </w:style>
  <w:style w:type="paragraph" w:styleId="NormalWeb">
    <w:name w:val="Normal (Web)"/>
    <w:basedOn w:val="Normal"/>
    <w:uiPriority w:val="99"/>
    <w:unhideWhenUsed/>
    <w:rsid w:val="00351FB2"/>
    <w:pPr>
      <w:spacing w:before="100" w:beforeAutospacing="1" w:after="100" w:afterAutospacing="1" w:line="240" w:lineRule="auto"/>
      <w:jc w:val="left"/>
    </w:pPr>
    <w:rPr>
      <w:rFonts w:eastAsia="Times New Roman" w:cs="Times New Roman"/>
      <w:szCs w:val="24"/>
      <w:lang w:val="en-US"/>
    </w:rPr>
  </w:style>
  <w:style w:type="table" w:customStyle="1" w:styleId="KlavuzuTablo4-Vurgu51">
    <w:name w:val="Kılavuzu Tablo 4 - Vurgu 51"/>
    <w:basedOn w:val="NormalTablo"/>
    <w:uiPriority w:val="49"/>
    <w:rsid w:val="00B1539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5Koyu-Vurgu11">
    <w:name w:val="Kılavuz Tablo 5 Koyu - Vurgu 11"/>
    <w:basedOn w:val="NormalTablo"/>
    <w:uiPriority w:val="50"/>
    <w:rsid w:val="00B153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Style10">
    <w:name w:val="Style1"/>
    <w:basedOn w:val="Stil2"/>
    <w:link w:val="Style1Char"/>
    <w:qFormat/>
    <w:rsid w:val="00E22CAF"/>
  </w:style>
  <w:style w:type="character" w:customStyle="1" w:styleId="Style1Char">
    <w:name w:val="Style1 Char"/>
    <w:basedOn w:val="Stil2Char"/>
    <w:link w:val="Style10"/>
    <w:rsid w:val="00E22CAF"/>
    <w:rPr>
      <w:rFonts w:ascii="Times New Roman" w:eastAsiaTheme="majorEastAsia" w:hAnsi="Times New Roman" w:cstheme="majorBidi"/>
      <w:b/>
      <w:sz w:val="24"/>
      <w:szCs w:val="26"/>
      <w:lang w:val="tr-TR"/>
    </w:rPr>
  </w:style>
  <w:style w:type="paragraph" w:styleId="GvdeMetni">
    <w:name w:val="Body Text"/>
    <w:basedOn w:val="Normal"/>
    <w:link w:val="GvdeMetniChar"/>
    <w:uiPriority w:val="1"/>
    <w:unhideWhenUsed/>
    <w:qFormat/>
    <w:rsid w:val="007C35AD"/>
    <w:pPr>
      <w:spacing w:after="120"/>
    </w:pPr>
  </w:style>
  <w:style w:type="character" w:customStyle="1" w:styleId="GvdeMetniChar">
    <w:name w:val="Gövde Metni Char"/>
    <w:basedOn w:val="VarsaylanParagrafYazTipi"/>
    <w:link w:val="GvdeMetni"/>
    <w:uiPriority w:val="1"/>
    <w:rsid w:val="007C35AD"/>
    <w:rPr>
      <w:rFonts w:ascii="Times New Roman" w:hAnsi="Times New Roman"/>
      <w:sz w:val="24"/>
      <w:lang w:val="tr-TR"/>
    </w:rPr>
  </w:style>
  <w:style w:type="table" w:customStyle="1" w:styleId="KlavuzTablo1Ak1">
    <w:name w:val="Kılavuz Tablo 1 Açık1"/>
    <w:basedOn w:val="NormalTablo"/>
    <w:uiPriority w:val="46"/>
    <w:rsid w:val="007C35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Vurgu">
    <w:name w:val="Emphasis"/>
    <w:basedOn w:val="VarsaylanParagrafYazTipi"/>
    <w:uiPriority w:val="20"/>
    <w:qFormat/>
    <w:rsid w:val="00850E19"/>
    <w:rPr>
      <w:i/>
      <w:iCs/>
    </w:rPr>
  </w:style>
  <w:style w:type="character" w:styleId="Gl">
    <w:name w:val="Strong"/>
    <w:basedOn w:val="VarsaylanParagrafYazTipi"/>
    <w:uiPriority w:val="22"/>
    <w:qFormat/>
    <w:rsid w:val="00850E19"/>
    <w:rPr>
      <w:b/>
      <w:bCs/>
    </w:rPr>
  </w:style>
  <w:style w:type="character" w:customStyle="1" w:styleId="grame">
    <w:name w:val="grame"/>
    <w:basedOn w:val="VarsaylanParagrafYazTipi"/>
    <w:rsid w:val="00095F5B"/>
  </w:style>
  <w:style w:type="character" w:customStyle="1" w:styleId="spelle">
    <w:name w:val="spelle"/>
    <w:basedOn w:val="VarsaylanParagrafYazTipi"/>
    <w:rsid w:val="00095F5B"/>
  </w:style>
  <w:style w:type="paragraph" w:customStyle="1" w:styleId="metin">
    <w:name w:val="metin"/>
    <w:basedOn w:val="Normal"/>
    <w:rsid w:val="00095F5B"/>
    <w:pPr>
      <w:spacing w:before="100" w:beforeAutospacing="1" w:after="100" w:afterAutospacing="1" w:line="240" w:lineRule="auto"/>
      <w:jc w:val="left"/>
    </w:pPr>
    <w:rPr>
      <w:rFonts w:eastAsia="Times New Roman" w:cs="Times New Roman"/>
      <w:szCs w:val="24"/>
      <w:lang w:val="en-US"/>
    </w:rPr>
  </w:style>
  <w:style w:type="character" w:customStyle="1" w:styleId="apple-converted-space">
    <w:name w:val="apple-converted-space"/>
    <w:basedOn w:val="VarsaylanParagrafYazTipi"/>
    <w:rsid w:val="00095F5B"/>
  </w:style>
  <w:style w:type="paragraph" w:customStyle="1" w:styleId="3-normalyaz">
    <w:name w:val="3-normalyaz"/>
    <w:basedOn w:val="Normal"/>
    <w:rsid w:val="00095F5B"/>
    <w:pPr>
      <w:spacing w:before="100" w:beforeAutospacing="1" w:after="100" w:afterAutospacing="1" w:line="240" w:lineRule="auto"/>
      <w:jc w:val="left"/>
    </w:pPr>
    <w:rPr>
      <w:rFonts w:eastAsia="Times New Roman" w:cs="Times New Roman"/>
      <w:szCs w:val="24"/>
      <w:lang w:eastAsia="tr-TR"/>
    </w:rPr>
  </w:style>
  <w:style w:type="table" w:customStyle="1" w:styleId="TabloKlavuzu1">
    <w:name w:val="Tablo Kılavuzu1"/>
    <w:basedOn w:val="NormalTablo"/>
    <w:next w:val="TabloKlavuzu"/>
    <w:uiPriority w:val="39"/>
    <w:rsid w:val="00736AA3"/>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736AA3"/>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36AA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msobodytextindent2">
    <w:name w:val="msobodytextindent2"/>
    <w:basedOn w:val="Normal"/>
    <w:rsid w:val="00736AA3"/>
    <w:pPr>
      <w:spacing w:before="100" w:beforeAutospacing="1" w:after="100" w:afterAutospacing="1" w:line="240" w:lineRule="auto"/>
      <w:jc w:val="left"/>
    </w:pPr>
    <w:rPr>
      <w:rFonts w:eastAsia="Times New Roman" w:cs="Times New Roman"/>
      <w:szCs w:val="24"/>
      <w:lang w:val="en-US"/>
    </w:rPr>
  </w:style>
  <w:style w:type="paragraph" w:customStyle="1" w:styleId="2-ortabaslk">
    <w:name w:val="2-ortabaslk"/>
    <w:basedOn w:val="Normal"/>
    <w:rsid w:val="00736AA3"/>
    <w:pPr>
      <w:spacing w:before="100" w:beforeAutospacing="1" w:after="100" w:afterAutospacing="1" w:line="240" w:lineRule="auto"/>
      <w:jc w:val="left"/>
    </w:pPr>
    <w:rPr>
      <w:rFonts w:eastAsia="Times New Roman" w:cs="Times New Roman"/>
      <w:szCs w:val="24"/>
      <w:lang w:val="en-US"/>
    </w:rPr>
  </w:style>
  <w:style w:type="paragraph" w:customStyle="1" w:styleId="TableParagraph">
    <w:name w:val="Table Paragraph"/>
    <w:basedOn w:val="Normal"/>
    <w:uiPriority w:val="1"/>
    <w:qFormat/>
    <w:rsid w:val="00736AA3"/>
    <w:pPr>
      <w:widowControl w:val="0"/>
      <w:autoSpaceDE w:val="0"/>
      <w:autoSpaceDN w:val="0"/>
      <w:spacing w:before="0" w:after="0" w:line="240" w:lineRule="auto"/>
      <w:jc w:val="left"/>
    </w:pPr>
    <w:rPr>
      <w:rFonts w:eastAsia="Arial" w:cs="Arial"/>
      <w:sz w:val="22"/>
      <w:lang w:val="en-US"/>
    </w:rPr>
  </w:style>
  <w:style w:type="paragraph" w:customStyle="1" w:styleId="Style1">
    <w:name w:val="Style 1"/>
    <w:basedOn w:val="Normal"/>
    <w:uiPriority w:val="99"/>
    <w:rsid w:val="00736AA3"/>
    <w:pPr>
      <w:numPr>
        <w:numId w:val="3"/>
      </w:numPr>
      <w:spacing w:before="0" w:after="0" w:line="288" w:lineRule="auto"/>
    </w:pPr>
    <w:rPr>
      <w:rFonts w:ascii="Calibri" w:eastAsia="Times New Roman" w:hAnsi="Calibri" w:cs="Times New Roman"/>
      <w:sz w:val="22"/>
      <w:lang w:val="en-GB" w:eastAsia="nl-NL"/>
    </w:rPr>
  </w:style>
  <w:style w:type="character" w:customStyle="1" w:styleId="FootnoteTextChar1">
    <w:name w:val="Footnote Text Char1"/>
    <w:aliases w:val="single space Char1,Fußnote Char1,Footnote Char1,WB-Fußnotentext Char1,WB-Fußnotentext Char Char Char1,Fußnotentext Char Char1,FOOTNOTES Char1,fn Char1,Geneva 9 Char1,Font: Geneva 9 Char1,Boston 10 Char1,f Char1,Char Char Char Char"/>
    <w:uiPriority w:val="99"/>
    <w:locked/>
    <w:rsid w:val="00736AA3"/>
    <w:rPr>
      <w:rFonts w:ascii="Arial" w:hAnsi="Arial" w:cs="Arial"/>
      <w:lang w:val="en-GB" w:eastAsia="en-GB"/>
    </w:rPr>
  </w:style>
  <w:style w:type="paragraph" w:customStyle="1" w:styleId="ColorfulList-Accent11">
    <w:name w:val="Colorful List - Accent 11"/>
    <w:basedOn w:val="Normal"/>
    <w:uiPriority w:val="34"/>
    <w:qFormat/>
    <w:rsid w:val="00736AA3"/>
    <w:pPr>
      <w:spacing w:before="120" w:after="0" w:line="260" w:lineRule="exact"/>
      <w:ind w:left="720" w:hanging="357"/>
      <w:contextualSpacing/>
      <w:jc w:val="left"/>
    </w:pPr>
    <w:rPr>
      <w:rFonts w:ascii="Calibri" w:eastAsia="Times New Roman" w:hAnsi="Calibri" w:cs="Times New Roman"/>
      <w:sz w:val="22"/>
      <w:lang w:val="de-DE"/>
    </w:rPr>
  </w:style>
  <w:style w:type="character" w:styleId="zlenenKpr">
    <w:name w:val="FollowedHyperlink"/>
    <w:basedOn w:val="VarsaylanParagrafYazTipi"/>
    <w:uiPriority w:val="99"/>
    <w:semiHidden/>
    <w:unhideWhenUsed/>
    <w:rsid w:val="0055159C"/>
    <w:rPr>
      <w:color w:val="954F72" w:themeColor="followedHyperlink"/>
      <w:u w:val="single"/>
    </w:rPr>
  </w:style>
  <w:style w:type="paragraph" w:customStyle="1" w:styleId="msonormal0">
    <w:name w:val="msonormal"/>
    <w:basedOn w:val="Normal"/>
    <w:uiPriority w:val="99"/>
    <w:rsid w:val="0055159C"/>
    <w:pPr>
      <w:spacing w:before="100" w:beforeAutospacing="1" w:after="100" w:afterAutospacing="1" w:line="240" w:lineRule="auto"/>
      <w:jc w:val="left"/>
    </w:pPr>
    <w:rPr>
      <w:rFonts w:eastAsia="Times New Roman" w:cs="Times New Roman"/>
      <w:szCs w:val="24"/>
      <w:lang w:val="en-US"/>
    </w:rPr>
  </w:style>
  <w:style w:type="table" w:customStyle="1" w:styleId="DzTablo12">
    <w:name w:val="Düz Tablo 12"/>
    <w:basedOn w:val="NormalTablo"/>
    <w:uiPriority w:val="41"/>
    <w:rsid w:val="001F1068"/>
    <w:pPr>
      <w:spacing w:after="0" w:line="240" w:lineRule="auto"/>
    </w:pPr>
    <w:rPr>
      <w:lang w:val="tr-T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1Ak-Vurgu11">
    <w:name w:val="Kılavuz Tablo 1 Açık - Vurgu 11"/>
    <w:basedOn w:val="NormalTablo"/>
    <w:uiPriority w:val="46"/>
    <w:rsid w:val="002C71F3"/>
    <w:pPr>
      <w:spacing w:after="0" w:line="240" w:lineRule="auto"/>
    </w:pPr>
    <w:rPr>
      <w:lang w:val="tr-TR"/>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zmlenmeyenBahsetme1">
    <w:name w:val="Çözümlenmeyen Bahsetme1"/>
    <w:basedOn w:val="VarsaylanParagrafYazTipi"/>
    <w:uiPriority w:val="99"/>
    <w:semiHidden/>
    <w:unhideWhenUsed/>
    <w:rsid w:val="00661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8457">
      <w:bodyDiv w:val="1"/>
      <w:marLeft w:val="0"/>
      <w:marRight w:val="0"/>
      <w:marTop w:val="0"/>
      <w:marBottom w:val="0"/>
      <w:divBdr>
        <w:top w:val="none" w:sz="0" w:space="0" w:color="auto"/>
        <w:left w:val="none" w:sz="0" w:space="0" w:color="auto"/>
        <w:bottom w:val="none" w:sz="0" w:space="0" w:color="auto"/>
        <w:right w:val="none" w:sz="0" w:space="0" w:color="auto"/>
      </w:divBdr>
    </w:div>
    <w:div w:id="29452724">
      <w:bodyDiv w:val="1"/>
      <w:marLeft w:val="0"/>
      <w:marRight w:val="0"/>
      <w:marTop w:val="0"/>
      <w:marBottom w:val="0"/>
      <w:divBdr>
        <w:top w:val="none" w:sz="0" w:space="0" w:color="auto"/>
        <w:left w:val="none" w:sz="0" w:space="0" w:color="auto"/>
        <w:bottom w:val="none" w:sz="0" w:space="0" w:color="auto"/>
        <w:right w:val="none" w:sz="0" w:space="0" w:color="auto"/>
      </w:divBdr>
    </w:div>
    <w:div w:id="47195963">
      <w:bodyDiv w:val="1"/>
      <w:marLeft w:val="0"/>
      <w:marRight w:val="0"/>
      <w:marTop w:val="0"/>
      <w:marBottom w:val="0"/>
      <w:divBdr>
        <w:top w:val="none" w:sz="0" w:space="0" w:color="auto"/>
        <w:left w:val="none" w:sz="0" w:space="0" w:color="auto"/>
        <w:bottom w:val="none" w:sz="0" w:space="0" w:color="auto"/>
        <w:right w:val="none" w:sz="0" w:space="0" w:color="auto"/>
      </w:divBdr>
    </w:div>
    <w:div w:id="101192166">
      <w:bodyDiv w:val="1"/>
      <w:marLeft w:val="0"/>
      <w:marRight w:val="0"/>
      <w:marTop w:val="0"/>
      <w:marBottom w:val="0"/>
      <w:divBdr>
        <w:top w:val="none" w:sz="0" w:space="0" w:color="auto"/>
        <w:left w:val="none" w:sz="0" w:space="0" w:color="auto"/>
        <w:bottom w:val="none" w:sz="0" w:space="0" w:color="auto"/>
        <w:right w:val="none" w:sz="0" w:space="0" w:color="auto"/>
      </w:divBdr>
    </w:div>
    <w:div w:id="153379483">
      <w:bodyDiv w:val="1"/>
      <w:marLeft w:val="0"/>
      <w:marRight w:val="0"/>
      <w:marTop w:val="0"/>
      <w:marBottom w:val="0"/>
      <w:divBdr>
        <w:top w:val="none" w:sz="0" w:space="0" w:color="auto"/>
        <w:left w:val="none" w:sz="0" w:space="0" w:color="auto"/>
        <w:bottom w:val="none" w:sz="0" w:space="0" w:color="auto"/>
        <w:right w:val="none" w:sz="0" w:space="0" w:color="auto"/>
      </w:divBdr>
    </w:div>
    <w:div w:id="164706897">
      <w:bodyDiv w:val="1"/>
      <w:marLeft w:val="0"/>
      <w:marRight w:val="0"/>
      <w:marTop w:val="0"/>
      <w:marBottom w:val="0"/>
      <w:divBdr>
        <w:top w:val="none" w:sz="0" w:space="0" w:color="auto"/>
        <w:left w:val="none" w:sz="0" w:space="0" w:color="auto"/>
        <w:bottom w:val="none" w:sz="0" w:space="0" w:color="auto"/>
        <w:right w:val="none" w:sz="0" w:space="0" w:color="auto"/>
      </w:divBdr>
    </w:div>
    <w:div w:id="195166844">
      <w:bodyDiv w:val="1"/>
      <w:marLeft w:val="0"/>
      <w:marRight w:val="0"/>
      <w:marTop w:val="0"/>
      <w:marBottom w:val="0"/>
      <w:divBdr>
        <w:top w:val="none" w:sz="0" w:space="0" w:color="auto"/>
        <w:left w:val="none" w:sz="0" w:space="0" w:color="auto"/>
        <w:bottom w:val="none" w:sz="0" w:space="0" w:color="auto"/>
        <w:right w:val="none" w:sz="0" w:space="0" w:color="auto"/>
      </w:divBdr>
    </w:div>
    <w:div w:id="203637789">
      <w:bodyDiv w:val="1"/>
      <w:marLeft w:val="0"/>
      <w:marRight w:val="0"/>
      <w:marTop w:val="0"/>
      <w:marBottom w:val="0"/>
      <w:divBdr>
        <w:top w:val="none" w:sz="0" w:space="0" w:color="auto"/>
        <w:left w:val="none" w:sz="0" w:space="0" w:color="auto"/>
        <w:bottom w:val="none" w:sz="0" w:space="0" w:color="auto"/>
        <w:right w:val="none" w:sz="0" w:space="0" w:color="auto"/>
      </w:divBdr>
    </w:div>
    <w:div w:id="208076861">
      <w:bodyDiv w:val="1"/>
      <w:marLeft w:val="0"/>
      <w:marRight w:val="0"/>
      <w:marTop w:val="0"/>
      <w:marBottom w:val="0"/>
      <w:divBdr>
        <w:top w:val="none" w:sz="0" w:space="0" w:color="auto"/>
        <w:left w:val="none" w:sz="0" w:space="0" w:color="auto"/>
        <w:bottom w:val="none" w:sz="0" w:space="0" w:color="auto"/>
        <w:right w:val="none" w:sz="0" w:space="0" w:color="auto"/>
      </w:divBdr>
    </w:div>
    <w:div w:id="211040441">
      <w:bodyDiv w:val="1"/>
      <w:marLeft w:val="0"/>
      <w:marRight w:val="0"/>
      <w:marTop w:val="0"/>
      <w:marBottom w:val="0"/>
      <w:divBdr>
        <w:top w:val="none" w:sz="0" w:space="0" w:color="auto"/>
        <w:left w:val="none" w:sz="0" w:space="0" w:color="auto"/>
        <w:bottom w:val="none" w:sz="0" w:space="0" w:color="auto"/>
        <w:right w:val="none" w:sz="0" w:space="0" w:color="auto"/>
      </w:divBdr>
    </w:div>
    <w:div w:id="221719619">
      <w:bodyDiv w:val="1"/>
      <w:marLeft w:val="0"/>
      <w:marRight w:val="0"/>
      <w:marTop w:val="0"/>
      <w:marBottom w:val="0"/>
      <w:divBdr>
        <w:top w:val="none" w:sz="0" w:space="0" w:color="auto"/>
        <w:left w:val="none" w:sz="0" w:space="0" w:color="auto"/>
        <w:bottom w:val="none" w:sz="0" w:space="0" w:color="auto"/>
        <w:right w:val="none" w:sz="0" w:space="0" w:color="auto"/>
      </w:divBdr>
    </w:div>
    <w:div w:id="264923049">
      <w:bodyDiv w:val="1"/>
      <w:marLeft w:val="0"/>
      <w:marRight w:val="0"/>
      <w:marTop w:val="0"/>
      <w:marBottom w:val="0"/>
      <w:divBdr>
        <w:top w:val="none" w:sz="0" w:space="0" w:color="auto"/>
        <w:left w:val="none" w:sz="0" w:space="0" w:color="auto"/>
        <w:bottom w:val="none" w:sz="0" w:space="0" w:color="auto"/>
        <w:right w:val="none" w:sz="0" w:space="0" w:color="auto"/>
      </w:divBdr>
    </w:div>
    <w:div w:id="279726565">
      <w:bodyDiv w:val="1"/>
      <w:marLeft w:val="0"/>
      <w:marRight w:val="0"/>
      <w:marTop w:val="0"/>
      <w:marBottom w:val="0"/>
      <w:divBdr>
        <w:top w:val="none" w:sz="0" w:space="0" w:color="auto"/>
        <w:left w:val="none" w:sz="0" w:space="0" w:color="auto"/>
        <w:bottom w:val="none" w:sz="0" w:space="0" w:color="auto"/>
        <w:right w:val="none" w:sz="0" w:space="0" w:color="auto"/>
      </w:divBdr>
    </w:div>
    <w:div w:id="294795763">
      <w:bodyDiv w:val="1"/>
      <w:marLeft w:val="0"/>
      <w:marRight w:val="0"/>
      <w:marTop w:val="0"/>
      <w:marBottom w:val="0"/>
      <w:divBdr>
        <w:top w:val="none" w:sz="0" w:space="0" w:color="auto"/>
        <w:left w:val="none" w:sz="0" w:space="0" w:color="auto"/>
        <w:bottom w:val="none" w:sz="0" w:space="0" w:color="auto"/>
        <w:right w:val="none" w:sz="0" w:space="0" w:color="auto"/>
      </w:divBdr>
    </w:div>
    <w:div w:id="297953689">
      <w:bodyDiv w:val="1"/>
      <w:marLeft w:val="0"/>
      <w:marRight w:val="0"/>
      <w:marTop w:val="0"/>
      <w:marBottom w:val="0"/>
      <w:divBdr>
        <w:top w:val="none" w:sz="0" w:space="0" w:color="auto"/>
        <w:left w:val="none" w:sz="0" w:space="0" w:color="auto"/>
        <w:bottom w:val="none" w:sz="0" w:space="0" w:color="auto"/>
        <w:right w:val="none" w:sz="0" w:space="0" w:color="auto"/>
      </w:divBdr>
    </w:div>
    <w:div w:id="302392156">
      <w:bodyDiv w:val="1"/>
      <w:marLeft w:val="0"/>
      <w:marRight w:val="0"/>
      <w:marTop w:val="0"/>
      <w:marBottom w:val="0"/>
      <w:divBdr>
        <w:top w:val="none" w:sz="0" w:space="0" w:color="auto"/>
        <w:left w:val="none" w:sz="0" w:space="0" w:color="auto"/>
        <w:bottom w:val="none" w:sz="0" w:space="0" w:color="auto"/>
        <w:right w:val="none" w:sz="0" w:space="0" w:color="auto"/>
      </w:divBdr>
    </w:div>
    <w:div w:id="324550885">
      <w:bodyDiv w:val="1"/>
      <w:marLeft w:val="0"/>
      <w:marRight w:val="0"/>
      <w:marTop w:val="0"/>
      <w:marBottom w:val="0"/>
      <w:divBdr>
        <w:top w:val="none" w:sz="0" w:space="0" w:color="auto"/>
        <w:left w:val="none" w:sz="0" w:space="0" w:color="auto"/>
        <w:bottom w:val="none" w:sz="0" w:space="0" w:color="auto"/>
        <w:right w:val="none" w:sz="0" w:space="0" w:color="auto"/>
      </w:divBdr>
    </w:div>
    <w:div w:id="327489952">
      <w:bodyDiv w:val="1"/>
      <w:marLeft w:val="0"/>
      <w:marRight w:val="0"/>
      <w:marTop w:val="0"/>
      <w:marBottom w:val="0"/>
      <w:divBdr>
        <w:top w:val="none" w:sz="0" w:space="0" w:color="auto"/>
        <w:left w:val="none" w:sz="0" w:space="0" w:color="auto"/>
        <w:bottom w:val="none" w:sz="0" w:space="0" w:color="auto"/>
        <w:right w:val="none" w:sz="0" w:space="0" w:color="auto"/>
      </w:divBdr>
      <w:divsChild>
        <w:div w:id="1852840015">
          <w:marLeft w:val="0"/>
          <w:marRight w:val="0"/>
          <w:marTop w:val="0"/>
          <w:marBottom w:val="0"/>
          <w:divBdr>
            <w:top w:val="none" w:sz="0" w:space="0" w:color="auto"/>
            <w:left w:val="none" w:sz="0" w:space="0" w:color="auto"/>
            <w:bottom w:val="none" w:sz="0" w:space="0" w:color="auto"/>
            <w:right w:val="none" w:sz="0" w:space="0" w:color="auto"/>
          </w:divBdr>
        </w:div>
        <w:div w:id="421875299">
          <w:marLeft w:val="0"/>
          <w:marRight w:val="0"/>
          <w:marTop w:val="0"/>
          <w:marBottom w:val="0"/>
          <w:divBdr>
            <w:top w:val="none" w:sz="0" w:space="0" w:color="auto"/>
            <w:left w:val="none" w:sz="0" w:space="0" w:color="auto"/>
            <w:bottom w:val="none" w:sz="0" w:space="0" w:color="auto"/>
            <w:right w:val="none" w:sz="0" w:space="0" w:color="auto"/>
          </w:divBdr>
        </w:div>
        <w:div w:id="1171406172">
          <w:marLeft w:val="0"/>
          <w:marRight w:val="0"/>
          <w:marTop w:val="0"/>
          <w:marBottom w:val="0"/>
          <w:divBdr>
            <w:top w:val="none" w:sz="0" w:space="0" w:color="auto"/>
            <w:left w:val="none" w:sz="0" w:space="0" w:color="auto"/>
            <w:bottom w:val="none" w:sz="0" w:space="0" w:color="auto"/>
            <w:right w:val="none" w:sz="0" w:space="0" w:color="auto"/>
          </w:divBdr>
        </w:div>
        <w:div w:id="478151043">
          <w:marLeft w:val="0"/>
          <w:marRight w:val="0"/>
          <w:marTop w:val="0"/>
          <w:marBottom w:val="0"/>
          <w:divBdr>
            <w:top w:val="none" w:sz="0" w:space="0" w:color="auto"/>
            <w:left w:val="none" w:sz="0" w:space="0" w:color="auto"/>
            <w:bottom w:val="none" w:sz="0" w:space="0" w:color="auto"/>
            <w:right w:val="none" w:sz="0" w:space="0" w:color="auto"/>
          </w:divBdr>
        </w:div>
        <w:div w:id="218321656">
          <w:marLeft w:val="0"/>
          <w:marRight w:val="0"/>
          <w:marTop w:val="0"/>
          <w:marBottom w:val="0"/>
          <w:divBdr>
            <w:top w:val="none" w:sz="0" w:space="0" w:color="auto"/>
            <w:left w:val="none" w:sz="0" w:space="0" w:color="auto"/>
            <w:bottom w:val="none" w:sz="0" w:space="0" w:color="auto"/>
            <w:right w:val="none" w:sz="0" w:space="0" w:color="auto"/>
          </w:divBdr>
        </w:div>
        <w:div w:id="558857769">
          <w:marLeft w:val="0"/>
          <w:marRight w:val="0"/>
          <w:marTop w:val="0"/>
          <w:marBottom w:val="0"/>
          <w:divBdr>
            <w:top w:val="none" w:sz="0" w:space="0" w:color="auto"/>
            <w:left w:val="none" w:sz="0" w:space="0" w:color="auto"/>
            <w:bottom w:val="none" w:sz="0" w:space="0" w:color="auto"/>
            <w:right w:val="none" w:sz="0" w:space="0" w:color="auto"/>
          </w:divBdr>
        </w:div>
      </w:divsChild>
    </w:div>
    <w:div w:id="327826462">
      <w:bodyDiv w:val="1"/>
      <w:marLeft w:val="0"/>
      <w:marRight w:val="0"/>
      <w:marTop w:val="0"/>
      <w:marBottom w:val="0"/>
      <w:divBdr>
        <w:top w:val="none" w:sz="0" w:space="0" w:color="auto"/>
        <w:left w:val="none" w:sz="0" w:space="0" w:color="auto"/>
        <w:bottom w:val="none" w:sz="0" w:space="0" w:color="auto"/>
        <w:right w:val="none" w:sz="0" w:space="0" w:color="auto"/>
      </w:divBdr>
    </w:div>
    <w:div w:id="363336919">
      <w:bodyDiv w:val="1"/>
      <w:marLeft w:val="0"/>
      <w:marRight w:val="0"/>
      <w:marTop w:val="0"/>
      <w:marBottom w:val="0"/>
      <w:divBdr>
        <w:top w:val="none" w:sz="0" w:space="0" w:color="auto"/>
        <w:left w:val="none" w:sz="0" w:space="0" w:color="auto"/>
        <w:bottom w:val="none" w:sz="0" w:space="0" w:color="auto"/>
        <w:right w:val="none" w:sz="0" w:space="0" w:color="auto"/>
      </w:divBdr>
    </w:div>
    <w:div w:id="368337463">
      <w:bodyDiv w:val="1"/>
      <w:marLeft w:val="0"/>
      <w:marRight w:val="0"/>
      <w:marTop w:val="0"/>
      <w:marBottom w:val="0"/>
      <w:divBdr>
        <w:top w:val="none" w:sz="0" w:space="0" w:color="auto"/>
        <w:left w:val="none" w:sz="0" w:space="0" w:color="auto"/>
        <w:bottom w:val="none" w:sz="0" w:space="0" w:color="auto"/>
        <w:right w:val="none" w:sz="0" w:space="0" w:color="auto"/>
      </w:divBdr>
    </w:div>
    <w:div w:id="413092317">
      <w:bodyDiv w:val="1"/>
      <w:marLeft w:val="0"/>
      <w:marRight w:val="0"/>
      <w:marTop w:val="0"/>
      <w:marBottom w:val="0"/>
      <w:divBdr>
        <w:top w:val="none" w:sz="0" w:space="0" w:color="auto"/>
        <w:left w:val="none" w:sz="0" w:space="0" w:color="auto"/>
        <w:bottom w:val="none" w:sz="0" w:space="0" w:color="auto"/>
        <w:right w:val="none" w:sz="0" w:space="0" w:color="auto"/>
      </w:divBdr>
    </w:div>
    <w:div w:id="417943036">
      <w:bodyDiv w:val="1"/>
      <w:marLeft w:val="0"/>
      <w:marRight w:val="0"/>
      <w:marTop w:val="0"/>
      <w:marBottom w:val="0"/>
      <w:divBdr>
        <w:top w:val="none" w:sz="0" w:space="0" w:color="auto"/>
        <w:left w:val="none" w:sz="0" w:space="0" w:color="auto"/>
        <w:bottom w:val="none" w:sz="0" w:space="0" w:color="auto"/>
        <w:right w:val="none" w:sz="0" w:space="0" w:color="auto"/>
      </w:divBdr>
    </w:div>
    <w:div w:id="430901029">
      <w:bodyDiv w:val="1"/>
      <w:marLeft w:val="0"/>
      <w:marRight w:val="0"/>
      <w:marTop w:val="0"/>
      <w:marBottom w:val="0"/>
      <w:divBdr>
        <w:top w:val="none" w:sz="0" w:space="0" w:color="auto"/>
        <w:left w:val="none" w:sz="0" w:space="0" w:color="auto"/>
        <w:bottom w:val="none" w:sz="0" w:space="0" w:color="auto"/>
        <w:right w:val="none" w:sz="0" w:space="0" w:color="auto"/>
      </w:divBdr>
    </w:div>
    <w:div w:id="436877107">
      <w:bodyDiv w:val="1"/>
      <w:marLeft w:val="0"/>
      <w:marRight w:val="0"/>
      <w:marTop w:val="0"/>
      <w:marBottom w:val="0"/>
      <w:divBdr>
        <w:top w:val="none" w:sz="0" w:space="0" w:color="auto"/>
        <w:left w:val="none" w:sz="0" w:space="0" w:color="auto"/>
        <w:bottom w:val="none" w:sz="0" w:space="0" w:color="auto"/>
        <w:right w:val="none" w:sz="0" w:space="0" w:color="auto"/>
      </w:divBdr>
    </w:div>
    <w:div w:id="452596475">
      <w:bodyDiv w:val="1"/>
      <w:marLeft w:val="0"/>
      <w:marRight w:val="0"/>
      <w:marTop w:val="0"/>
      <w:marBottom w:val="0"/>
      <w:divBdr>
        <w:top w:val="none" w:sz="0" w:space="0" w:color="auto"/>
        <w:left w:val="none" w:sz="0" w:space="0" w:color="auto"/>
        <w:bottom w:val="none" w:sz="0" w:space="0" w:color="auto"/>
        <w:right w:val="none" w:sz="0" w:space="0" w:color="auto"/>
      </w:divBdr>
    </w:div>
    <w:div w:id="455100423">
      <w:bodyDiv w:val="1"/>
      <w:marLeft w:val="0"/>
      <w:marRight w:val="0"/>
      <w:marTop w:val="0"/>
      <w:marBottom w:val="0"/>
      <w:divBdr>
        <w:top w:val="none" w:sz="0" w:space="0" w:color="auto"/>
        <w:left w:val="none" w:sz="0" w:space="0" w:color="auto"/>
        <w:bottom w:val="none" w:sz="0" w:space="0" w:color="auto"/>
        <w:right w:val="none" w:sz="0" w:space="0" w:color="auto"/>
      </w:divBdr>
    </w:div>
    <w:div w:id="465272383">
      <w:bodyDiv w:val="1"/>
      <w:marLeft w:val="0"/>
      <w:marRight w:val="0"/>
      <w:marTop w:val="0"/>
      <w:marBottom w:val="0"/>
      <w:divBdr>
        <w:top w:val="none" w:sz="0" w:space="0" w:color="auto"/>
        <w:left w:val="none" w:sz="0" w:space="0" w:color="auto"/>
        <w:bottom w:val="none" w:sz="0" w:space="0" w:color="auto"/>
        <w:right w:val="none" w:sz="0" w:space="0" w:color="auto"/>
      </w:divBdr>
    </w:div>
    <w:div w:id="475489950">
      <w:bodyDiv w:val="1"/>
      <w:marLeft w:val="0"/>
      <w:marRight w:val="0"/>
      <w:marTop w:val="0"/>
      <w:marBottom w:val="0"/>
      <w:divBdr>
        <w:top w:val="none" w:sz="0" w:space="0" w:color="auto"/>
        <w:left w:val="none" w:sz="0" w:space="0" w:color="auto"/>
        <w:bottom w:val="none" w:sz="0" w:space="0" w:color="auto"/>
        <w:right w:val="none" w:sz="0" w:space="0" w:color="auto"/>
      </w:divBdr>
    </w:div>
    <w:div w:id="478769139">
      <w:bodyDiv w:val="1"/>
      <w:marLeft w:val="0"/>
      <w:marRight w:val="0"/>
      <w:marTop w:val="0"/>
      <w:marBottom w:val="0"/>
      <w:divBdr>
        <w:top w:val="none" w:sz="0" w:space="0" w:color="auto"/>
        <w:left w:val="none" w:sz="0" w:space="0" w:color="auto"/>
        <w:bottom w:val="none" w:sz="0" w:space="0" w:color="auto"/>
        <w:right w:val="none" w:sz="0" w:space="0" w:color="auto"/>
      </w:divBdr>
    </w:div>
    <w:div w:id="481896240">
      <w:bodyDiv w:val="1"/>
      <w:marLeft w:val="0"/>
      <w:marRight w:val="0"/>
      <w:marTop w:val="0"/>
      <w:marBottom w:val="0"/>
      <w:divBdr>
        <w:top w:val="none" w:sz="0" w:space="0" w:color="auto"/>
        <w:left w:val="none" w:sz="0" w:space="0" w:color="auto"/>
        <w:bottom w:val="none" w:sz="0" w:space="0" w:color="auto"/>
        <w:right w:val="none" w:sz="0" w:space="0" w:color="auto"/>
      </w:divBdr>
    </w:div>
    <w:div w:id="501745192">
      <w:bodyDiv w:val="1"/>
      <w:marLeft w:val="0"/>
      <w:marRight w:val="0"/>
      <w:marTop w:val="0"/>
      <w:marBottom w:val="0"/>
      <w:divBdr>
        <w:top w:val="none" w:sz="0" w:space="0" w:color="auto"/>
        <w:left w:val="none" w:sz="0" w:space="0" w:color="auto"/>
        <w:bottom w:val="none" w:sz="0" w:space="0" w:color="auto"/>
        <w:right w:val="none" w:sz="0" w:space="0" w:color="auto"/>
      </w:divBdr>
    </w:div>
    <w:div w:id="507838969">
      <w:bodyDiv w:val="1"/>
      <w:marLeft w:val="0"/>
      <w:marRight w:val="0"/>
      <w:marTop w:val="0"/>
      <w:marBottom w:val="0"/>
      <w:divBdr>
        <w:top w:val="none" w:sz="0" w:space="0" w:color="auto"/>
        <w:left w:val="none" w:sz="0" w:space="0" w:color="auto"/>
        <w:bottom w:val="none" w:sz="0" w:space="0" w:color="auto"/>
        <w:right w:val="none" w:sz="0" w:space="0" w:color="auto"/>
      </w:divBdr>
    </w:div>
    <w:div w:id="518668493">
      <w:bodyDiv w:val="1"/>
      <w:marLeft w:val="0"/>
      <w:marRight w:val="0"/>
      <w:marTop w:val="0"/>
      <w:marBottom w:val="0"/>
      <w:divBdr>
        <w:top w:val="none" w:sz="0" w:space="0" w:color="auto"/>
        <w:left w:val="none" w:sz="0" w:space="0" w:color="auto"/>
        <w:bottom w:val="none" w:sz="0" w:space="0" w:color="auto"/>
        <w:right w:val="none" w:sz="0" w:space="0" w:color="auto"/>
      </w:divBdr>
    </w:div>
    <w:div w:id="531455596">
      <w:bodyDiv w:val="1"/>
      <w:marLeft w:val="0"/>
      <w:marRight w:val="0"/>
      <w:marTop w:val="0"/>
      <w:marBottom w:val="0"/>
      <w:divBdr>
        <w:top w:val="none" w:sz="0" w:space="0" w:color="auto"/>
        <w:left w:val="none" w:sz="0" w:space="0" w:color="auto"/>
        <w:bottom w:val="none" w:sz="0" w:space="0" w:color="auto"/>
        <w:right w:val="none" w:sz="0" w:space="0" w:color="auto"/>
      </w:divBdr>
    </w:div>
    <w:div w:id="542981539">
      <w:bodyDiv w:val="1"/>
      <w:marLeft w:val="0"/>
      <w:marRight w:val="0"/>
      <w:marTop w:val="0"/>
      <w:marBottom w:val="0"/>
      <w:divBdr>
        <w:top w:val="none" w:sz="0" w:space="0" w:color="auto"/>
        <w:left w:val="none" w:sz="0" w:space="0" w:color="auto"/>
        <w:bottom w:val="none" w:sz="0" w:space="0" w:color="auto"/>
        <w:right w:val="none" w:sz="0" w:space="0" w:color="auto"/>
      </w:divBdr>
    </w:div>
    <w:div w:id="601766443">
      <w:bodyDiv w:val="1"/>
      <w:marLeft w:val="0"/>
      <w:marRight w:val="0"/>
      <w:marTop w:val="0"/>
      <w:marBottom w:val="0"/>
      <w:divBdr>
        <w:top w:val="none" w:sz="0" w:space="0" w:color="auto"/>
        <w:left w:val="none" w:sz="0" w:space="0" w:color="auto"/>
        <w:bottom w:val="none" w:sz="0" w:space="0" w:color="auto"/>
        <w:right w:val="none" w:sz="0" w:space="0" w:color="auto"/>
      </w:divBdr>
    </w:div>
    <w:div w:id="651645371">
      <w:bodyDiv w:val="1"/>
      <w:marLeft w:val="0"/>
      <w:marRight w:val="0"/>
      <w:marTop w:val="0"/>
      <w:marBottom w:val="0"/>
      <w:divBdr>
        <w:top w:val="none" w:sz="0" w:space="0" w:color="auto"/>
        <w:left w:val="none" w:sz="0" w:space="0" w:color="auto"/>
        <w:bottom w:val="none" w:sz="0" w:space="0" w:color="auto"/>
        <w:right w:val="none" w:sz="0" w:space="0" w:color="auto"/>
      </w:divBdr>
    </w:div>
    <w:div w:id="663051654">
      <w:bodyDiv w:val="1"/>
      <w:marLeft w:val="0"/>
      <w:marRight w:val="0"/>
      <w:marTop w:val="0"/>
      <w:marBottom w:val="0"/>
      <w:divBdr>
        <w:top w:val="none" w:sz="0" w:space="0" w:color="auto"/>
        <w:left w:val="none" w:sz="0" w:space="0" w:color="auto"/>
        <w:bottom w:val="none" w:sz="0" w:space="0" w:color="auto"/>
        <w:right w:val="none" w:sz="0" w:space="0" w:color="auto"/>
      </w:divBdr>
    </w:div>
    <w:div w:id="667447492">
      <w:bodyDiv w:val="1"/>
      <w:marLeft w:val="0"/>
      <w:marRight w:val="0"/>
      <w:marTop w:val="0"/>
      <w:marBottom w:val="0"/>
      <w:divBdr>
        <w:top w:val="none" w:sz="0" w:space="0" w:color="auto"/>
        <w:left w:val="none" w:sz="0" w:space="0" w:color="auto"/>
        <w:bottom w:val="none" w:sz="0" w:space="0" w:color="auto"/>
        <w:right w:val="none" w:sz="0" w:space="0" w:color="auto"/>
      </w:divBdr>
    </w:div>
    <w:div w:id="682171220">
      <w:bodyDiv w:val="1"/>
      <w:marLeft w:val="0"/>
      <w:marRight w:val="0"/>
      <w:marTop w:val="0"/>
      <w:marBottom w:val="0"/>
      <w:divBdr>
        <w:top w:val="none" w:sz="0" w:space="0" w:color="auto"/>
        <w:left w:val="none" w:sz="0" w:space="0" w:color="auto"/>
        <w:bottom w:val="none" w:sz="0" w:space="0" w:color="auto"/>
        <w:right w:val="none" w:sz="0" w:space="0" w:color="auto"/>
      </w:divBdr>
      <w:divsChild>
        <w:div w:id="1419717911">
          <w:marLeft w:val="0"/>
          <w:marRight w:val="0"/>
          <w:marTop w:val="0"/>
          <w:marBottom w:val="0"/>
          <w:divBdr>
            <w:top w:val="none" w:sz="0" w:space="0" w:color="auto"/>
            <w:left w:val="none" w:sz="0" w:space="0" w:color="auto"/>
            <w:bottom w:val="none" w:sz="0" w:space="0" w:color="auto"/>
            <w:right w:val="none" w:sz="0" w:space="0" w:color="auto"/>
          </w:divBdr>
        </w:div>
        <w:div w:id="1368410494">
          <w:marLeft w:val="0"/>
          <w:marRight w:val="0"/>
          <w:marTop w:val="0"/>
          <w:marBottom w:val="0"/>
          <w:divBdr>
            <w:top w:val="none" w:sz="0" w:space="0" w:color="auto"/>
            <w:left w:val="none" w:sz="0" w:space="0" w:color="auto"/>
            <w:bottom w:val="none" w:sz="0" w:space="0" w:color="auto"/>
            <w:right w:val="none" w:sz="0" w:space="0" w:color="auto"/>
          </w:divBdr>
        </w:div>
        <w:div w:id="2093358203">
          <w:marLeft w:val="0"/>
          <w:marRight w:val="0"/>
          <w:marTop w:val="0"/>
          <w:marBottom w:val="0"/>
          <w:divBdr>
            <w:top w:val="none" w:sz="0" w:space="0" w:color="auto"/>
            <w:left w:val="none" w:sz="0" w:space="0" w:color="auto"/>
            <w:bottom w:val="none" w:sz="0" w:space="0" w:color="auto"/>
            <w:right w:val="none" w:sz="0" w:space="0" w:color="auto"/>
          </w:divBdr>
        </w:div>
        <w:div w:id="993491318">
          <w:marLeft w:val="0"/>
          <w:marRight w:val="0"/>
          <w:marTop w:val="0"/>
          <w:marBottom w:val="0"/>
          <w:divBdr>
            <w:top w:val="none" w:sz="0" w:space="0" w:color="auto"/>
            <w:left w:val="none" w:sz="0" w:space="0" w:color="auto"/>
            <w:bottom w:val="none" w:sz="0" w:space="0" w:color="auto"/>
            <w:right w:val="none" w:sz="0" w:space="0" w:color="auto"/>
          </w:divBdr>
        </w:div>
        <w:div w:id="1420757275">
          <w:marLeft w:val="0"/>
          <w:marRight w:val="0"/>
          <w:marTop w:val="0"/>
          <w:marBottom w:val="0"/>
          <w:divBdr>
            <w:top w:val="none" w:sz="0" w:space="0" w:color="auto"/>
            <w:left w:val="none" w:sz="0" w:space="0" w:color="auto"/>
            <w:bottom w:val="none" w:sz="0" w:space="0" w:color="auto"/>
            <w:right w:val="none" w:sz="0" w:space="0" w:color="auto"/>
          </w:divBdr>
        </w:div>
        <w:div w:id="1607536561">
          <w:marLeft w:val="0"/>
          <w:marRight w:val="0"/>
          <w:marTop w:val="0"/>
          <w:marBottom w:val="0"/>
          <w:divBdr>
            <w:top w:val="none" w:sz="0" w:space="0" w:color="auto"/>
            <w:left w:val="none" w:sz="0" w:space="0" w:color="auto"/>
            <w:bottom w:val="none" w:sz="0" w:space="0" w:color="auto"/>
            <w:right w:val="none" w:sz="0" w:space="0" w:color="auto"/>
          </w:divBdr>
        </w:div>
        <w:div w:id="376515358">
          <w:marLeft w:val="0"/>
          <w:marRight w:val="0"/>
          <w:marTop w:val="0"/>
          <w:marBottom w:val="0"/>
          <w:divBdr>
            <w:top w:val="none" w:sz="0" w:space="0" w:color="auto"/>
            <w:left w:val="none" w:sz="0" w:space="0" w:color="auto"/>
            <w:bottom w:val="none" w:sz="0" w:space="0" w:color="auto"/>
            <w:right w:val="none" w:sz="0" w:space="0" w:color="auto"/>
          </w:divBdr>
        </w:div>
        <w:div w:id="958611445">
          <w:marLeft w:val="0"/>
          <w:marRight w:val="0"/>
          <w:marTop w:val="0"/>
          <w:marBottom w:val="0"/>
          <w:divBdr>
            <w:top w:val="none" w:sz="0" w:space="0" w:color="auto"/>
            <w:left w:val="none" w:sz="0" w:space="0" w:color="auto"/>
            <w:bottom w:val="none" w:sz="0" w:space="0" w:color="auto"/>
            <w:right w:val="none" w:sz="0" w:space="0" w:color="auto"/>
          </w:divBdr>
        </w:div>
      </w:divsChild>
    </w:div>
    <w:div w:id="693843123">
      <w:bodyDiv w:val="1"/>
      <w:marLeft w:val="0"/>
      <w:marRight w:val="0"/>
      <w:marTop w:val="0"/>
      <w:marBottom w:val="0"/>
      <w:divBdr>
        <w:top w:val="none" w:sz="0" w:space="0" w:color="auto"/>
        <w:left w:val="none" w:sz="0" w:space="0" w:color="auto"/>
        <w:bottom w:val="none" w:sz="0" w:space="0" w:color="auto"/>
        <w:right w:val="none" w:sz="0" w:space="0" w:color="auto"/>
      </w:divBdr>
    </w:div>
    <w:div w:id="708922325">
      <w:bodyDiv w:val="1"/>
      <w:marLeft w:val="0"/>
      <w:marRight w:val="0"/>
      <w:marTop w:val="0"/>
      <w:marBottom w:val="0"/>
      <w:divBdr>
        <w:top w:val="none" w:sz="0" w:space="0" w:color="auto"/>
        <w:left w:val="none" w:sz="0" w:space="0" w:color="auto"/>
        <w:bottom w:val="none" w:sz="0" w:space="0" w:color="auto"/>
        <w:right w:val="none" w:sz="0" w:space="0" w:color="auto"/>
      </w:divBdr>
    </w:div>
    <w:div w:id="712384391">
      <w:bodyDiv w:val="1"/>
      <w:marLeft w:val="0"/>
      <w:marRight w:val="0"/>
      <w:marTop w:val="0"/>
      <w:marBottom w:val="0"/>
      <w:divBdr>
        <w:top w:val="none" w:sz="0" w:space="0" w:color="auto"/>
        <w:left w:val="none" w:sz="0" w:space="0" w:color="auto"/>
        <w:bottom w:val="none" w:sz="0" w:space="0" w:color="auto"/>
        <w:right w:val="none" w:sz="0" w:space="0" w:color="auto"/>
      </w:divBdr>
    </w:div>
    <w:div w:id="714155406">
      <w:bodyDiv w:val="1"/>
      <w:marLeft w:val="0"/>
      <w:marRight w:val="0"/>
      <w:marTop w:val="0"/>
      <w:marBottom w:val="0"/>
      <w:divBdr>
        <w:top w:val="none" w:sz="0" w:space="0" w:color="auto"/>
        <w:left w:val="none" w:sz="0" w:space="0" w:color="auto"/>
        <w:bottom w:val="none" w:sz="0" w:space="0" w:color="auto"/>
        <w:right w:val="none" w:sz="0" w:space="0" w:color="auto"/>
      </w:divBdr>
    </w:div>
    <w:div w:id="735516481">
      <w:bodyDiv w:val="1"/>
      <w:marLeft w:val="0"/>
      <w:marRight w:val="0"/>
      <w:marTop w:val="0"/>
      <w:marBottom w:val="0"/>
      <w:divBdr>
        <w:top w:val="none" w:sz="0" w:space="0" w:color="auto"/>
        <w:left w:val="none" w:sz="0" w:space="0" w:color="auto"/>
        <w:bottom w:val="none" w:sz="0" w:space="0" w:color="auto"/>
        <w:right w:val="none" w:sz="0" w:space="0" w:color="auto"/>
      </w:divBdr>
    </w:div>
    <w:div w:id="736515125">
      <w:bodyDiv w:val="1"/>
      <w:marLeft w:val="0"/>
      <w:marRight w:val="0"/>
      <w:marTop w:val="0"/>
      <w:marBottom w:val="0"/>
      <w:divBdr>
        <w:top w:val="none" w:sz="0" w:space="0" w:color="auto"/>
        <w:left w:val="none" w:sz="0" w:space="0" w:color="auto"/>
        <w:bottom w:val="none" w:sz="0" w:space="0" w:color="auto"/>
        <w:right w:val="none" w:sz="0" w:space="0" w:color="auto"/>
      </w:divBdr>
    </w:div>
    <w:div w:id="760226311">
      <w:bodyDiv w:val="1"/>
      <w:marLeft w:val="0"/>
      <w:marRight w:val="0"/>
      <w:marTop w:val="0"/>
      <w:marBottom w:val="0"/>
      <w:divBdr>
        <w:top w:val="none" w:sz="0" w:space="0" w:color="auto"/>
        <w:left w:val="none" w:sz="0" w:space="0" w:color="auto"/>
        <w:bottom w:val="none" w:sz="0" w:space="0" w:color="auto"/>
        <w:right w:val="none" w:sz="0" w:space="0" w:color="auto"/>
      </w:divBdr>
    </w:div>
    <w:div w:id="827405226">
      <w:bodyDiv w:val="1"/>
      <w:marLeft w:val="0"/>
      <w:marRight w:val="0"/>
      <w:marTop w:val="0"/>
      <w:marBottom w:val="0"/>
      <w:divBdr>
        <w:top w:val="none" w:sz="0" w:space="0" w:color="auto"/>
        <w:left w:val="none" w:sz="0" w:space="0" w:color="auto"/>
        <w:bottom w:val="none" w:sz="0" w:space="0" w:color="auto"/>
        <w:right w:val="none" w:sz="0" w:space="0" w:color="auto"/>
      </w:divBdr>
    </w:div>
    <w:div w:id="853038334">
      <w:bodyDiv w:val="1"/>
      <w:marLeft w:val="0"/>
      <w:marRight w:val="0"/>
      <w:marTop w:val="0"/>
      <w:marBottom w:val="0"/>
      <w:divBdr>
        <w:top w:val="none" w:sz="0" w:space="0" w:color="auto"/>
        <w:left w:val="none" w:sz="0" w:space="0" w:color="auto"/>
        <w:bottom w:val="none" w:sz="0" w:space="0" w:color="auto"/>
        <w:right w:val="none" w:sz="0" w:space="0" w:color="auto"/>
      </w:divBdr>
      <w:divsChild>
        <w:div w:id="249118626">
          <w:marLeft w:val="0"/>
          <w:marRight w:val="0"/>
          <w:marTop w:val="0"/>
          <w:marBottom w:val="0"/>
          <w:divBdr>
            <w:top w:val="none" w:sz="0" w:space="0" w:color="auto"/>
            <w:left w:val="none" w:sz="0" w:space="0" w:color="auto"/>
            <w:bottom w:val="none" w:sz="0" w:space="0" w:color="auto"/>
            <w:right w:val="none" w:sz="0" w:space="0" w:color="auto"/>
          </w:divBdr>
        </w:div>
        <w:div w:id="1434781779">
          <w:marLeft w:val="0"/>
          <w:marRight w:val="0"/>
          <w:marTop w:val="0"/>
          <w:marBottom w:val="0"/>
          <w:divBdr>
            <w:top w:val="none" w:sz="0" w:space="0" w:color="auto"/>
            <w:left w:val="none" w:sz="0" w:space="0" w:color="auto"/>
            <w:bottom w:val="none" w:sz="0" w:space="0" w:color="auto"/>
            <w:right w:val="none" w:sz="0" w:space="0" w:color="auto"/>
          </w:divBdr>
        </w:div>
        <w:div w:id="1614827019">
          <w:marLeft w:val="0"/>
          <w:marRight w:val="0"/>
          <w:marTop w:val="0"/>
          <w:marBottom w:val="0"/>
          <w:divBdr>
            <w:top w:val="none" w:sz="0" w:space="0" w:color="auto"/>
            <w:left w:val="none" w:sz="0" w:space="0" w:color="auto"/>
            <w:bottom w:val="none" w:sz="0" w:space="0" w:color="auto"/>
            <w:right w:val="none" w:sz="0" w:space="0" w:color="auto"/>
          </w:divBdr>
        </w:div>
        <w:div w:id="276765414">
          <w:marLeft w:val="0"/>
          <w:marRight w:val="0"/>
          <w:marTop w:val="0"/>
          <w:marBottom w:val="0"/>
          <w:divBdr>
            <w:top w:val="none" w:sz="0" w:space="0" w:color="auto"/>
            <w:left w:val="none" w:sz="0" w:space="0" w:color="auto"/>
            <w:bottom w:val="none" w:sz="0" w:space="0" w:color="auto"/>
            <w:right w:val="none" w:sz="0" w:space="0" w:color="auto"/>
          </w:divBdr>
        </w:div>
        <w:div w:id="1867790443">
          <w:marLeft w:val="0"/>
          <w:marRight w:val="0"/>
          <w:marTop w:val="0"/>
          <w:marBottom w:val="0"/>
          <w:divBdr>
            <w:top w:val="none" w:sz="0" w:space="0" w:color="auto"/>
            <w:left w:val="none" w:sz="0" w:space="0" w:color="auto"/>
            <w:bottom w:val="none" w:sz="0" w:space="0" w:color="auto"/>
            <w:right w:val="none" w:sz="0" w:space="0" w:color="auto"/>
          </w:divBdr>
        </w:div>
        <w:div w:id="1854760491">
          <w:marLeft w:val="0"/>
          <w:marRight w:val="0"/>
          <w:marTop w:val="0"/>
          <w:marBottom w:val="0"/>
          <w:divBdr>
            <w:top w:val="none" w:sz="0" w:space="0" w:color="auto"/>
            <w:left w:val="none" w:sz="0" w:space="0" w:color="auto"/>
            <w:bottom w:val="none" w:sz="0" w:space="0" w:color="auto"/>
            <w:right w:val="none" w:sz="0" w:space="0" w:color="auto"/>
          </w:divBdr>
        </w:div>
        <w:div w:id="357396853">
          <w:marLeft w:val="0"/>
          <w:marRight w:val="0"/>
          <w:marTop w:val="0"/>
          <w:marBottom w:val="0"/>
          <w:divBdr>
            <w:top w:val="none" w:sz="0" w:space="0" w:color="auto"/>
            <w:left w:val="none" w:sz="0" w:space="0" w:color="auto"/>
            <w:bottom w:val="none" w:sz="0" w:space="0" w:color="auto"/>
            <w:right w:val="none" w:sz="0" w:space="0" w:color="auto"/>
          </w:divBdr>
        </w:div>
        <w:div w:id="751705786">
          <w:marLeft w:val="0"/>
          <w:marRight w:val="0"/>
          <w:marTop w:val="0"/>
          <w:marBottom w:val="0"/>
          <w:divBdr>
            <w:top w:val="none" w:sz="0" w:space="0" w:color="auto"/>
            <w:left w:val="none" w:sz="0" w:space="0" w:color="auto"/>
            <w:bottom w:val="none" w:sz="0" w:space="0" w:color="auto"/>
            <w:right w:val="none" w:sz="0" w:space="0" w:color="auto"/>
          </w:divBdr>
        </w:div>
        <w:div w:id="1287127695">
          <w:marLeft w:val="0"/>
          <w:marRight w:val="0"/>
          <w:marTop w:val="0"/>
          <w:marBottom w:val="0"/>
          <w:divBdr>
            <w:top w:val="none" w:sz="0" w:space="0" w:color="auto"/>
            <w:left w:val="none" w:sz="0" w:space="0" w:color="auto"/>
            <w:bottom w:val="none" w:sz="0" w:space="0" w:color="auto"/>
            <w:right w:val="none" w:sz="0" w:space="0" w:color="auto"/>
          </w:divBdr>
        </w:div>
        <w:div w:id="1049836685">
          <w:marLeft w:val="0"/>
          <w:marRight w:val="0"/>
          <w:marTop w:val="0"/>
          <w:marBottom w:val="0"/>
          <w:divBdr>
            <w:top w:val="none" w:sz="0" w:space="0" w:color="auto"/>
            <w:left w:val="none" w:sz="0" w:space="0" w:color="auto"/>
            <w:bottom w:val="none" w:sz="0" w:space="0" w:color="auto"/>
            <w:right w:val="none" w:sz="0" w:space="0" w:color="auto"/>
          </w:divBdr>
        </w:div>
        <w:div w:id="65688196">
          <w:marLeft w:val="0"/>
          <w:marRight w:val="0"/>
          <w:marTop w:val="0"/>
          <w:marBottom w:val="0"/>
          <w:divBdr>
            <w:top w:val="none" w:sz="0" w:space="0" w:color="auto"/>
            <w:left w:val="none" w:sz="0" w:space="0" w:color="auto"/>
            <w:bottom w:val="none" w:sz="0" w:space="0" w:color="auto"/>
            <w:right w:val="none" w:sz="0" w:space="0" w:color="auto"/>
          </w:divBdr>
        </w:div>
        <w:div w:id="837504895">
          <w:marLeft w:val="0"/>
          <w:marRight w:val="0"/>
          <w:marTop w:val="0"/>
          <w:marBottom w:val="0"/>
          <w:divBdr>
            <w:top w:val="none" w:sz="0" w:space="0" w:color="auto"/>
            <w:left w:val="none" w:sz="0" w:space="0" w:color="auto"/>
            <w:bottom w:val="none" w:sz="0" w:space="0" w:color="auto"/>
            <w:right w:val="none" w:sz="0" w:space="0" w:color="auto"/>
          </w:divBdr>
        </w:div>
        <w:div w:id="1380206887">
          <w:marLeft w:val="0"/>
          <w:marRight w:val="0"/>
          <w:marTop w:val="0"/>
          <w:marBottom w:val="0"/>
          <w:divBdr>
            <w:top w:val="none" w:sz="0" w:space="0" w:color="auto"/>
            <w:left w:val="none" w:sz="0" w:space="0" w:color="auto"/>
            <w:bottom w:val="none" w:sz="0" w:space="0" w:color="auto"/>
            <w:right w:val="none" w:sz="0" w:space="0" w:color="auto"/>
          </w:divBdr>
        </w:div>
        <w:div w:id="1823621496">
          <w:marLeft w:val="0"/>
          <w:marRight w:val="0"/>
          <w:marTop w:val="0"/>
          <w:marBottom w:val="0"/>
          <w:divBdr>
            <w:top w:val="none" w:sz="0" w:space="0" w:color="auto"/>
            <w:left w:val="none" w:sz="0" w:space="0" w:color="auto"/>
            <w:bottom w:val="none" w:sz="0" w:space="0" w:color="auto"/>
            <w:right w:val="none" w:sz="0" w:space="0" w:color="auto"/>
          </w:divBdr>
        </w:div>
        <w:div w:id="718895566">
          <w:marLeft w:val="0"/>
          <w:marRight w:val="0"/>
          <w:marTop w:val="0"/>
          <w:marBottom w:val="0"/>
          <w:divBdr>
            <w:top w:val="none" w:sz="0" w:space="0" w:color="auto"/>
            <w:left w:val="none" w:sz="0" w:space="0" w:color="auto"/>
            <w:bottom w:val="none" w:sz="0" w:space="0" w:color="auto"/>
            <w:right w:val="none" w:sz="0" w:space="0" w:color="auto"/>
          </w:divBdr>
        </w:div>
        <w:div w:id="20517575">
          <w:marLeft w:val="0"/>
          <w:marRight w:val="0"/>
          <w:marTop w:val="0"/>
          <w:marBottom w:val="0"/>
          <w:divBdr>
            <w:top w:val="none" w:sz="0" w:space="0" w:color="auto"/>
            <w:left w:val="none" w:sz="0" w:space="0" w:color="auto"/>
            <w:bottom w:val="none" w:sz="0" w:space="0" w:color="auto"/>
            <w:right w:val="none" w:sz="0" w:space="0" w:color="auto"/>
          </w:divBdr>
        </w:div>
        <w:div w:id="1886604906">
          <w:marLeft w:val="0"/>
          <w:marRight w:val="0"/>
          <w:marTop w:val="0"/>
          <w:marBottom w:val="0"/>
          <w:divBdr>
            <w:top w:val="none" w:sz="0" w:space="0" w:color="auto"/>
            <w:left w:val="none" w:sz="0" w:space="0" w:color="auto"/>
            <w:bottom w:val="none" w:sz="0" w:space="0" w:color="auto"/>
            <w:right w:val="none" w:sz="0" w:space="0" w:color="auto"/>
          </w:divBdr>
        </w:div>
        <w:div w:id="1204826818">
          <w:marLeft w:val="0"/>
          <w:marRight w:val="0"/>
          <w:marTop w:val="0"/>
          <w:marBottom w:val="0"/>
          <w:divBdr>
            <w:top w:val="none" w:sz="0" w:space="0" w:color="auto"/>
            <w:left w:val="none" w:sz="0" w:space="0" w:color="auto"/>
            <w:bottom w:val="none" w:sz="0" w:space="0" w:color="auto"/>
            <w:right w:val="none" w:sz="0" w:space="0" w:color="auto"/>
          </w:divBdr>
        </w:div>
        <w:div w:id="1590457190">
          <w:marLeft w:val="0"/>
          <w:marRight w:val="0"/>
          <w:marTop w:val="0"/>
          <w:marBottom w:val="0"/>
          <w:divBdr>
            <w:top w:val="none" w:sz="0" w:space="0" w:color="auto"/>
            <w:left w:val="none" w:sz="0" w:space="0" w:color="auto"/>
            <w:bottom w:val="none" w:sz="0" w:space="0" w:color="auto"/>
            <w:right w:val="none" w:sz="0" w:space="0" w:color="auto"/>
          </w:divBdr>
        </w:div>
        <w:div w:id="1260600210">
          <w:marLeft w:val="0"/>
          <w:marRight w:val="0"/>
          <w:marTop w:val="0"/>
          <w:marBottom w:val="0"/>
          <w:divBdr>
            <w:top w:val="none" w:sz="0" w:space="0" w:color="auto"/>
            <w:left w:val="none" w:sz="0" w:space="0" w:color="auto"/>
            <w:bottom w:val="none" w:sz="0" w:space="0" w:color="auto"/>
            <w:right w:val="none" w:sz="0" w:space="0" w:color="auto"/>
          </w:divBdr>
        </w:div>
        <w:div w:id="2044820166">
          <w:marLeft w:val="0"/>
          <w:marRight w:val="0"/>
          <w:marTop w:val="0"/>
          <w:marBottom w:val="0"/>
          <w:divBdr>
            <w:top w:val="none" w:sz="0" w:space="0" w:color="auto"/>
            <w:left w:val="none" w:sz="0" w:space="0" w:color="auto"/>
            <w:bottom w:val="none" w:sz="0" w:space="0" w:color="auto"/>
            <w:right w:val="none" w:sz="0" w:space="0" w:color="auto"/>
          </w:divBdr>
        </w:div>
        <w:div w:id="628709528">
          <w:marLeft w:val="0"/>
          <w:marRight w:val="0"/>
          <w:marTop w:val="0"/>
          <w:marBottom w:val="0"/>
          <w:divBdr>
            <w:top w:val="none" w:sz="0" w:space="0" w:color="auto"/>
            <w:left w:val="none" w:sz="0" w:space="0" w:color="auto"/>
            <w:bottom w:val="none" w:sz="0" w:space="0" w:color="auto"/>
            <w:right w:val="none" w:sz="0" w:space="0" w:color="auto"/>
          </w:divBdr>
        </w:div>
        <w:div w:id="1652248954">
          <w:marLeft w:val="0"/>
          <w:marRight w:val="0"/>
          <w:marTop w:val="0"/>
          <w:marBottom w:val="0"/>
          <w:divBdr>
            <w:top w:val="none" w:sz="0" w:space="0" w:color="auto"/>
            <w:left w:val="none" w:sz="0" w:space="0" w:color="auto"/>
            <w:bottom w:val="none" w:sz="0" w:space="0" w:color="auto"/>
            <w:right w:val="none" w:sz="0" w:space="0" w:color="auto"/>
          </w:divBdr>
        </w:div>
        <w:div w:id="1276133234">
          <w:marLeft w:val="0"/>
          <w:marRight w:val="0"/>
          <w:marTop w:val="0"/>
          <w:marBottom w:val="0"/>
          <w:divBdr>
            <w:top w:val="none" w:sz="0" w:space="0" w:color="auto"/>
            <w:left w:val="none" w:sz="0" w:space="0" w:color="auto"/>
            <w:bottom w:val="none" w:sz="0" w:space="0" w:color="auto"/>
            <w:right w:val="none" w:sz="0" w:space="0" w:color="auto"/>
          </w:divBdr>
        </w:div>
        <w:div w:id="297494784">
          <w:marLeft w:val="0"/>
          <w:marRight w:val="0"/>
          <w:marTop w:val="0"/>
          <w:marBottom w:val="0"/>
          <w:divBdr>
            <w:top w:val="none" w:sz="0" w:space="0" w:color="auto"/>
            <w:left w:val="none" w:sz="0" w:space="0" w:color="auto"/>
            <w:bottom w:val="none" w:sz="0" w:space="0" w:color="auto"/>
            <w:right w:val="none" w:sz="0" w:space="0" w:color="auto"/>
          </w:divBdr>
        </w:div>
        <w:div w:id="1469862635">
          <w:marLeft w:val="0"/>
          <w:marRight w:val="0"/>
          <w:marTop w:val="0"/>
          <w:marBottom w:val="0"/>
          <w:divBdr>
            <w:top w:val="none" w:sz="0" w:space="0" w:color="auto"/>
            <w:left w:val="none" w:sz="0" w:space="0" w:color="auto"/>
            <w:bottom w:val="none" w:sz="0" w:space="0" w:color="auto"/>
            <w:right w:val="none" w:sz="0" w:space="0" w:color="auto"/>
          </w:divBdr>
        </w:div>
        <w:div w:id="510220158">
          <w:marLeft w:val="0"/>
          <w:marRight w:val="0"/>
          <w:marTop w:val="0"/>
          <w:marBottom w:val="0"/>
          <w:divBdr>
            <w:top w:val="none" w:sz="0" w:space="0" w:color="auto"/>
            <w:left w:val="none" w:sz="0" w:space="0" w:color="auto"/>
            <w:bottom w:val="none" w:sz="0" w:space="0" w:color="auto"/>
            <w:right w:val="none" w:sz="0" w:space="0" w:color="auto"/>
          </w:divBdr>
        </w:div>
        <w:div w:id="575408198">
          <w:marLeft w:val="0"/>
          <w:marRight w:val="0"/>
          <w:marTop w:val="0"/>
          <w:marBottom w:val="0"/>
          <w:divBdr>
            <w:top w:val="none" w:sz="0" w:space="0" w:color="auto"/>
            <w:left w:val="none" w:sz="0" w:space="0" w:color="auto"/>
            <w:bottom w:val="none" w:sz="0" w:space="0" w:color="auto"/>
            <w:right w:val="none" w:sz="0" w:space="0" w:color="auto"/>
          </w:divBdr>
        </w:div>
        <w:div w:id="1642150226">
          <w:marLeft w:val="0"/>
          <w:marRight w:val="0"/>
          <w:marTop w:val="0"/>
          <w:marBottom w:val="0"/>
          <w:divBdr>
            <w:top w:val="none" w:sz="0" w:space="0" w:color="auto"/>
            <w:left w:val="none" w:sz="0" w:space="0" w:color="auto"/>
            <w:bottom w:val="none" w:sz="0" w:space="0" w:color="auto"/>
            <w:right w:val="none" w:sz="0" w:space="0" w:color="auto"/>
          </w:divBdr>
        </w:div>
        <w:div w:id="476382515">
          <w:marLeft w:val="0"/>
          <w:marRight w:val="0"/>
          <w:marTop w:val="0"/>
          <w:marBottom w:val="0"/>
          <w:divBdr>
            <w:top w:val="none" w:sz="0" w:space="0" w:color="auto"/>
            <w:left w:val="none" w:sz="0" w:space="0" w:color="auto"/>
            <w:bottom w:val="none" w:sz="0" w:space="0" w:color="auto"/>
            <w:right w:val="none" w:sz="0" w:space="0" w:color="auto"/>
          </w:divBdr>
        </w:div>
        <w:div w:id="1911772235">
          <w:marLeft w:val="0"/>
          <w:marRight w:val="0"/>
          <w:marTop w:val="0"/>
          <w:marBottom w:val="0"/>
          <w:divBdr>
            <w:top w:val="none" w:sz="0" w:space="0" w:color="auto"/>
            <w:left w:val="none" w:sz="0" w:space="0" w:color="auto"/>
            <w:bottom w:val="none" w:sz="0" w:space="0" w:color="auto"/>
            <w:right w:val="none" w:sz="0" w:space="0" w:color="auto"/>
          </w:divBdr>
        </w:div>
        <w:div w:id="1901938951">
          <w:marLeft w:val="0"/>
          <w:marRight w:val="0"/>
          <w:marTop w:val="0"/>
          <w:marBottom w:val="0"/>
          <w:divBdr>
            <w:top w:val="none" w:sz="0" w:space="0" w:color="auto"/>
            <w:left w:val="none" w:sz="0" w:space="0" w:color="auto"/>
            <w:bottom w:val="none" w:sz="0" w:space="0" w:color="auto"/>
            <w:right w:val="none" w:sz="0" w:space="0" w:color="auto"/>
          </w:divBdr>
        </w:div>
        <w:div w:id="816991881">
          <w:marLeft w:val="0"/>
          <w:marRight w:val="0"/>
          <w:marTop w:val="0"/>
          <w:marBottom w:val="0"/>
          <w:divBdr>
            <w:top w:val="none" w:sz="0" w:space="0" w:color="auto"/>
            <w:left w:val="none" w:sz="0" w:space="0" w:color="auto"/>
            <w:bottom w:val="none" w:sz="0" w:space="0" w:color="auto"/>
            <w:right w:val="none" w:sz="0" w:space="0" w:color="auto"/>
          </w:divBdr>
        </w:div>
        <w:div w:id="1892501983">
          <w:marLeft w:val="0"/>
          <w:marRight w:val="0"/>
          <w:marTop w:val="0"/>
          <w:marBottom w:val="0"/>
          <w:divBdr>
            <w:top w:val="none" w:sz="0" w:space="0" w:color="auto"/>
            <w:left w:val="none" w:sz="0" w:space="0" w:color="auto"/>
            <w:bottom w:val="none" w:sz="0" w:space="0" w:color="auto"/>
            <w:right w:val="none" w:sz="0" w:space="0" w:color="auto"/>
          </w:divBdr>
        </w:div>
        <w:div w:id="292564368">
          <w:marLeft w:val="0"/>
          <w:marRight w:val="0"/>
          <w:marTop w:val="0"/>
          <w:marBottom w:val="0"/>
          <w:divBdr>
            <w:top w:val="none" w:sz="0" w:space="0" w:color="auto"/>
            <w:left w:val="none" w:sz="0" w:space="0" w:color="auto"/>
            <w:bottom w:val="none" w:sz="0" w:space="0" w:color="auto"/>
            <w:right w:val="none" w:sz="0" w:space="0" w:color="auto"/>
          </w:divBdr>
        </w:div>
        <w:div w:id="1960641416">
          <w:marLeft w:val="0"/>
          <w:marRight w:val="0"/>
          <w:marTop w:val="0"/>
          <w:marBottom w:val="0"/>
          <w:divBdr>
            <w:top w:val="none" w:sz="0" w:space="0" w:color="auto"/>
            <w:left w:val="none" w:sz="0" w:space="0" w:color="auto"/>
            <w:bottom w:val="none" w:sz="0" w:space="0" w:color="auto"/>
            <w:right w:val="none" w:sz="0" w:space="0" w:color="auto"/>
          </w:divBdr>
        </w:div>
        <w:div w:id="206142422">
          <w:marLeft w:val="0"/>
          <w:marRight w:val="0"/>
          <w:marTop w:val="0"/>
          <w:marBottom w:val="0"/>
          <w:divBdr>
            <w:top w:val="none" w:sz="0" w:space="0" w:color="auto"/>
            <w:left w:val="none" w:sz="0" w:space="0" w:color="auto"/>
            <w:bottom w:val="none" w:sz="0" w:space="0" w:color="auto"/>
            <w:right w:val="none" w:sz="0" w:space="0" w:color="auto"/>
          </w:divBdr>
        </w:div>
        <w:div w:id="1622685253">
          <w:marLeft w:val="0"/>
          <w:marRight w:val="0"/>
          <w:marTop w:val="0"/>
          <w:marBottom w:val="0"/>
          <w:divBdr>
            <w:top w:val="none" w:sz="0" w:space="0" w:color="auto"/>
            <w:left w:val="none" w:sz="0" w:space="0" w:color="auto"/>
            <w:bottom w:val="none" w:sz="0" w:space="0" w:color="auto"/>
            <w:right w:val="none" w:sz="0" w:space="0" w:color="auto"/>
          </w:divBdr>
        </w:div>
        <w:div w:id="2138908772">
          <w:marLeft w:val="0"/>
          <w:marRight w:val="0"/>
          <w:marTop w:val="0"/>
          <w:marBottom w:val="0"/>
          <w:divBdr>
            <w:top w:val="none" w:sz="0" w:space="0" w:color="auto"/>
            <w:left w:val="none" w:sz="0" w:space="0" w:color="auto"/>
            <w:bottom w:val="none" w:sz="0" w:space="0" w:color="auto"/>
            <w:right w:val="none" w:sz="0" w:space="0" w:color="auto"/>
          </w:divBdr>
        </w:div>
        <w:div w:id="165100937">
          <w:marLeft w:val="0"/>
          <w:marRight w:val="0"/>
          <w:marTop w:val="0"/>
          <w:marBottom w:val="0"/>
          <w:divBdr>
            <w:top w:val="none" w:sz="0" w:space="0" w:color="auto"/>
            <w:left w:val="none" w:sz="0" w:space="0" w:color="auto"/>
            <w:bottom w:val="none" w:sz="0" w:space="0" w:color="auto"/>
            <w:right w:val="none" w:sz="0" w:space="0" w:color="auto"/>
          </w:divBdr>
        </w:div>
        <w:div w:id="1316643426">
          <w:marLeft w:val="0"/>
          <w:marRight w:val="0"/>
          <w:marTop w:val="0"/>
          <w:marBottom w:val="0"/>
          <w:divBdr>
            <w:top w:val="none" w:sz="0" w:space="0" w:color="auto"/>
            <w:left w:val="none" w:sz="0" w:space="0" w:color="auto"/>
            <w:bottom w:val="none" w:sz="0" w:space="0" w:color="auto"/>
            <w:right w:val="none" w:sz="0" w:space="0" w:color="auto"/>
          </w:divBdr>
        </w:div>
        <w:div w:id="1586258871">
          <w:marLeft w:val="0"/>
          <w:marRight w:val="0"/>
          <w:marTop w:val="0"/>
          <w:marBottom w:val="0"/>
          <w:divBdr>
            <w:top w:val="none" w:sz="0" w:space="0" w:color="auto"/>
            <w:left w:val="none" w:sz="0" w:space="0" w:color="auto"/>
            <w:bottom w:val="none" w:sz="0" w:space="0" w:color="auto"/>
            <w:right w:val="none" w:sz="0" w:space="0" w:color="auto"/>
          </w:divBdr>
        </w:div>
        <w:div w:id="9263417">
          <w:marLeft w:val="0"/>
          <w:marRight w:val="0"/>
          <w:marTop w:val="0"/>
          <w:marBottom w:val="0"/>
          <w:divBdr>
            <w:top w:val="none" w:sz="0" w:space="0" w:color="auto"/>
            <w:left w:val="none" w:sz="0" w:space="0" w:color="auto"/>
            <w:bottom w:val="none" w:sz="0" w:space="0" w:color="auto"/>
            <w:right w:val="none" w:sz="0" w:space="0" w:color="auto"/>
          </w:divBdr>
        </w:div>
        <w:div w:id="54132763">
          <w:marLeft w:val="0"/>
          <w:marRight w:val="0"/>
          <w:marTop w:val="0"/>
          <w:marBottom w:val="0"/>
          <w:divBdr>
            <w:top w:val="none" w:sz="0" w:space="0" w:color="auto"/>
            <w:left w:val="none" w:sz="0" w:space="0" w:color="auto"/>
            <w:bottom w:val="none" w:sz="0" w:space="0" w:color="auto"/>
            <w:right w:val="none" w:sz="0" w:space="0" w:color="auto"/>
          </w:divBdr>
        </w:div>
        <w:div w:id="263148031">
          <w:marLeft w:val="0"/>
          <w:marRight w:val="0"/>
          <w:marTop w:val="0"/>
          <w:marBottom w:val="0"/>
          <w:divBdr>
            <w:top w:val="none" w:sz="0" w:space="0" w:color="auto"/>
            <w:left w:val="none" w:sz="0" w:space="0" w:color="auto"/>
            <w:bottom w:val="none" w:sz="0" w:space="0" w:color="auto"/>
            <w:right w:val="none" w:sz="0" w:space="0" w:color="auto"/>
          </w:divBdr>
        </w:div>
      </w:divsChild>
    </w:div>
    <w:div w:id="927956895">
      <w:bodyDiv w:val="1"/>
      <w:marLeft w:val="0"/>
      <w:marRight w:val="0"/>
      <w:marTop w:val="0"/>
      <w:marBottom w:val="0"/>
      <w:divBdr>
        <w:top w:val="none" w:sz="0" w:space="0" w:color="auto"/>
        <w:left w:val="none" w:sz="0" w:space="0" w:color="auto"/>
        <w:bottom w:val="none" w:sz="0" w:space="0" w:color="auto"/>
        <w:right w:val="none" w:sz="0" w:space="0" w:color="auto"/>
      </w:divBdr>
    </w:div>
    <w:div w:id="933709396">
      <w:bodyDiv w:val="1"/>
      <w:marLeft w:val="0"/>
      <w:marRight w:val="0"/>
      <w:marTop w:val="0"/>
      <w:marBottom w:val="0"/>
      <w:divBdr>
        <w:top w:val="none" w:sz="0" w:space="0" w:color="auto"/>
        <w:left w:val="none" w:sz="0" w:space="0" w:color="auto"/>
        <w:bottom w:val="none" w:sz="0" w:space="0" w:color="auto"/>
        <w:right w:val="none" w:sz="0" w:space="0" w:color="auto"/>
      </w:divBdr>
    </w:div>
    <w:div w:id="957025546">
      <w:bodyDiv w:val="1"/>
      <w:marLeft w:val="0"/>
      <w:marRight w:val="0"/>
      <w:marTop w:val="0"/>
      <w:marBottom w:val="0"/>
      <w:divBdr>
        <w:top w:val="none" w:sz="0" w:space="0" w:color="auto"/>
        <w:left w:val="none" w:sz="0" w:space="0" w:color="auto"/>
        <w:bottom w:val="none" w:sz="0" w:space="0" w:color="auto"/>
        <w:right w:val="none" w:sz="0" w:space="0" w:color="auto"/>
      </w:divBdr>
    </w:div>
    <w:div w:id="979577280">
      <w:bodyDiv w:val="1"/>
      <w:marLeft w:val="0"/>
      <w:marRight w:val="0"/>
      <w:marTop w:val="0"/>
      <w:marBottom w:val="0"/>
      <w:divBdr>
        <w:top w:val="none" w:sz="0" w:space="0" w:color="auto"/>
        <w:left w:val="none" w:sz="0" w:space="0" w:color="auto"/>
        <w:bottom w:val="none" w:sz="0" w:space="0" w:color="auto"/>
        <w:right w:val="none" w:sz="0" w:space="0" w:color="auto"/>
      </w:divBdr>
    </w:div>
    <w:div w:id="979917570">
      <w:bodyDiv w:val="1"/>
      <w:marLeft w:val="0"/>
      <w:marRight w:val="0"/>
      <w:marTop w:val="0"/>
      <w:marBottom w:val="0"/>
      <w:divBdr>
        <w:top w:val="none" w:sz="0" w:space="0" w:color="auto"/>
        <w:left w:val="none" w:sz="0" w:space="0" w:color="auto"/>
        <w:bottom w:val="none" w:sz="0" w:space="0" w:color="auto"/>
        <w:right w:val="none" w:sz="0" w:space="0" w:color="auto"/>
      </w:divBdr>
    </w:div>
    <w:div w:id="995916974">
      <w:bodyDiv w:val="1"/>
      <w:marLeft w:val="0"/>
      <w:marRight w:val="0"/>
      <w:marTop w:val="0"/>
      <w:marBottom w:val="0"/>
      <w:divBdr>
        <w:top w:val="none" w:sz="0" w:space="0" w:color="auto"/>
        <w:left w:val="none" w:sz="0" w:space="0" w:color="auto"/>
        <w:bottom w:val="none" w:sz="0" w:space="0" w:color="auto"/>
        <w:right w:val="none" w:sz="0" w:space="0" w:color="auto"/>
      </w:divBdr>
    </w:div>
    <w:div w:id="997464566">
      <w:bodyDiv w:val="1"/>
      <w:marLeft w:val="0"/>
      <w:marRight w:val="0"/>
      <w:marTop w:val="0"/>
      <w:marBottom w:val="0"/>
      <w:divBdr>
        <w:top w:val="none" w:sz="0" w:space="0" w:color="auto"/>
        <w:left w:val="none" w:sz="0" w:space="0" w:color="auto"/>
        <w:bottom w:val="none" w:sz="0" w:space="0" w:color="auto"/>
        <w:right w:val="none" w:sz="0" w:space="0" w:color="auto"/>
      </w:divBdr>
    </w:div>
    <w:div w:id="1016542671">
      <w:bodyDiv w:val="1"/>
      <w:marLeft w:val="0"/>
      <w:marRight w:val="0"/>
      <w:marTop w:val="0"/>
      <w:marBottom w:val="0"/>
      <w:divBdr>
        <w:top w:val="none" w:sz="0" w:space="0" w:color="auto"/>
        <w:left w:val="none" w:sz="0" w:space="0" w:color="auto"/>
        <w:bottom w:val="none" w:sz="0" w:space="0" w:color="auto"/>
        <w:right w:val="none" w:sz="0" w:space="0" w:color="auto"/>
      </w:divBdr>
      <w:divsChild>
        <w:div w:id="1587571764">
          <w:marLeft w:val="360"/>
          <w:marRight w:val="0"/>
          <w:marTop w:val="200"/>
          <w:marBottom w:val="0"/>
          <w:divBdr>
            <w:top w:val="none" w:sz="0" w:space="0" w:color="auto"/>
            <w:left w:val="none" w:sz="0" w:space="0" w:color="auto"/>
            <w:bottom w:val="none" w:sz="0" w:space="0" w:color="auto"/>
            <w:right w:val="none" w:sz="0" w:space="0" w:color="auto"/>
          </w:divBdr>
        </w:div>
      </w:divsChild>
    </w:div>
    <w:div w:id="1018969384">
      <w:bodyDiv w:val="1"/>
      <w:marLeft w:val="0"/>
      <w:marRight w:val="0"/>
      <w:marTop w:val="0"/>
      <w:marBottom w:val="0"/>
      <w:divBdr>
        <w:top w:val="none" w:sz="0" w:space="0" w:color="auto"/>
        <w:left w:val="none" w:sz="0" w:space="0" w:color="auto"/>
        <w:bottom w:val="none" w:sz="0" w:space="0" w:color="auto"/>
        <w:right w:val="none" w:sz="0" w:space="0" w:color="auto"/>
      </w:divBdr>
    </w:div>
    <w:div w:id="1021317527">
      <w:bodyDiv w:val="1"/>
      <w:marLeft w:val="0"/>
      <w:marRight w:val="0"/>
      <w:marTop w:val="0"/>
      <w:marBottom w:val="0"/>
      <w:divBdr>
        <w:top w:val="none" w:sz="0" w:space="0" w:color="auto"/>
        <w:left w:val="none" w:sz="0" w:space="0" w:color="auto"/>
        <w:bottom w:val="none" w:sz="0" w:space="0" w:color="auto"/>
        <w:right w:val="none" w:sz="0" w:space="0" w:color="auto"/>
      </w:divBdr>
      <w:divsChild>
        <w:div w:id="485391539">
          <w:marLeft w:val="360"/>
          <w:marRight w:val="0"/>
          <w:marTop w:val="200"/>
          <w:marBottom w:val="0"/>
          <w:divBdr>
            <w:top w:val="none" w:sz="0" w:space="0" w:color="auto"/>
            <w:left w:val="none" w:sz="0" w:space="0" w:color="auto"/>
            <w:bottom w:val="none" w:sz="0" w:space="0" w:color="auto"/>
            <w:right w:val="none" w:sz="0" w:space="0" w:color="auto"/>
          </w:divBdr>
        </w:div>
        <w:div w:id="2078744991">
          <w:marLeft w:val="360"/>
          <w:marRight w:val="0"/>
          <w:marTop w:val="200"/>
          <w:marBottom w:val="0"/>
          <w:divBdr>
            <w:top w:val="none" w:sz="0" w:space="0" w:color="auto"/>
            <w:left w:val="none" w:sz="0" w:space="0" w:color="auto"/>
            <w:bottom w:val="none" w:sz="0" w:space="0" w:color="auto"/>
            <w:right w:val="none" w:sz="0" w:space="0" w:color="auto"/>
          </w:divBdr>
        </w:div>
        <w:div w:id="1597441398">
          <w:marLeft w:val="360"/>
          <w:marRight w:val="0"/>
          <w:marTop w:val="200"/>
          <w:marBottom w:val="0"/>
          <w:divBdr>
            <w:top w:val="none" w:sz="0" w:space="0" w:color="auto"/>
            <w:left w:val="none" w:sz="0" w:space="0" w:color="auto"/>
            <w:bottom w:val="none" w:sz="0" w:space="0" w:color="auto"/>
            <w:right w:val="none" w:sz="0" w:space="0" w:color="auto"/>
          </w:divBdr>
        </w:div>
        <w:div w:id="1612975057">
          <w:marLeft w:val="360"/>
          <w:marRight w:val="0"/>
          <w:marTop w:val="200"/>
          <w:marBottom w:val="0"/>
          <w:divBdr>
            <w:top w:val="none" w:sz="0" w:space="0" w:color="auto"/>
            <w:left w:val="none" w:sz="0" w:space="0" w:color="auto"/>
            <w:bottom w:val="none" w:sz="0" w:space="0" w:color="auto"/>
            <w:right w:val="none" w:sz="0" w:space="0" w:color="auto"/>
          </w:divBdr>
        </w:div>
        <w:div w:id="1307659600">
          <w:marLeft w:val="360"/>
          <w:marRight w:val="0"/>
          <w:marTop w:val="200"/>
          <w:marBottom w:val="0"/>
          <w:divBdr>
            <w:top w:val="none" w:sz="0" w:space="0" w:color="auto"/>
            <w:left w:val="none" w:sz="0" w:space="0" w:color="auto"/>
            <w:bottom w:val="none" w:sz="0" w:space="0" w:color="auto"/>
            <w:right w:val="none" w:sz="0" w:space="0" w:color="auto"/>
          </w:divBdr>
        </w:div>
        <w:div w:id="284893768">
          <w:marLeft w:val="360"/>
          <w:marRight w:val="0"/>
          <w:marTop w:val="200"/>
          <w:marBottom w:val="0"/>
          <w:divBdr>
            <w:top w:val="none" w:sz="0" w:space="0" w:color="auto"/>
            <w:left w:val="none" w:sz="0" w:space="0" w:color="auto"/>
            <w:bottom w:val="none" w:sz="0" w:space="0" w:color="auto"/>
            <w:right w:val="none" w:sz="0" w:space="0" w:color="auto"/>
          </w:divBdr>
        </w:div>
      </w:divsChild>
    </w:div>
    <w:div w:id="1025405134">
      <w:bodyDiv w:val="1"/>
      <w:marLeft w:val="0"/>
      <w:marRight w:val="0"/>
      <w:marTop w:val="0"/>
      <w:marBottom w:val="0"/>
      <w:divBdr>
        <w:top w:val="none" w:sz="0" w:space="0" w:color="auto"/>
        <w:left w:val="none" w:sz="0" w:space="0" w:color="auto"/>
        <w:bottom w:val="none" w:sz="0" w:space="0" w:color="auto"/>
        <w:right w:val="none" w:sz="0" w:space="0" w:color="auto"/>
      </w:divBdr>
    </w:div>
    <w:div w:id="1033651240">
      <w:bodyDiv w:val="1"/>
      <w:marLeft w:val="0"/>
      <w:marRight w:val="0"/>
      <w:marTop w:val="0"/>
      <w:marBottom w:val="0"/>
      <w:divBdr>
        <w:top w:val="none" w:sz="0" w:space="0" w:color="auto"/>
        <w:left w:val="none" w:sz="0" w:space="0" w:color="auto"/>
        <w:bottom w:val="none" w:sz="0" w:space="0" w:color="auto"/>
        <w:right w:val="none" w:sz="0" w:space="0" w:color="auto"/>
      </w:divBdr>
    </w:div>
    <w:div w:id="1037464778">
      <w:bodyDiv w:val="1"/>
      <w:marLeft w:val="0"/>
      <w:marRight w:val="0"/>
      <w:marTop w:val="0"/>
      <w:marBottom w:val="0"/>
      <w:divBdr>
        <w:top w:val="none" w:sz="0" w:space="0" w:color="auto"/>
        <w:left w:val="none" w:sz="0" w:space="0" w:color="auto"/>
        <w:bottom w:val="none" w:sz="0" w:space="0" w:color="auto"/>
        <w:right w:val="none" w:sz="0" w:space="0" w:color="auto"/>
      </w:divBdr>
    </w:div>
    <w:div w:id="1079836944">
      <w:bodyDiv w:val="1"/>
      <w:marLeft w:val="0"/>
      <w:marRight w:val="0"/>
      <w:marTop w:val="0"/>
      <w:marBottom w:val="0"/>
      <w:divBdr>
        <w:top w:val="none" w:sz="0" w:space="0" w:color="auto"/>
        <w:left w:val="none" w:sz="0" w:space="0" w:color="auto"/>
        <w:bottom w:val="none" w:sz="0" w:space="0" w:color="auto"/>
        <w:right w:val="none" w:sz="0" w:space="0" w:color="auto"/>
      </w:divBdr>
    </w:div>
    <w:div w:id="1080448273">
      <w:bodyDiv w:val="1"/>
      <w:marLeft w:val="0"/>
      <w:marRight w:val="0"/>
      <w:marTop w:val="0"/>
      <w:marBottom w:val="0"/>
      <w:divBdr>
        <w:top w:val="none" w:sz="0" w:space="0" w:color="auto"/>
        <w:left w:val="none" w:sz="0" w:space="0" w:color="auto"/>
        <w:bottom w:val="none" w:sz="0" w:space="0" w:color="auto"/>
        <w:right w:val="none" w:sz="0" w:space="0" w:color="auto"/>
      </w:divBdr>
    </w:div>
    <w:div w:id="1083531703">
      <w:bodyDiv w:val="1"/>
      <w:marLeft w:val="0"/>
      <w:marRight w:val="0"/>
      <w:marTop w:val="0"/>
      <w:marBottom w:val="0"/>
      <w:divBdr>
        <w:top w:val="none" w:sz="0" w:space="0" w:color="auto"/>
        <w:left w:val="none" w:sz="0" w:space="0" w:color="auto"/>
        <w:bottom w:val="none" w:sz="0" w:space="0" w:color="auto"/>
        <w:right w:val="none" w:sz="0" w:space="0" w:color="auto"/>
      </w:divBdr>
    </w:div>
    <w:div w:id="1093357341">
      <w:bodyDiv w:val="1"/>
      <w:marLeft w:val="0"/>
      <w:marRight w:val="0"/>
      <w:marTop w:val="0"/>
      <w:marBottom w:val="0"/>
      <w:divBdr>
        <w:top w:val="none" w:sz="0" w:space="0" w:color="auto"/>
        <w:left w:val="none" w:sz="0" w:space="0" w:color="auto"/>
        <w:bottom w:val="none" w:sz="0" w:space="0" w:color="auto"/>
        <w:right w:val="none" w:sz="0" w:space="0" w:color="auto"/>
      </w:divBdr>
    </w:div>
    <w:div w:id="1113784867">
      <w:bodyDiv w:val="1"/>
      <w:marLeft w:val="0"/>
      <w:marRight w:val="0"/>
      <w:marTop w:val="0"/>
      <w:marBottom w:val="0"/>
      <w:divBdr>
        <w:top w:val="none" w:sz="0" w:space="0" w:color="auto"/>
        <w:left w:val="none" w:sz="0" w:space="0" w:color="auto"/>
        <w:bottom w:val="none" w:sz="0" w:space="0" w:color="auto"/>
        <w:right w:val="none" w:sz="0" w:space="0" w:color="auto"/>
      </w:divBdr>
    </w:div>
    <w:div w:id="1139960672">
      <w:bodyDiv w:val="1"/>
      <w:marLeft w:val="0"/>
      <w:marRight w:val="0"/>
      <w:marTop w:val="0"/>
      <w:marBottom w:val="0"/>
      <w:divBdr>
        <w:top w:val="none" w:sz="0" w:space="0" w:color="auto"/>
        <w:left w:val="none" w:sz="0" w:space="0" w:color="auto"/>
        <w:bottom w:val="none" w:sz="0" w:space="0" w:color="auto"/>
        <w:right w:val="none" w:sz="0" w:space="0" w:color="auto"/>
      </w:divBdr>
      <w:divsChild>
        <w:div w:id="716708105">
          <w:marLeft w:val="0"/>
          <w:marRight w:val="0"/>
          <w:marTop w:val="0"/>
          <w:marBottom w:val="0"/>
          <w:divBdr>
            <w:top w:val="none" w:sz="0" w:space="0" w:color="auto"/>
            <w:left w:val="none" w:sz="0" w:space="0" w:color="auto"/>
            <w:bottom w:val="none" w:sz="0" w:space="0" w:color="auto"/>
            <w:right w:val="none" w:sz="0" w:space="0" w:color="auto"/>
          </w:divBdr>
        </w:div>
        <w:div w:id="236206236">
          <w:marLeft w:val="0"/>
          <w:marRight w:val="0"/>
          <w:marTop w:val="0"/>
          <w:marBottom w:val="0"/>
          <w:divBdr>
            <w:top w:val="none" w:sz="0" w:space="0" w:color="auto"/>
            <w:left w:val="none" w:sz="0" w:space="0" w:color="auto"/>
            <w:bottom w:val="none" w:sz="0" w:space="0" w:color="auto"/>
            <w:right w:val="none" w:sz="0" w:space="0" w:color="auto"/>
          </w:divBdr>
        </w:div>
        <w:div w:id="1148784178">
          <w:marLeft w:val="0"/>
          <w:marRight w:val="0"/>
          <w:marTop w:val="0"/>
          <w:marBottom w:val="0"/>
          <w:divBdr>
            <w:top w:val="none" w:sz="0" w:space="0" w:color="auto"/>
            <w:left w:val="none" w:sz="0" w:space="0" w:color="auto"/>
            <w:bottom w:val="none" w:sz="0" w:space="0" w:color="auto"/>
            <w:right w:val="none" w:sz="0" w:space="0" w:color="auto"/>
          </w:divBdr>
        </w:div>
        <w:div w:id="766653847">
          <w:marLeft w:val="0"/>
          <w:marRight w:val="0"/>
          <w:marTop w:val="0"/>
          <w:marBottom w:val="0"/>
          <w:divBdr>
            <w:top w:val="none" w:sz="0" w:space="0" w:color="auto"/>
            <w:left w:val="none" w:sz="0" w:space="0" w:color="auto"/>
            <w:bottom w:val="none" w:sz="0" w:space="0" w:color="auto"/>
            <w:right w:val="none" w:sz="0" w:space="0" w:color="auto"/>
          </w:divBdr>
        </w:div>
        <w:div w:id="83770687">
          <w:marLeft w:val="0"/>
          <w:marRight w:val="0"/>
          <w:marTop w:val="0"/>
          <w:marBottom w:val="0"/>
          <w:divBdr>
            <w:top w:val="none" w:sz="0" w:space="0" w:color="auto"/>
            <w:left w:val="none" w:sz="0" w:space="0" w:color="auto"/>
            <w:bottom w:val="none" w:sz="0" w:space="0" w:color="auto"/>
            <w:right w:val="none" w:sz="0" w:space="0" w:color="auto"/>
          </w:divBdr>
        </w:div>
        <w:div w:id="1101337899">
          <w:marLeft w:val="0"/>
          <w:marRight w:val="0"/>
          <w:marTop w:val="0"/>
          <w:marBottom w:val="0"/>
          <w:divBdr>
            <w:top w:val="none" w:sz="0" w:space="0" w:color="auto"/>
            <w:left w:val="none" w:sz="0" w:space="0" w:color="auto"/>
            <w:bottom w:val="none" w:sz="0" w:space="0" w:color="auto"/>
            <w:right w:val="none" w:sz="0" w:space="0" w:color="auto"/>
          </w:divBdr>
        </w:div>
        <w:div w:id="761414113">
          <w:marLeft w:val="0"/>
          <w:marRight w:val="0"/>
          <w:marTop w:val="0"/>
          <w:marBottom w:val="0"/>
          <w:divBdr>
            <w:top w:val="none" w:sz="0" w:space="0" w:color="auto"/>
            <w:left w:val="none" w:sz="0" w:space="0" w:color="auto"/>
            <w:bottom w:val="none" w:sz="0" w:space="0" w:color="auto"/>
            <w:right w:val="none" w:sz="0" w:space="0" w:color="auto"/>
          </w:divBdr>
        </w:div>
        <w:div w:id="2101681772">
          <w:marLeft w:val="0"/>
          <w:marRight w:val="0"/>
          <w:marTop w:val="0"/>
          <w:marBottom w:val="0"/>
          <w:divBdr>
            <w:top w:val="none" w:sz="0" w:space="0" w:color="auto"/>
            <w:left w:val="none" w:sz="0" w:space="0" w:color="auto"/>
            <w:bottom w:val="none" w:sz="0" w:space="0" w:color="auto"/>
            <w:right w:val="none" w:sz="0" w:space="0" w:color="auto"/>
          </w:divBdr>
        </w:div>
        <w:div w:id="359621880">
          <w:marLeft w:val="0"/>
          <w:marRight w:val="0"/>
          <w:marTop w:val="0"/>
          <w:marBottom w:val="0"/>
          <w:divBdr>
            <w:top w:val="none" w:sz="0" w:space="0" w:color="auto"/>
            <w:left w:val="none" w:sz="0" w:space="0" w:color="auto"/>
            <w:bottom w:val="none" w:sz="0" w:space="0" w:color="auto"/>
            <w:right w:val="none" w:sz="0" w:space="0" w:color="auto"/>
          </w:divBdr>
        </w:div>
        <w:div w:id="780951759">
          <w:marLeft w:val="0"/>
          <w:marRight w:val="0"/>
          <w:marTop w:val="0"/>
          <w:marBottom w:val="0"/>
          <w:divBdr>
            <w:top w:val="none" w:sz="0" w:space="0" w:color="auto"/>
            <w:left w:val="none" w:sz="0" w:space="0" w:color="auto"/>
            <w:bottom w:val="none" w:sz="0" w:space="0" w:color="auto"/>
            <w:right w:val="none" w:sz="0" w:space="0" w:color="auto"/>
          </w:divBdr>
        </w:div>
        <w:div w:id="290062673">
          <w:marLeft w:val="0"/>
          <w:marRight w:val="0"/>
          <w:marTop w:val="0"/>
          <w:marBottom w:val="0"/>
          <w:divBdr>
            <w:top w:val="none" w:sz="0" w:space="0" w:color="auto"/>
            <w:left w:val="none" w:sz="0" w:space="0" w:color="auto"/>
            <w:bottom w:val="none" w:sz="0" w:space="0" w:color="auto"/>
            <w:right w:val="none" w:sz="0" w:space="0" w:color="auto"/>
          </w:divBdr>
        </w:div>
        <w:div w:id="154952090">
          <w:marLeft w:val="0"/>
          <w:marRight w:val="0"/>
          <w:marTop w:val="0"/>
          <w:marBottom w:val="0"/>
          <w:divBdr>
            <w:top w:val="none" w:sz="0" w:space="0" w:color="auto"/>
            <w:left w:val="none" w:sz="0" w:space="0" w:color="auto"/>
            <w:bottom w:val="none" w:sz="0" w:space="0" w:color="auto"/>
            <w:right w:val="none" w:sz="0" w:space="0" w:color="auto"/>
          </w:divBdr>
        </w:div>
        <w:div w:id="1710253250">
          <w:marLeft w:val="0"/>
          <w:marRight w:val="0"/>
          <w:marTop w:val="0"/>
          <w:marBottom w:val="0"/>
          <w:divBdr>
            <w:top w:val="none" w:sz="0" w:space="0" w:color="auto"/>
            <w:left w:val="none" w:sz="0" w:space="0" w:color="auto"/>
            <w:bottom w:val="none" w:sz="0" w:space="0" w:color="auto"/>
            <w:right w:val="none" w:sz="0" w:space="0" w:color="auto"/>
          </w:divBdr>
        </w:div>
        <w:div w:id="145437324">
          <w:marLeft w:val="0"/>
          <w:marRight w:val="0"/>
          <w:marTop w:val="0"/>
          <w:marBottom w:val="0"/>
          <w:divBdr>
            <w:top w:val="none" w:sz="0" w:space="0" w:color="auto"/>
            <w:left w:val="none" w:sz="0" w:space="0" w:color="auto"/>
            <w:bottom w:val="none" w:sz="0" w:space="0" w:color="auto"/>
            <w:right w:val="none" w:sz="0" w:space="0" w:color="auto"/>
          </w:divBdr>
        </w:div>
        <w:div w:id="944580041">
          <w:marLeft w:val="0"/>
          <w:marRight w:val="0"/>
          <w:marTop w:val="0"/>
          <w:marBottom w:val="0"/>
          <w:divBdr>
            <w:top w:val="none" w:sz="0" w:space="0" w:color="auto"/>
            <w:left w:val="none" w:sz="0" w:space="0" w:color="auto"/>
            <w:bottom w:val="none" w:sz="0" w:space="0" w:color="auto"/>
            <w:right w:val="none" w:sz="0" w:space="0" w:color="auto"/>
          </w:divBdr>
        </w:div>
        <w:div w:id="573200480">
          <w:marLeft w:val="0"/>
          <w:marRight w:val="0"/>
          <w:marTop w:val="0"/>
          <w:marBottom w:val="0"/>
          <w:divBdr>
            <w:top w:val="none" w:sz="0" w:space="0" w:color="auto"/>
            <w:left w:val="none" w:sz="0" w:space="0" w:color="auto"/>
            <w:bottom w:val="none" w:sz="0" w:space="0" w:color="auto"/>
            <w:right w:val="none" w:sz="0" w:space="0" w:color="auto"/>
          </w:divBdr>
        </w:div>
        <w:div w:id="23675433">
          <w:marLeft w:val="0"/>
          <w:marRight w:val="0"/>
          <w:marTop w:val="0"/>
          <w:marBottom w:val="0"/>
          <w:divBdr>
            <w:top w:val="none" w:sz="0" w:space="0" w:color="auto"/>
            <w:left w:val="none" w:sz="0" w:space="0" w:color="auto"/>
            <w:bottom w:val="none" w:sz="0" w:space="0" w:color="auto"/>
            <w:right w:val="none" w:sz="0" w:space="0" w:color="auto"/>
          </w:divBdr>
        </w:div>
        <w:div w:id="848763662">
          <w:marLeft w:val="0"/>
          <w:marRight w:val="0"/>
          <w:marTop w:val="0"/>
          <w:marBottom w:val="0"/>
          <w:divBdr>
            <w:top w:val="none" w:sz="0" w:space="0" w:color="auto"/>
            <w:left w:val="none" w:sz="0" w:space="0" w:color="auto"/>
            <w:bottom w:val="none" w:sz="0" w:space="0" w:color="auto"/>
            <w:right w:val="none" w:sz="0" w:space="0" w:color="auto"/>
          </w:divBdr>
        </w:div>
        <w:div w:id="1759672043">
          <w:marLeft w:val="0"/>
          <w:marRight w:val="0"/>
          <w:marTop w:val="0"/>
          <w:marBottom w:val="0"/>
          <w:divBdr>
            <w:top w:val="none" w:sz="0" w:space="0" w:color="auto"/>
            <w:left w:val="none" w:sz="0" w:space="0" w:color="auto"/>
            <w:bottom w:val="none" w:sz="0" w:space="0" w:color="auto"/>
            <w:right w:val="none" w:sz="0" w:space="0" w:color="auto"/>
          </w:divBdr>
        </w:div>
        <w:div w:id="1284341387">
          <w:marLeft w:val="0"/>
          <w:marRight w:val="0"/>
          <w:marTop w:val="0"/>
          <w:marBottom w:val="0"/>
          <w:divBdr>
            <w:top w:val="none" w:sz="0" w:space="0" w:color="auto"/>
            <w:left w:val="none" w:sz="0" w:space="0" w:color="auto"/>
            <w:bottom w:val="none" w:sz="0" w:space="0" w:color="auto"/>
            <w:right w:val="none" w:sz="0" w:space="0" w:color="auto"/>
          </w:divBdr>
        </w:div>
        <w:div w:id="1460613158">
          <w:marLeft w:val="0"/>
          <w:marRight w:val="0"/>
          <w:marTop w:val="0"/>
          <w:marBottom w:val="0"/>
          <w:divBdr>
            <w:top w:val="none" w:sz="0" w:space="0" w:color="auto"/>
            <w:left w:val="none" w:sz="0" w:space="0" w:color="auto"/>
            <w:bottom w:val="none" w:sz="0" w:space="0" w:color="auto"/>
            <w:right w:val="none" w:sz="0" w:space="0" w:color="auto"/>
          </w:divBdr>
        </w:div>
        <w:div w:id="1204951263">
          <w:marLeft w:val="0"/>
          <w:marRight w:val="0"/>
          <w:marTop w:val="0"/>
          <w:marBottom w:val="0"/>
          <w:divBdr>
            <w:top w:val="none" w:sz="0" w:space="0" w:color="auto"/>
            <w:left w:val="none" w:sz="0" w:space="0" w:color="auto"/>
            <w:bottom w:val="none" w:sz="0" w:space="0" w:color="auto"/>
            <w:right w:val="none" w:sz="0" w:space="0" w:color="auto"/>
          </w:divBdr>
        </w:div>
        <w:div w:id="549344608">
          <w:marLeft w:val="0"/>
          <w:marRight w:val="0"/>
          <w:marTop w:val="0"/>
          <w:marBottom w:val="0"/>
          <w:divBdr>
            <w:top w:val="none" w:sz="0" w:space="0" w:color="auto"/>
            <w:left w:val="none" w:sz="0" w:space="0" w:color="auto"/>
            <w:bottom w:val="none" w:sz="0" w:space="0" w:color="auto"/>
            <w:right w:val="none" w:sz="0" w:space="0" w:color="auto"/>
          </w:divBdr>
        </w:div>
        <w:div w:id="1792355719">
          <w:marLeft w:val="0"/>
          <w:marRight w:val="0"/>
          <w:marTop w:val="0"/>
          <w:marBottom w:val="0"/>
          <w:divBdr>
            <w:top w:val="none" w:sz="0" w:space="0" w:color="auto"/>
            <w:left w:val="none" w:sz="0" w:space="0" w:color="auto"/>
            <w:bottom w:val="none" w:sz="0" w:space="0" w:color="auto"/>
            <w:right w:val="none" w:sz="0" w:space="0" w:color="auto"/>
          </w:divBdr>
        </w:div>
        <w:div w:id="619577733">
          <w:marLeft w:val="0"/>
          <w:marRight w:val="0"/>
          <w:marTop w:val="0"/>
          <w:marBottom w:val="0"/>
          <w:divBdr>
            <w:top w:val="none" w:sz="0" w:space="0" w:color="auto"/>
            <w:left w:val="none" w:sz="0" w:space="0" w:color="auto"/>
            <w:bottom w:val="none" w:sz="0" w:space="0" w:color="auto"/>
            <w:right w:val="none" w:sz="0" w:space="0" w:color="auto"/>
          </w:divBdr>
        </w:div>
      </w:divsChild>
    </w:div>
    <w:div w:id="1177354925">
      <w:bodyDiv w:val="1"/>
      <w:marLeft w:val="0"/>
      <w:marRight w:val="0"/>
      <w:marTop w:val="0"/>
      <w:marBottom w:val="0"/>
      <w:divBdr>
        <w:top w:val="none" w:sz="0" w:space="0" w:color="auto"/>
        <w:left w:val="none" w:sz="0" w:space="0" w:color="auto"/>
        <w:bottom w:val="none" w:sz="0" w:space="0" w:color="auto"/>
        <w:right w:val="none" w:sz="0" w:space="0" w:color="auto"/>
      </w:divBdr>
    </w:div>
    <w:div w:id="1203521810">
      <w:bodyDiv w:val="1"/>
      <w:marLeft w:val="0"/>
      <w:marRight w:val="0"/>
      <w:marTop w:val="0"/>
      <w:marBottom w:val="0"/>
      <w:divBdr>
        <w:top w:val="none" w:sz="0" w:space="0" w:color="auto"/>
        <w:left w:val="none" w:sz="0" w:space="0" w:color="auto"/>
        <w:bottom w:val="none" w:sz="0" w:space="0" w:color="auto"/>
        <w:right w:val="none" w:sz="0" w:space="0" w:color="auto"/>
      </w:divBdr>
    </w:div>
    <w:div w:id="1243637667">
      <w:bodyDiv w:val="1"/>
      <w:marLeft w:val="0"/>
      <w:marRight w:val="0"/>
      <w:marTop w:val="0"/>
      <w:marBottom w:val="0"/>
      <w:divBdr>
        <w:top w:val="none" w:sz="0" w:space="0" w:color="auto"/>
        <w:left w:val="none" w:sz="0" w:space="0" w:color="auto"/>
        <w:bottom w:val="none" w:sz="0" w:space="0" w:color="auto"/>
        <w:right w:val="none" w:sz="0" w:space="0" w:color="auto"/>
      </w:divBdr>
    </w:div>
    <w:div w:id="1246115013">
      <w:bodyDiv w:val="1"/>
      <w:marLeft w:val="0"/>
      <w:marRight w:val="0"/>
      <w:marTop w:val="0"/>
      <w:marBottom w:val="0"/>
      <w:divBdr>
        <w:top w:val="none" w:sz="0" w:space="0" w:color="auto"/>
        <w:left w:val="none" w:sz="0" w:space="0" w:color="auto"/>
        <w:bottom w:val="none" w:sz="0" w:space="0" w:color="auto"/>
        <w:right w:val="none" w:sz="0" w:space="0" w:color="auto"/>
      </w:divBdr>
    </w:div>
    <w:div w:id="1267156465">
      <w:bodyDiv w:val="1"/>
      <w:marLeft w:val="0"/>
      <w:marRight w:val="0"/>
      <w:marTop w:val="0"/>
      <w:marBottom w:val="0"/>
      <w:divBdr>
        <w:top w:val="none" w:sz="0" w:space="0" w:color="auto"/>
        <w:left w:val="none" w:sz="0" w:space="0" w:color="auto"/>
        <w:bottom w:val="none" w:sz="0" w:space="0" w:color="auto"/>
        <w:right w:val="none" w:sz="0" w:space="0" w:color="auto"/>
      </w:divBdr>
    </w:div>
    <w:div w:id="1276982865">
      <w:bodyDiv w:val="1"/>
      <w:marLeft w:val="0"/>
      <w:marRight w:val="0"/>
      <w:marTop w:val="0"/>
      <w:marBottom w:val="0"/>
      <w:divBdr>
        <w:top w:val="none" w:sz="0" w:space="0" w:color="auto"/>
        <w:left w:val="none" w:sz="0" w:space="0" w:color="auto"/>
        <w:bottom w:val="none" w:sz="0" w:space="0" w:color="auto"/>
        <w:right w:val="none" w:sz="0" w:space="0" w:color="auto"/>
      </w:divBdr>
    </w:div>
    <w:div w:id="1310019154">
      <w:bodyDiv w:val="1"/>
      <w:marLeft w:val="0"/>
      <w:marRight w:val="0"/>
      <w:marTop w:val="0"/>
      <w:marBottom w:val="0"/>
      <w:divBdr>
        <w:top w:val="none" w:sz="0" w:space="0" w:color="auto"/>
        <w:left w:val="none" w:sz="0" w:space="0" w:color="auto"/>
        <w:bottom w:val="none" w:sz="0" w:space="0" w:color="auto"/>
        <w:right w:val="none" w:sz="0" w:space="0" w:color="auto"/>
      </w:divBdr>
    </w:div>
    <w:div w:id="1318076749">
      <w:bodyDiv w:val="1"/>
      <w:marLeft w:val="0"/>
      <w:marRight w:val="0"/>
      <w:marTop w:val="0"/>
      <w:marBottom w:val="0"/>
      <w:divBdr>
        <w:top w:val="none" w:sz="0" w:space="0" w:color="auto"/>
        <w:left w:val="none" w:sz="0" w:space="0" w:color="auto"/>
        <w:bottom w:val="none" w:sz="0" w:space="0" w:color="auto"/>
        <w:right w:val="none" w:sz="0" w:space="0" w:color="auto"/>
      </w:divBdr>
    </w:div>
    <w:div w:id="1318610075">
      <w:bodyDiv w:val="1"/>
      <w:marLeft w:val="0"/>
      <w:marRight w:val="0"/>
      <w:marTop w:val="0"/>
      <w:marBottom w:val="0"/>
      <w:divBdr>
        <w:top w:val="none" w:sz="0" w:space="0" w:color="auto"/>
        <w:left w:val="none" w:sz="0" w:space="0" w:color="auto"/>
        <w:bottom w:val="none" w:sz="0" w:space="0" w:color="auto"/>
        <w:right w:val="none" w:sz="0" w:space="0" w:color="auto"/>
      </w:divBdr>
    </w:div>
    <w:div w:id="1319963631">
      <w:bodyDiv w:val="1"/>
      <w:marLeft w:val="0"/>
      <w:marRight w:val="0"/>
      <w:marTop w:val="0"/>
      <w:marBottom w:val="0"/>
      <w:divBdr>
        <w:top w:val="none" w:sz="0" w:space="0" w:color="auto"/>
        <w:left w:val="none" w:sz="0" w:space="0" w:color="auto"/>
        <w:bottom w:val="none" w:sz="0" w:space="0" w:color="auto"/>
        <w:right w:val="none" w:sz="0" w:space="0" w:color="auto"/>
      </w:divBdr>
    </w:div>
    <w:div w:id="1320038895">
      <w:bodyDiv w:val="1"/>
      <w:marLeft w:val="0"/>
      <w:marRight w:val="0"/>
      <w:marTop w:val="0"/>
      <w:marBottom w:val="0"/>
      <w:divBdr>
        <w:top w:val="none" w:sz="0" w:space="0" w:color="auto"/>
        <w:left w:val="none" w:sz="0" w:space="0" w:color="auto"/>
        <w:bottom w:val="none" w:sz="0" w:space="0" w:color="auto"/>
        <w:right w:val="none" w:sz="0" w:space="0" w:color="auto"/>
      </w:divBdr>
    </w:div>
    <w:div w:id="1326472819">
      <w:bodyDiv w:val="1"/>
      <w:marLeft w:val="0"/>
      <w:marRight w:val="0"/>
      <w:marTop w:val="0"/>
      <w:marBottom w:val="0"/>
      <w:divBdr>
        <w:top w:val="none" w:sz="0" w:space="0" w:color="auto"/>
        <w:left w:val="none" w:sz="0" w:space="0" w:color="auto"/>
        <w:bottom w:val="none" w:sz="0" w:space="0" w:color="auto"/>
        <w:right w:val="none" w:sz="0" w:space="0" w:color="auto"/>
      </w:divBdr>
    </w:div>
    <w:div w:id="1345400525">
      <w:bodyDiv w:val="1"/>
      <w:marLeft w:val="0"/>
      <w:marRight w:val="0"/>
      <w:marTop w:val="0"/>
      <w:marBottom w:val="0"/>
      <w:divBdr>
        <w:top w:val="none" w:sz="0" w:space="0" w:color="auto"/>
        <w:left w:val="none" w:sz="0" w:space="0" w:color="auto"/>
        <w:bottom w:val="none" w:sz="0" w:space="0" w:color="auto"/>
        <w:right w:val="none" w:sz="0" w:space="0" w:color="auto"/>
      </w:divBdr>
    </w:div>
    <w:div w:id="1346636991">
      <w:bodyDiv w:val="1"/>
      <w:marLeft w:val="0"/>
      <w:marRight w:val="0"/>
      <w:marTop w:val="0"/>
      <w:marBottom w:val="0"/>
      <w:divBdr>
        <w:top w:val="none" w:sz="0" w:space="0" w:color="auto"/>
        <w:left w:val="none" w:sz="0" w:space="0" w:color="auto"/>
        <w:bottom w:val="none" w:sz="0" w:space="0" w:color="auto"/>
        <w:right w:val="none" w:sz="0" w:space="0" w:color="auto"/>
      </w:divBdr>
    </w:div>
    <w:div w:id="1365516622">
      <w:bodyDiv w:val="1"/>
      <w:marLeft w:val="0"/>
      <w:marRight w:val="0"/>
      <w:marTop w:val="0"/>
      <w:marBottom w:val="0"/>
      <w:divBdr>
        <w:top w:val="none" w:sz="0" w:space="0" w:color="auto"/>
        <w:left w:val="none" w:sz="0" w:space="0" w:color="auto"/>
        <w:bottom w:val="none" w:sz="0" w:space="0" w:color="auto"/>
        <w:right w:val="none" w:sz="0" w:space="0" w:color="auto"/>
      </w:divBdr>
    </w:div>
    <w:div w:id="1375499353">
      <w:bodyDiv w:val="1"/>
      <w:marLeft w:val="0"/>
      <w:marRight w:val="0"/>
      <w:marTop w:val="0"/>
      <w:marBottom w:val="0"/>
      <w:divBdr>
        <w:top w:val="none" w:sz="0" w:space="0" w:color="auto"/>
        <w:left w:val="none" w:sz="0" w:space="0" w:color="auto"/>
        <w:bottom w:val="none" w:sz="0" w:space="0" w:color="auto"/>
        <w:right w:val="none" w:sz="0" w:space="0" w:color="auto"/>
      </w:divBdr>
    </w:div>
    <w:div w:id="1389956456">
      <w:bodyDiv w:val="1"/>
      <w:marLeft w:val="0"/>
      <w:marRight w:val="0"/>
      <w:marTop w:val="0"/>
      <w:marBottom w:val="0"/>
      <w:divBdr>
        <w:top w:val="none" w:sz="0" w:space="0" w:color="auto"/>
        <w:left w:val="none" w:sz="0" w:space="0" w:color="auto"/>
        <w:bottom w:val="none" w:sz="0" w:space="0" w:color="auto"/>
        <w:right w:val="none" w:sz="0" w:space="0" w:color="auto"/>
      </w:divBdr>
    </w:div>
    <w:div w:id="1403794471">
      <w:bodyDiv w:val="1"/>
      <w:marLeft w:val="0"/>
      <w:marRight w:val="0"/>
      <w:marTop w:val="0"/>
      <w:marBottom w:val="0"/>
      <w:divBdr>
        <w:top w:val="none" w:sz="0" w:space="0" w:color="auto"/>
        <w:left w:val="none" w:sz="0" w:space="0" w:color="auto"/>
        <w:bottom w:val="none" w:sz="0" w:space="0" w:color="auto"/>
        <w:right w:val="none" w:sz="0" w:space="0" w:color="auto"/>
      </w:divBdr>
    </w:div>
    <w:div w:id="1425999200">
      <w:bodyDiv w:val="1"/>
      <w:marLeft w:val="0"/>
      <w:marRight w:val="0"/>
      <w:marTop w:val="0"/>
      <w:marBottom w:val="0"/>
      <w:divBdr>
        <w:top w:val="none" w:sz="0" w:space="0" w:color="auto"/>
        <w:left w:val="none" w:sz="0" w:space="0" w:color="auto"/>
        <w:bottom w:val="none" w:sz="0" w:space="0" w:color="auto"/>
        <w:right w:val="none" w:sz="0" w:space="0" w:color="auto"/>
      </w:divBdr>
    </w:div>
    <w:div w:id="1431704457">
      <w:bodyDiv w:val="1"/>
      <w:marLeft w:val="0"/>
      <w:marRight w:val="0"/>
      <w:marTop w:val="0"/>
      <w:marBottom w:val="0"/>
      <w:divBdr>
        <w:top w:val="none" w:sz="0" w:space="0" w:color="auto"/>
        <w:left w:val="none" w:sz="0" w:space="0" w:color="auto"/>
        <w:bottom w:val="none" w:sz="0" w:space="0" w:color="auto"/>
        <w:right w:val="none" w:sz="0" w:space="0" w:color="auto"/>
      </w:divBdr>
    </w:div>
    <w:div w:id="1471098031">
      <w:bodyDiv w:val="1"/>
      <w:marLeft w:val="0"/>
      <w:marRight w:val="0"/>
      <w:marTop w:val="0"/>
      <w:marBottom w:val="0"/>
      <w:divBdr>
        <w:top w:val="none" w:sz="0" w:space="0" w:color="auto"/>
        <w:left w:val="none" w:sz="0" w:space="0" w:color="auto"/>
        <w:bottom w:val="none" w:sz="0" w:space="0" w:color="auto"/>
        <w:right w:val="none" w:sz="0" w:space="0" w:color="auto"/>
      </w:divBdr>
    </w:div>
    <w:div w:id="1491940871">
      <w:bodyDiv w:val="1"/>
      <w:marLeft w:val="0"/>
      <w:marRight w:val="0"/>
      <w:marTop w:val="0"/>
      <w:marBottom w:val="0"/>
      <w:divBdr>
        <w:top w:val="none" w:sz="0" w:space="0" w:color="auto"/>
        <w:left w:val="none" w:sz="0" w:space="0" w:color="auto"/>
        <w:bottom w:val="none" w:sz="0" w:space="0" w:color="auto"/>
        <w:right w:val="none" w:sz="0" w:space="0" w:color="auto"/>
      </w:divBdr>
    </w:div>
    <w:div w:id="1496795590">
      <w:bodyDiv w:val="1"/>
      <w:marLeft w:val="0"/>
      <w:marRight w:val="0"/>
      <w:marTop w:val="0"/>
      <w:marBottom w:val="0"/>
      <w:divBdr>
        <w:top w:val="none" w:sz="0" w:space="0" w:color="auto"/>
        <w:left w:val="none" w:sz="0" w:space="0" w:color="auto"/>
        <w:bottom w:val="none" w:sz="0" w:space="0" w:color="auto"/>
        <w:right w:val="none" w:sz="0" w:space="0" w:color="auto"/>
      </w:divBdr>
    </w:div>
    <w:div w:id="1513297499">
      <w:bodyDiv w:val="1"/>
      <w:marLeft w:val="0"/>
      <w:marRight w:val="0"/>
      <w:marTop w:val="0"/>
      <w:marBottom w:val="0"/>
      <w:divBdr>
        <w:top w:val="none" w:sz="0" w:space="0" w:color="auto"/>
        <w:left w:val="none" w:sz="0" w:space="0" w:color="auto"/>
        <w:bottom w:val="none" w:sz="0" w:space="0" w:color="auto"/>
        <w:right w:val="none" w:sz="0" w:space="0" w:color="auto"/>
      </w:divBdr>
    </w:div>
    <w:div w:id="1634212944">
      <w:bodyDiv w:val="1"/>
      <w:marLeft w:val="0"/>
      <w:marRight w:val="0"/>
      <w:marTop w:val="0"/>
      <w:marBottom w:val="0"/>
      <w:divBdr>
        <w:top w:val="none" w:sz="0" w:space="0" w:color="auto"/>
        <w:left w:val="none" w:sz="0" w:space="0" w:color="auto"/>
        <w:bottom w:val="none" w:sz="0" w:space="0" w:color="auto"/>
        <w:right w:val="none" w:sz="0" w:space="0" w:color="auto"/>
      </w:divBdr>
    </w:div>
    <w:div w:id="1668745933">
      <w:bodyDiv w:val="1"/>
      <w:marLeft w:val="0"/>
      <w:marRight w:val="0"/>
      <w:marTop w:val="0"/>
      <w:marBottom w:val="0"/>
      <w:divBdr>
        <w:top w:val="none" w:sz="0" w:space="0" w:color="auto"/>
        <w:left w:val="none" w:sz="0" w:space="0" w:color="auto"/>
        <w:bottom w:val="none" w:sz="0" w:space="0" w:color="auto"/>
        <w:right w:val="none" w:sz="0" w:space="0" w:color="auto"/>
      </w:divBdr>
    </w:div>
    <w:div w:id="1685281455">
      <w:bodyDiv w:val="1"/>
      <w:marLeft w:val="0"/>
      <w:marRight w:val="0"/>
      <w:marTop w:val="0"/>
      <w:marBottom w:val="0"/>
      <w:divBdr>
        <w:top w:val="none" w:sz="0" w:space="0" w:color="auto"/>
        <w:left w:val="none" w:sz="0" w:space="0" w:color="auto"/>
        <w:bottom w:val="none" w:sz="0" w:space="0" w:color="auto"/>
        <w:right w:val="none" w:sz="0" w:space="0" w:color="auto"/>
      </w:divBdr>
      <w:divsChild>
        <w:div w:id="1782534429">
          <w:marLeft w:val="547"/>
          <w:marRight w:val="0"/>
          <w:marTop w:val="0"/>
          <w:marBottom w:val="0"/>
          <w:divBdr>
            <w:top w:val="none" w:sz="0" w:space="0" w:color="auto"/>
            <w:left w:val="none" w:sz="0" w:space="0" w:color="auto"/>
            <w:bottom w:val="none" w:sz="0" w:space="0" w:color="auto"/>
            <w:right w:val="none" w:sz="0" w:space="0" w:color="auto"/>
          </w:divBdr>
        </w:div>
      </w:divsChild>
    </w:div>
    <w:div w:id="1690595747">
      <w:bodyDiv w:val="1"/>
      <w:marLeft w:val="0"/>
      <w:marRight w:val="0"/>
      <w:marTop w:val="0"/>
      <w:marBottom w:val="0"/>
      <w:divBdr>
        <w:top w:val="none" w:sz="0" w:space="0" w:color="auto"/>
        <w:left w:val="none" w:sz="0" w:space="0" w:color="auto"/>
        <w:bottom w:val="none" w:sz="0" w:space="0" w:color="auto"/>
        <w:right w:val="none" w:sz="0" w:space="0" w:color="auto"/>
      </w:divBdr>
    </w:div>
    <w:div w:id="1724869786">
      <w:bodyDiv w:val="1"/>
      <w:marLeft w:val="0"/>
      <w:marRight w:val="0"/>
      <w:marTop w:val="0"/>
      <w:marBottom w:val="0"/>
      <w:divBdr>
        <w:top w:val="none" w:sz="0" w:space="0" w:color="auto"/>
        <w:left w:val="none" w:sz="0" w:space="0" w:color="auto"/>
        <w:bottom w:val="none" w:sz="0" w:space="0" w:color="auto"/>
        <w:right w:val="none" w:sz="0" w:space="0" w:color="auto"/>
      </w:divBdr>
    </w:div>
    <w:div w:id="1724910709">
      <w:bodyDiv w:val="1"/>
      <w:marLeft w:val="0"/>
      <w:marRight w:val="0"/>
      <w:marTop w:val="0"/>
      <w:marBottom w:val="0"/>
      <w:divBdr>
        <w:top w:val="none" w:sz="0" w:space="0" w:color="auto"/>
        <w:left w:val="none" w:sz="0" w:space="0" w:color="auto"/>
        <w:bottom w:val="none" w:sz="0" w:space="0" w:color="auto"/>
        <w:right w:val="none" w:sz="0" w:space="0" w:color="auto"/>
      </w:divBdr>
    </w:div>
    <w:div w:id="1741711698">
      <w:bodyDiv w:val="1"/>
      <w:marLeft w:val="0"/>
      <w:marRight w:val="0"/>
      <w:marTop w:val="0"/>
      <w:marBottom w:val="0"/>
      <w:divBdr>
        <w:top w:val="none" w:sz="0" w:space="0" w:color="auto"/>
        <w:left w:val="none" w:sz="0" w:space="0" w:color="auto"/>
        <w:bottom w:val="none" w:sz="0" w:space="0" w:color="auto"/>
        <w:right w:val="none" w:sz="0" w:space="0" w:color="auto"/>
      </w:divBdr>
    </w:div>
    <w:div w:id="1779106765">
      <w:bodyDiv w:val="1"/>
      <w:marLeft w:val="0"/>
      <w:marRight w:val="0"/>
      <w:marTop w:val="0"/>
      <w:marBottom w:val="0"/>
      <w:divBdr>
        <w:top w:val="none" w:sz="0" w:space="0" w:color="auto"/>
        <w:left w:val="none" w:sz="0" w:space="0" w:color="auto"/>
        <w:bottom w:val="none" w:sz="0" w:space="0" w:color="auto"/>
        <w:right w:val="none" w:sz="0" w:space="0" w:color="auto"/>
      </w:divBdr>
    </w:div>
    <w:div w:id="1782794875">
      <w:bodyDiv w:val="1"/>
      <w:marLeft w:val="0"/>
      <w:marRight w:val="0"/>
      <w:marTop w:val="0"/>
      <w:marBottom w:val="0"/>
      <w:divBdr>
        <w:top w:val="none" w:sz="0" w:space="0" w:color="auto"/>
        <w:left w:val="none" w:sz="0" w:space="0" w:color="auto"/>
        <w:bottom w:val="none" w:sz="0" w:space="0" w:color="auto"/>
        <w:right w:val="none" w:sz="0" w:space="0" w:color="auto"/>
      </w:divBdr>
    </w:div>
    <w:div w:id="1790464946">
      <w:bodyDiv w:val="1"/>
      <w:marLeft w:val="0"/>
      <w:marRight w:val="0"/>
      <w:marTop w:val="0"/>
      <w:marBottom w:val="0"/>
      <w:divBdr>
        <w:top w:val="none" w:sz="0" w:space="0" w:color="auto"/>
        <w:left w:val="none" w:sz="0" w:space="0" w:color="auto"/>
        <w:bottom w:val="none" w:sz="0" w:space="0" w:color="auto"/>
        <w:right w:val="none" w:sz="0" w:space="0" w:color="auto"/>
      </w:divBdr>
    </w:div>
    <w:div w:id="1828782797">
      <w:bodyDiv w:val="1"/>
      <w:marLeft w:val="0"/>
      <w:marRight w:val="0"/>
      <w:marTop w:val="0"/>
      <w:marBottom w:val="0"/>
      <w:divBdr>
        <w:top w:val="none" w:sz="0" w:space="0" w:color="auto"/>
        <w:left w:val="none" w:sz="0" w:space="0" w:color="auto"/>
        <w:bottom w:val="none" w:sz="0" w:space="0" w:color="auto"/>
        <w:right w:val="none" w:sz="0" w:space="0" w:color="auto"/>
      </w:divBdr>
    </w:div>
    <w:div w:id="1897282629">
      <w:bodyDiv w:val="1"/>
      <w:marLeft w:val="0"/>
      <w:marRight w:val="0"/>
      <w:marTop w:val="0"/>
      <w:marBottom w:val="0"/>
      <w:divBdr>
        <w:top w:val="none" w:sz="0" w:space="0" w:color="auto"/>
        <w:left w:val="none" w:sz="0" w:space="0" w:color="auto"/>
        <w:bottom w:val="none" w:sz="0" w:space="0" w:color="auto"/>
        <w:right w:val="none" w:sz="0" w:space="0" w:color="auto"/>
      </w:divBdr>
    </w:div>
    <w:div w:id="1924417096">
      <w:bodyDiv w:val="1"/>
      <w:marLeft w:val="0"/>
      <w:marRight w:val="0"/>
      <w:marTop w:val="0"/>
      <w:marBottom w:val="0"/>
      <w:divBdr>
        <w:top w:val="none" w:sz="0" w:space="0" w:color="auto"/>
        <w:left w:val="none" w:sz="0" w:space="0" w:color="auto"/>
        <w:bottom w:val="none" w:sz="0" w:space="0" w:color="auto"/>
        <w:right w:val="none" w:sz="0" w:space="0" w:color="auto"/>
      </w:divBdr>
    </w:div>
    <w:div w:id="1963265773">
      <w:bodyDiv w:val="1"/>
      <w:marLeft w:val="0"/>
      <w:marRight w:val="0"/>
      <w:marTop w:val="0"/>
      <w:marBottom w:val="0"/>
      <w:divBdr>
        <w:top w:val="none" w:sz="0" w:space="0" w:color="auto"/>
        <w:left w:val="none" w:sz="0" w:space="0" w:color="auto"/>
        <w:bottom w:val="none" w:sz="0" w:space="0" w:color="auto"/>
        <w:right w:val="none" w:sz="0" w:space="0" w:color="auto"/>
      </w:divBdr>
    </w:div>
    <w:div w:id="1975018519">
      <w:bodyDiv w:val="1"/>
      <w:marLeft w:val="0"/>
      <w:marRight w:val="0"/>
      <w:marTop w:val="0"/>
      <w:marBottom w:val="0"/>
      <w:divBdr>
        <w:top w:val="none" w:sz="0" w:space="0" w:color="auto"/>
        <w:left w:val="none" w:sz="0" w:space="0" w:color="auto"/>
        <w:bottom w:val="none" w:sz="0" w:space="0" w:color="auto"/>
        <w:right w:val="none" w:sz="0" w:space="0" w:color="auto"/>
      </w:divBdr>
    </w:div>
    <w:div w:id="1991132274">
      <w:bodyDiv w:val="1"/>
      <w:marLeft w:val="0"/>
      <w:marRight w:val="0"/>
      <w:marTop w:val="0"/>
      <w:marBottom w:val="0"/>
      <w:divBdr>
        <w:top w:val="none" w:sz="0" w:space="0" w:color="auto"/>
        <w:left w:val="none" w:sz="0" w:space="0" w:color="auto"/>
        <w:bottom w:val="none" w:sz="0" w:space="0" w:color="auto"/>
        <w:right w:val="none" w:sz="0" w:space="0" w:color="auto"/>
      </w:divBdr>
    </w:div>
    <w:div w:id="2028361979">
      <w:bodyDiv w:val="1"/>
      <w:marLeft w:val="0"/>
      <w:marRight w:val="0"/>
      <w:marTop w:val="0"/>
      <w:marBottom w:val="0"/>
      <w:divBdr>
        <w:top w:val="none" w:sz="0" w:space="0" w:color="auto"/>
        <w:left w:val="none" w:sz="0" w:space="0" w:color="auto"/>
        <w:bottom w:val="none" w:sz="0" w:space="0" w:color="auto"/>
        <w:right w:val="none" w:sz="0" w:space="0" w:color="auto"/>
      </w:divBdr>
    </w:div>
    <w:div w:id="2070423108">
      <w:bodyDiv w:val="1"/>
      <w:marLeft w:val="0"/>
      <w:marRight w:val="0"/>
      <w:marTop w:val="0"/>
      <w:marBottom w:val="0"/>
      <w:divBdr>
        <w:top w:val="none" w:sz="0" w:space="0" w:color="auto"/>
        <w:left w:val="none" w:sz="0" w:space="0" w:color="auto"/>
        <w:bottom w:val="none" w:sz="0" w:space="0" w:color="auto"/>
        <w:right w:val="none" w:sz="0" w:space="0" w:color="auto"/>
      </w:divBdr>
    </w:div>
    <w:div w:id="2074767213">
      <w:bodyDiv w:val="1"/>
      <w:marLeft w:val="0"/>
      <w:marRight w:val="0"/>
      <w:marTop w:val="0"/>
      <w:marBottom w:val="0"/>
      <w:divBdr>
        <w:top w:val="none" w:sz="0" w:space="0" w:color="auto"/>
        <w:left w:val="none" w:sz="0" w:space="0" w:color="auto"/>
        <w:bottom w:val="none" w:sz="0" w:space="0" w:color="auto"/>
        <w:right w:val="none" w:sz="0" w:space="0" w:color="auto"/>
      </w:divBdr>
    </w:div>
    <w:div w:id="2089765231">
      <w:bodyDiv w:val="1"/>
      <w:marLeft w:val="0"/>
      <w:marRight w:val="0"/>
      <w:marTop w:val="0"/>
      <w:marBottom w:val="0"/>
      <w:divBdr>
        <w:top w:val="none" w:sz="0" w:space="0" w:color="auto"/>
        <w:left w:val="none" w:sz="0" w:space="0" w:color="auto"/>
        <w:bottom w:val="none" w:sz="0" w:space="0" w:color="auto"/>
        <w:right w:val="none" w:sz="0" w:space="0" w:color="auto"/>
      </w:divBdr>
    </w:div>
    <w:div w:id="2119643989">
      <w:bodyDiv w:val="1"/>
      <w:marLeft w:val="0"/>
      <w:marRight w:val="0"/>
      <w:marTop w:val="0"/>
      <w:marBottom w:val="0"/>
      <w:divBdr>
        <w:top w:val="none" w:sz="0" w:space="0" w:color="auto"/>
        <w:left w:val="none" w:sz="0" w:space="0" w:color="auto"/>
        <w:bottom w:val="none" w:sz="0" w:space="0" w:color="auto"/>
        <w:right w:val="none" w:sz="0" w:space="0" w:color="auto"/>
      </w:divBdr>
    </w:div>
    <w:div w:id="21206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AA1BD-9208-45B6-B559-2FCFECE0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6160</Words>
  <Characters>35118</Characters>
  <Application>Microsoft Office Word</Application>
  <DocSecurity>0</DocSecurity>
  <Lines>292</Lines>
  <Paragraphs>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ÇEVRESEL ETKİ DEĞERLENDİRMESİ YÖNETMELİĞİNİN GELİŞTİRİLMESİ</vt:lpstr>
      <vt:lpstr>ÇEVRESEL ETKİ DEĞERLENDİRMESİ YÖNETMELİĞİNİN GELİŞTİRİLMESİ</vt:lpstr>
    </vt:vector>
  </TitlesOfParts>
  <Company>Progressive</Company>
  <LinksUpToDate>false</LinksUpToDate>
  <CharactersWithSpaces>41196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ÇEVRESEL ETKİ DEĞERLENDİRMESİ YÖNETMELİĞİNİN GELİŞTİRİLMESİ</dc:title>
  <dc:subject>EK 6 - Taslak ÇED Yönetmeliği</dc:subject>
  <dc:creator>HT-TTM</dc:creator>
  <cp:lastModifiedBy>SAMSUMG</cp:lastModifiedBy>
  <cp:revision>2</cp:revision>
  <cp:lastPrinted>2020-05-28T12:34:00Z</cp:lastPrinted>
  <dcterms:created xsi:type="dcterms:W3CDTF">2020-09-28T09:31:00Z</dcterms:created>
  <dcterms:modified xsi:type="dcterms:W3CDTF">2020-09-28T09:31:00Z</dcterms:modified>
</cp:coreProperties>
</file>